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DC" w:rsidRDefault="005676DC" w:rsidP="005676DC">
      <w:r>
        <w:t xml:space="preserve">dotyczy postępowania o udzielenie zamówienia publicznego pt. „Cyfrowe usługi publiczne w Gminie Pieniężno”, nr sprawy IN.271.1.2.2019 </w:t>
      </w:r>
    </w:p>
    <w:p w:rsidR="005676DC" w:rsidRDefault="005676DC" w:rsidP="005676DC"/>
    <w:p w:rsidR="005676DC" w:rsidRDefault="005676DC" w:rsidP="005676DC">
      <w:r w:rsidRPr="00A92A78">
        <w:t>Zamawiający informuje, że w przedmiotowym postępowaniu od Wykonawców ubiegających się o udzielenie zamówienia wpłynęły pytania dotyczące treści SIWZ.</w:t>
      </w:r>
    </w:p>
    <w:p w:rsidR="005676DC" w:rsidRDefault="005676DC" w:rsidP="005676DC">
      <w:r w:rsidRPr="00A92A78">
        <w:t xml:space="preserve">Na podstawie art. 38 ust. 2 ustawy z dnia 29 stycznia 2004 roku </w:t>
      </w:r>
      <w:r>
        <w:t xml:space="preserve">- </w:t>
      </w:r>
      <w:r w:rsidRPr="00A92A78">
        <w:t xml:space="preserve">Prawo zamówień publicznych </w:t>
      </w:r>
      <w:r>
        <w:t xml:space="preserve">          </w:t>
      </w:r>
      <w:proofErr w:type="gramStart"/>
      <w:r>
        <w:t xml:space="preserve">   </w:t>
      </w:r>
      <w:r w:rsidRPr="00A92A78">
        <w:t>(</w:t>
      </w:r>
      <w:proofErr w:type="gramEnd"/>
      <w:r>
        <w:t>Dz. U. z 2018 r.</w:t>
      </w:r>
      <w:r w:rsidRPr="00A92A78">
        <w:t xml:space="preserve"> poz. </w:t>
      </w:r>
      <w:r>
        <w:t>1896</w:t>
      </w:r>
      <w:r w:rsidRPr="00A92A78">
        <w:t>) Zamawiający przekazuje Wykonawcom treść pytań wraz z odpowiedziami:</w:t>
      </w:r>
    </w:p>
    <w:p w:rsidR="005676DC" w:rsidRDefault="005676DC" w:rsidP="005676DC"/>
    <w:p w:rsidR="005676DC" w:rsidRPr="000D496F" w:rsidRDefault="005676DC" w:rsidP="005676DC">
      <w:pPr>
        <w:rPr>
          <w:b/>
          <w:bCs/>
        </w:rPr>
      </w:pPr>
      <w:r w:rsidRPr="000D496F">
        <w:rPr>
          <w:b/>
          <w:bCs/>
        </w:rPr>
        <w:t>Pytanie nr 1</w:t>
      </w:r>
    </w:p>
    <w:p w:rsidR="005676DC" w:rsidRDefault="005676DC" w:rsidP="005676DC">
      <w:r>
        <w:t>Dot. 1.1 Obsługa struktury organizacyjnej.</w:t>
      </w:r>
    </w:p>
    <w:p w:rsidR="005676DC" w:rsidRDefault="005676DC" w:rsidP="005676DC">
      <w:r>
        <w:t>System musi umożliwiać administratorowi dodawanie i modyfikowanie komórek organizacyjnych i stanowisk, w tym co najmniej: zmianę nazwy, symbolu (z możliwością ustawienia warunku: jedynie w przypadku, gdy brak założonych spraw), (…)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Zwracamy się z prośbą o usunięcie z wymagania ograniczenia: jedynie w przypadku, gdy brak założonych spraw, gdyż jest ono niezgodne z Instrukcją Kancelaryjną obowiązującą Zamawiającego. Wg IK w ciągu roku kilkakrotnie można zmieniać symbol zarówno komórki organizacyjnej jak i stanowiska, pod warunkiem zachowania unikalności tego symbolu w danym roku kalendarzowym.  </w:t>
      </w:r>
    </w:p>
    <w:p w:rsidR="005676DC" w:rsidRDefault="005676DC" w:rsidP="005676DC">
      <w:r>
        <w:t>Odpowiedź</w:t>
      </w:r>
    </w:p>
    <w:p w:rsidR="005676DC" w:rsidRDefault="005676DC" w:rsidP="005676DC">
      <w:r>
        <w:t>Zamawiający modyfikuje zapisy OPZ w tym zakresie przez usunięcie wskazanego wymagania</w:t>
      </w:r>
    </w:p>
    <w:p w:rsidR="005676DC" w:rsidRDefault="005676DC" w:rsidP="005676DC">
      <w:r>
        <w:t xml:space="preserve"> </w:t>
      </w:r>
    </w:p>
    <w:p w:rsidR="005676DC" w:rsidRPr="000D496F" w:rsidRDefault="005676DC" w:rsidP="005676DC">
      <w:pPr>
        <w:rPr>
          <w:b/>
          <w:bCs/>
        </w:rPr>
      </w:pPr>
      <w:r w:rsidRPr="000D496F">
        <w:rPr>
          <w:b/>
          <w:bCs/>
        </w:rPr>
        <w:t>Pytanie nr 2</w:t>
      </w:r>
    </w:p>
    <w:p w:rsidR="005676DC" w:rsidRDefault="005676DC" w:rsidP="005676DC">
      <w:r>
        <w:t>Dot. 1.1 Obsługa struktury organizacyjnej.</w:t>
      </w:r>
    </w:p>
    <w:p w:rsidR="005676DC" w:rsidRDefault="005676DC" w:rsidP="005676DC">
      <w:r>
        <w:t>(…) Kasowanie stanowisk musi być możliwe jedynie, gdy nie są dysponentami dokumentów w systemie oraz nie uczestniczyły w obiegu.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braku możliwości trwałego skasowania stanowiska, a jedynie możliwości dezaktywacji stanowiska będącego dysponentem dokumentów, z możliwością ponownej aktywacji tego stanowiska.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Default="005676DC" w:rsidP="005676DC"/>
    <w:p w:rsidR="005676DC" w:rsidRPr="000D496F" w:rsidRDefault="005676DC" w:rsidP="005676DC">
      <w:pPr>
        <w:rPr>
          <w:b/>
          <w:bCs/>
        </w:rPr>
      </w:pPr>
      <w:r w:rsidRPr="000D496F">
        <w:rPr>
          <w:b/>
          <w:bCs/>
        </w:rPr>
        <w:t>Pytanie nr 3</w:t>
      </w:r>
    </w:p>
    <w:p w:rsidR="005676DC" w:rsidRDefault="005676DC" w:rsidP="005676DC">
      <w:r>
        <w:t>Dot. 6.9.2.5 Słowniki</w:t>
      </w:r>
    </w:p>
    <w:p w:rsidR="005676DC" w:rsidRDefault="005676DC" w:rsidP="005676DC">
      <w:r>
        <w:t>System musi posiadać słownik jednolitego rzeczowego wykazu akt (JRWA), który co najmniej:</w:t>
      </w:r>
    </w:p>
    <w:p w:rsidR="005676DC" w:rsidRDefault="005676DC" w:rsidP="005676DC">
      <w:r>
        <w:t>(…)</w:t>
      </w:r>
    </w:p>
    <w:p w:rsidR="005676DC" w:rsidRDefault="005676DC" w:rsidP="005676DC">
      <w:r>
        <w:t xml:space="preserve">b. Umożliwia administratorowi definiowanie nowych i edycję już istniejących haseł JRWA wraz z datami obowiązywania każdego hasła, w tym możliwość wprowadzenia hasła z możliwością aktywowania go w późniejszym okresie. Możliwość definiowania, które hasła </w:t>
      </w:r>
      <w:r>
        <w:lastRenderedPageBreak/>
        <w:t>będą służyły do prowadzenia spraw. wielu różnych haseł i kategorii archiwalnych obowiązujących w różnych okresach dla tego samego hasła bądź symbolu JRWA.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możliwości konfigurowania słownika JRWA w zakresie dodawania nowych, edycji już istniejących haseł tzn. określenia nazwy, opisu, sposobu prowadzenia dokumentacji oraz kategorii archiwalnych dla modyfikowanej klasy, opublikowanych z datą obowiązywania zmian.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496F" w:rsidRDefault="005676DC" w:rsidP="005676DC">
      <w:pPr>
        <w:rPr>
          <w:b/>
          <w:bCs/>
        </w:rPr>
      </w:pPr>
      <w:r w:rsidRPr="000D496F">
        <w:rPr>
          <w:b/>
          <w:bCs/>
        </w:rPr>
        <w:t>Pytanie nr 4</w:t>
      </w:r>
    </w:p>
    <w:p w:rsidR="005676DC" w:rsidRDefault="005676DC" w:rsidP="005676DC">
      <w:r>
        <w:t>Dot. 6.9.2.5 Słowniki</w:t>
      </w:r>
    </w:p>
    <w:p w:rsidR="005676DC" w:rsidRDefault="005676DC" w:rsidP="005676DC">
      <w:r>
        <w:t>System musi posiadać słownik jednolitego rzeczowego wykazu akt (JRWA), który co najmniej:</w:t>
      </w:r>
    </w:p>
    <w:p w:rsidR="005676DC" w:rsidRDefault="005676DC" w:rsidP="005676DC">
      <w:r>
        <w:t xml:space="preserve">(…) </w:t>
      </w:r>
    </w:p>
    <w:p w:rsidR="005676DC" w:rsidRDefault="005676DC" w:rsidP="005676DC">
      <w:r>
        <w:t>c. umożliwia administratorowi wyświetlenie teczek nieaktualnych i przeglądanie słownika z możliwością rozwinięcia struktury całego słownika jednym kliknięciem, zwinięcia go oraz rozwijania wybiórczo poszczególnych kategorii.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prezentacji struktury JRWA w postaci tabelarycznej, które po wejściu w słownik JRWA na początku prezentuje kategorię pierwszego poziomu a zagłębianie się w poszczególne kategorie jest realizowane poprzez klikanie klasy RWA z wyższego poziomu.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5</w:t>
      </w:r>
    </w:p>
    <w:p w:rsidR="005676DC" w:rsidRDefault="005676DC" w:rsidP="005676DC">
      <w:r>
        <w:t>Dot. 6.9.2. Słowniki</w:t>
      </w:r>
    </w:p>
    <w:p w:rsidR="005676DC" w:rsidRDefault="005676DC" w:rsidP="005676DC">
      <w:r>
        <w:t>Wpis w słowniku JRWA musi zawierać co najmniej: symbol JRWA, hasło JRWA, przypisaną kategorię archiwalną, przedział dat o – obowiązywania hasła, uwagi do hasła, pole umożliwiające aktywację/dezaktywację hasła. System musi uniemożliwiać usunięcie hasła używanego w systemie, a jedynie jego dezaktywację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możliwości konfigurowania słownika JRWA w zakresie usuwania nieobowiązujących haseł, dodawania nowych, edycji już istniejących pozycji, tzn. określenia symbolu JRWA, hasła JRWA, opisu, sposobu prowadzenia dokumentacji oraz kategorii archiwalnych dla modyfikowanej klasy. Zmodyfikowany słownik JRWA obowiązuje z datą publikacji.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6</w:t>
      </w:r>
    </w:p>
    <w:p w:rsidR="005676DC" w:rsidRDefault="005676DC" w:rsidP="005676DC">
      <w:r>
        <w:t>Dot. 6.9.3.12 Obsługa interesantów</w:t>
      </w:r>
    </w:p>
    <w:p w:rsidR="005676DC" w:rsidRDefault="005676DC" w:rsidP="005676DC">
      <w:r>
        <w:lastRenderedPageBreak/>
        <w:t>System musi uniemożliwiać usunięcie pozycji słownikowych dot. interesantów w przypadku, gdy były wykorzystywane w systemie, a jedynie ich dezaktywację.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możliwości dezaktywacji interesanta niezależnie od tego, czy jego dane były wykorzystane w systemie, czy też nie.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7</w:t>
      </w:r>
    </w:p>
    <w:p w:rsidR="005676DC" w:rsidRDefault="005676DC" w:rsidP="005676DC">
      <w:r>
        <w:t>Dot. 6.9.4.1        Obsługa wydruków i szablonów dokumentów w Systemie EZD</w:t>
      </w:r>
    </w:p>
    <w:p w:rsidR="005676DC" w:rsidRDefault="005676DC" w:rsidP="005676DC">
      <w:r>
        <w:t xml:space="preserve">System musi umożliwiać administratorowi prowadzenie ewidencji szablonów pism wychodzących z jednostki oraz pism wewnętrznych i dokumentów powstających wewnątrz jednostki z możliwością co najmniej: gromadzenia szablonów w strukturach drzewiastych – katalogów, wprowadzenia skrótu nazwy szablonu, jego nazwy, opisu oraz możliwości importowania szablonów z plików w formacie generowanym przez co najmniej </w:t>
      </w:r>
      <w:proofErr w:type="spellStart"/>
      <w:r>
        <w:t>word</w:t>
      </w:r>
      <w:proofErr w:type="spellEnd"/>
      <w:r>
        <w:t xml:space="preserve"> oraz tworzenia nowych szablonów na podstawie już istniejących.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Czy Zamawiający zaakceptuje rozwiązanie równoważne polegające na możliwości prowadzenia ewidencji szablonów pism wychodzących z jednostki oraz pism wewnętrznych i dokumentów powstających wewnątrz jednostki z możliwością co najmniej: gromadzenia szablonów w strukturach drzewiastych – katalogów, wprowadzenia nazwy szablonu, oraz możliwości importowania szablonów z plików w formacie generowanym przez co najmniej </w:t>
      </w:r>
      <w:proofErr w:type="spellStart"/>
      <w:r>
        <w:t>word</w:t>
      </w:r>
      <w:proofErr w:type="spellEnd"/>
      <w:r>
        <w:t xml:space="preserve"> oraz tworzenia nowych szablonów na podstawie szablonów zaimportowanych.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8</w:t>
      </w:r>
    </w:p>
    <w:p w:rsidR="005676DC" w:rsidRDefault="005676DC" w:rsidP="005676DC">
      <w:r>
        <w:t>Dot. 6.9.4.10      Obsługa wydruków i szablonów dokumentów w Systemie EZD</w:t>
      </w:r>
    </w:p>
    <w:p w:rsidR="005676DC" w:rsidRDefault="005676DC" w:rsidP="005676DC">
      <w:r>
        <w:t>Plik wygenerowany na podstawie szablonu dokumentu, musi być automatycznie wprowadzany do formularza dokumentu, a System musi proponować jego lokalny zapis lub automatycznie umieszczać plik w bazie.  (…)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automatycznym umieszczeniu dokumentu wygenerowanego na podstawie szablonu w bazie, natomiast w przypadku potrzeby lokalnego zapisania pliku, system umożliwi użytkownikowi wykonanie takiej czynności.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9</w:t>
      </w:r>
    </w:p>
    <w:p w:rsidR="005676DC" w:rsidRDefault="005676DC" w:rsidP="005676DC">
      <w:r>
        <w:t>Dot. 6.9.5.2        Obsługa dokumentacji w Systemie EZD</w:t>
      </w:r>
    </w:p>
    <w:p w:rsidR="005676DC" w:rsidRDefault="005676DC" w:rsidP="005676DC">
      <w:r>
        <w:lastRenderedPageBreak/>
        <w:t>System musi wersjonować dokumentację, w tym zapamiętywać wszystkie informacje dotyczące starszych wersji dokumentacji. Musi być możliwość zapoznać się ze starszą wersją dokumentacji, ale system musi jednoznacznie informować, że wersja jest nieaktualna, i uniemożliwiać wskazanie jej jako wersji aktualnej.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Czy Zamawiający zaakceptuje rozwiązanie równoważne polegające na możliwości przywrócenia wersji historycznej dokumentu w rozumieniu przywrócenia treści wskazanej wersji dokumentu, a nie stanu (procesu) w jakim wówczas był. 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10</w:t>
      </w:r>
    </w:p>
    <w:p w:rsidR="005676DC" w:rsidRDefault="005676DC" w:rsidP="005676DC">
      <w:r>
        <w:t>Dot. 6.9.5.7        Obsługa dokumentacji w Systemie EZD</w:t>
      </w:r>
    </w:p>
    <w:p w:rsidR="005676DC" w:rsidRDefault="005676DC" w:rsidP="005676DC">
      <w:r>
        <w:t xml:space="preserve">(…) Ustalanie musi być możliwe w grupie osób zdefiniowanych przez administratora </w:t>
      </w:r>
      <w:proofErr w:type="gramStart"/>
      <w:r>
        <w:t>jako  możliwe</w:t>
      </w:r>
      <w:proofErr w:type="gramEnd"/>
      <w:r>
        <w:t xml:space="preserve"> osoby współpracujące dla danego stanowiska. Musi być możliwość ustalania wzorca uprawnień. 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Czy Zamawiający zaakceptuje rozwiązanie równoważne polegające na możliwości zdefiniowania dowolnego zespołu osób przez właściciela </w:t>
      </w:r>
      <w:proofErr w:type="gramStart"/>
      <w:r>
        <w:t>sprawy,</w:t>
      </w:r>
      <w:proofErr w:type="gramEnd"/>
      <w:r>
        <w:t xml:space="preserve"> jako osoby merytorycznie odpowiedzialnej realizację sprawy.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11</w:t>
      </w:r>
    </w:p>
    <w:p w:rsidR="005676DC" w:rsidRDefault="005676DC" w:rsidP="005676DC">
      <w:r>
        <w:t xml:space="preserve">Dot. 6.9.6.8        Obsługa korespondencji przychodzącej </w:t>
      </w:r>
    </w:p>
    <w:p w:rsidR="005676DC" w:rsidRDefault="005676DC" w:rsidP="005676DC">
      <w:r>
        <w:t>System musi umożliwiać użytkownikowi powiązywanie wielu plików, do formularza rejestracji przesyłki przychodzącej. System nie może pozwalać na umieszczanie plików w sposób grupowy, dla zachowania porządku w treści formularza, każdy plik musi być odrębnie opisany i zeskanowany lub dodany z pliku.  Wszystkie pliki dołączone do pisma muszą być dostępne pod ikonami, co najwyżej: plik/skan Główny oraz ikona załącznika. Musi to pozwalać na sprawne dotarcie do treści określonego elementu związanego z pismem.  Ikona załącznika może zawierać odnośniki do poszczególnych załączników.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Czy Zamawiający zaakceptuje rozwiązanie równoważne polegające na możliwości powiązania wielu plików do formularza korespondencji przychodzących, stanowiących treść pisma głównego oraz załączników z jednoznacznym określeniem, czy dołączany plik jest pismem głównym czy załącznikiem. System umożliwia dostęp do każdego z dołączonych plików zapewniając wizualizację pierwszej strony wraz z możliwością podglądu wszystkich zeskanowanych stron oraz zapisania dołączonych plików.  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12</w:t>
      </w:r>
    </w:p>
    <w:p w:rsidR="005676DC" w:rsidRDefault="005676DC" w:rsidP="005676DC">
      <w:r>
        <w:t>Dot. 6.9.7.8        Obieg wewnętrzny dokumentacji w Systemie EZD</w:t>
      </w:r>
    </w:p>
    <w:p w:rsidR="005676DC" w:rsidRDefault="005676DC" w:rsidP="005676DC">
      <w:r>
        <w:lastRenderedPageBreak/>
        <w:t>(..) Musi istnieć możliwość sterowania zakresem uprawnień do dekretacji, co najmniej w zakresie: dekretacji na własną komórkę, na komórki podległe, na wszystkie komórki, na wszystkich pracowników.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zaakceptuje rozwiązanie równoważne polegające na możliwości samodzielnego, w zależności od potrzeb, zdefiniowania przez każdą osobę dekretującą listy komórek organizacyjnych/ stanowisk, na które korespondencja ma być dekretowana.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13</w:t>
      </w:r>
    </w:p>
    <w:p w:rsidR="005676DC" w:rsidRDefault="005676DC" w:rsidP="005676DC">
      <w:r>
        <w:t>Dot. 6.9.14.10                  Konfiguracja, kontrola i zarządzanie</w:t>
      </w:r>
    </w:p>
    <w:p w:rsidR="005676DC" w:rsidRDefault="005676DC" w:rsidP="005676DC">
      <w:r>
        <w:t>Administrator musi mieć możliwość, w kontekście każdego stanowiska z osobna, ustalenia zakresu dostępu do dokumentacji. Ponadto, administrator musi mieć możliwość ustalenia dla danego stanowiska różnych zestawów wyświetlanych informacji w wynikach wyszukiwania wobec dokumentacji o różnym poziomie dostępu.</w:t>
      </w:r>
    </w:p>
    <w:p w:rsidR="005676DC" w:rsidRDefault="005676DC" w:rsidP="005676DC">
      <w:r>
        <w:t>Pytanie:</w:t>
      </w:r>
    </w:p>
    <w:p w:rsidR="005676DC" w:rsidRDefault="005676DC" w:rsidP="005676DC">
      <w:r>
        <w:t>W jakim celu istnieje konieczność definiowania różnych zestawów wyświetlanych informacji, skro i tak co widzi użytkownik definiują uprawnienia, a wyniki wyszukiwania uwzględniają mechanizmy uprawnień.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Zamawiający modyfikuje zapisy OPZ poprzez usunięcie wskazanego wymagania</w:t>
      </w:r>
    </w:p>
    <w:p w:rsidR="005676DC" w:rsidRDefault="005676DC" w:rsidP="005676DC">
      <w:r>
        <w:t xml:space="preserve"> </w:t>
      </w:r>
    </w:p>
    <w:p w:rsidR="005676DC" w:rsidRPr="000D72CD" w:rsidRDefault="005676DC" w:rsidP="005676DC">
      <w:pPr>
        <w:rPr>
          <w:b/>
          <w:bCs/>
        </w:rPr>
      </w:pPr>
      <w:r w:rsidRPr="000D72CD">
        <w:rPr>
          <w:b/>
          <w:bCs/>
        </w:rPr>
        <w:t>Pytanie nr 14</w:t>
      </w:r>
    </w:p>
    <w:p w:rsidR="005676DC" w:rsidRDefault="005676DC" w:rsidP="005676DC">
      <w:r>
        <w:t>Dot. 6.9.14.10                  Konfiguracja, kontrola i zarządzanie</w:t>
      </w:r>
    </w:p>
    <w:p w:rsidR="005676DC" w:rsidRDefault="005676DC" w:rsidP="005676DC">
      <w:r>
        <w:t>Administrator musi mieć możliwość, w kontekście każdego stanowiska z osobna, ustalenia zakresu dostępu do dokumentacji. Ponadto, administrator musi mieć możliwość ustalenia dla danego stanowiska różnych zestawów wyświetlanych informacji w wynikach wyszukiwania wobec dokumentacji o różnym poziomie dostępu.</w:t>
      </w:r>
    </w:p>
    <w:p w:rsidR="005676DC" w:rsidRDefault="005676DC" w:rsidP="005676DC">
      <w:r>
        <w:t>Pytanie:</w:t>
      </w:r>
    </w:p>
    <w:p w:rsidR="005676DC" w:rsidRDefault="005676DC" w:rsidP="005676DC">
      <w:r>
        <w:t>Zwracamy uwagę, iż upoważnianie administratora do określenia listy odbiorców korespondencji wewnętrznej na danym stanowisku pracy jest poważnym ograniczeniem praw właściciela stanowiska, któremu te ograniczenia są nadawane. W związku z powyższym, zwracamy się z prośbą o usuniecie tego ograniczenia w ww. wymagania.</w:t>
      </w:r>
    </w:p>
    <w:p w:rsidR="005676DC" w:rsidRDefault="005676DC" w:rsidP="005676DC"/>
    <w:p w:rsidR="005676DC" w:rsidRDefault="005676DC" w:rsidP="005676DC">
      <w:r>
        <w:t xml:space="preserve">Odpowiedź </w:t>
      </w:r>
    </w:p>
    <w:p w:rsidR="005676DC" w:rsidRDefault="005676DC" w:rsidP="005676DC">
      <w:r>
        <w:t>Zamawiający modyfikuje zapisy OPZ poprzez usunięcie wskazanego wymagania</w:t>
      </w:r>
    </w:p>
    <w:p w:rsidR="005676DC" w:rsidRDefault="005676DC" w:rsidP="005676DC">
      <w:r>
        <w:t xml:space="preserve"> </w:t>
      </w:r>
    </w:p>
    <w:p w:rsidR="005676DC" w:rsidRPr="00745FA8" w:rsidRDefault="005676DC" w:rsidP="005676DC">
      <w:pPr>
        <w:rPr>
          <w:b/>
          <w:bCs/>
        </w:rPr>
      </w:pPr>
      <w:r w:rsidRPr="00745FA8">
        <w:rPr>
          <w:b/>
          <w:bCs/>
        </w:rPr>
        <w:t>Pytanie nr 15</w:t>
      </w:r>
    </w:p>
    <w:p w:rsidR="005676DC" w:rsidRDefault="005676DC" w:rsidP="005676DC">
      <w:r>
        <w:t>Dot. 6.9.21.21 6.9.21.    Obsługa jednostek organizacyjnych</w:t>
      </w:r>
    </w:p>
    <w:p w:rsidR="005676DC" w:rsidRDefault="005676DC" w:rsidP="005676DC">
      <w:r>
        <w:t xml:space="preserve">System musi zapewniać możliwość powiązania jednego użytkownika systemu z więcej niż jednym stanowiskiem w strukturze organizacyjnej jednej jednostki bez potrzeby tworzenia mu wielu kont w systemie. Lista stanowisk do wyboru powinna się pojawiać po podaniu loginu i </w:t>
      </w:r>
      <w:r>
        <w:lastRenderedPageBreak/>
        <w:t>hasła do systemu. Przejście na pracę na innym stanowisku nie może się wiązać z potrzebą wylogowania z systemu.</w:t>
      </w:r>
    </w:p>
    <w:p w:rsidR="005676DC" w:rsidRDefault="005676DC" w:rsidP="005676DC">
      <w:r>
        <w:t>Pytanie:</w:t>
      </w:r>
    </w:p>
    <w:p w:rsidR="005676DC" w:rsidRDefault="005676DC" w:rsidP="005676DC">
      <w:r>
        <w:t>Czy Zamawiający uzna rozwiązanie równoważne polegając na możliwości przypisania danego użytkownika do wielu stanowisk, a wybór stanowiska do zalogowania obydwa się automatycznie poprzez zalogowanie do stanowiska, na którym użytkownik pracował przed wylogowaniem z systemu.</w:t>
      </w:r>
    </w:p>
    <w:p w:rsidR="005676DC" w:rsidRDefault="005676DC" w:rsidP="005676DC">
      <w:r>
        <w:t xml:space="preserve">Odpowiedź  </w:t>
      </w:r>
    </w:p>
    <w:p w:rsidR="005676DC" w:rsidRDefault="005676DC" w:rsidP="005676DC">
      <w:r>
        <w:t>Zamawiający podtrzymuje zapisy OPZ</w:t>
      </w:r>
    </w:p>
    <w:p w:rsidR="005676DC" w:rsidRDefault="005676DC" w:rsidP="005676DC">
      <w:r>
        <w:t xml:space="preserve"> </w:t>
      </w:r>
    </w:p>
    <w:p w:rsidR="005676DC" w:rsidRPr="00745FA8" w:rsidRDefault="005676DC" w:rsidP="005676DC">
      <w:pPr>
        <w:rPr>
          <w:b/>
          <w:bCs/>
        </w:rPr>
      </w:pPr>
      <w:r w:rsidRPr="00745FA8">
        <w:rPr>
          <w:b/>
          <w:bCs/>
        </w:rPr>
        <w:t>Pytanie nr 16</w:t>
      </w:r>
    </w:p>
    <w:p w:rsidR="005676DC" w:rsidRDefault="005676DC" w:rsidP="005676DC">
      <w:r>
        <w:t>Dot. 6.9.19.7      Obsługa zastępstw</w:t>
      </w:r>
    </w:p>
    <w:p w:rsidR="005676DC" w:rsidRDefault="005676DC" w:rsidP="005676DC">
      <w:r>
        <w:t>System nie może pozwalać użytkownikom na definiowanie stałych zastępstw, tj. takich na nieokreślony okres. Osoba zastępująca i zastępowana nie mogą jednocześnie pracować na zastępowanym stanowisku.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W związku z wieloma nieplanowanymi nieobecnościami pracowników Urzędu, zwracamy uwagę, iż możliwość ustalenia zastępstwa bezterminowego jest funkcją pożyteczną i potrzebną. W związku z powyższym, zwracamy się do Zamawiającego o modyfikację wymagania dopuszczającego możliwość ustalenia zastępstwa na czas nieokreślony. 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Zamawiający podtrzymuje zapisy OPZ</w:t>
      </w:r>
    </w:p>
    <w:p w:rsidR="005676DC" w:rsidRDefault="005676DC" w:rsidP="005676DC"/>
    <w:p w:rsidR="005676DC" w:rsidRPr="00745FA8" w:rsidRDefault="005676DC" w:rsidP="005676DC">
      <w:pPr>
        <w:rPr>
          <w:b/>
          <w:bCs/>
        </w:rPr>
      </w:pPr>
      <w:r w:rsidRPr="00745FA8">
        <w:rPr>
          <w:b/>
          <w:bCs/>
        </w:rPr>
        <w:t>Pytanie nr 17</w:t>
      </w:r>
    </w:p>
    <w:p w:rsidR="005676DC" w:rsidRDefault="005676DC" w:rsidP="005676DC">
      <w:r>
        <w:t xml:space="preserve">Dot. 6.9.17.1      Moduł </w:t>
      </w:r>
      <w:proofErr w:type="spellStart"/>
      <w:r>
        <w:t>Workflow</w:t>
      </w:r>
      <w:proofErr w:type="spellEnd"/>
      <w:r>
        <w:t xml:space="preserve"> oraz Moduł Edytora Procesów</w:t>
      </w:r>
    </w:p>
    <w:p w:rsidR="005676DC" w:rsidRDefault="005676DC" w:rsidP="005676DC">
      <w:r>
        <w:t>Edytor procesów musi umożliwiać administratorowi zdefiniowanie ścieżki procesu, w tym co najmniej:</w:t>
      </w:r>
    </w:p>
    <w:p w:rsidR="005676DC" w:rsidRDefault="005676DC" w:rsidP="005676DC">
      <w:r>
        <w:t>zdefiniowania nazwy całego procesu oraz zdefiniowania opisu całego procesu jak i jego poszczególnych kroków. Opisy poszczególnych kroków muszą być prezentowane użytkownikom realizującym dany krok.</w:t>
      </w:r>
    </w:p>
    <w:p w:rsidR="005676DC" w:rsidRDefault="005676DC" w:rsidP="005676DC">
      <w:r>
        <w:t>Pytanie:</w:t>
      </w:r>
    </w:p>
    <w:p w:rsidR="005676DC" w:rsidRDefault="005676DC" w:rsidP="005676DC">
      <w:r>
        <w:t xml:space="preserve">Czy Zamawiający uzna za </w:t>
      </w:r>
      <w:proofErr w:type="gramStart"/>
      <w:r>
        <w:t>spełnione</w:t>
      </w:r>
      <w:proofErr w:type="gramEnd"/>
      <w:r>
        <w:t xml:space="preserve"> jeżeli razem z systemem zostaną dostarczone opisy procesów i jego poszczególnych kroków. </w:t>
      </w:r>
    </w:p>
    <w:p w:rsidR="005676DC" w:rsidRDefault="005676DC" w:rsidP="005676DC">
      <w:r>
        <w:t>Odpowiedź</w:t>
      </w:r>
    </w:p>
    <w:p w:rsidR="005676DC" w:rsidRDefault="005676DC" w:rsidP="005676DC">
      <w:r>
        <w:t>Zamawiający podtrzymuje zapisy OPZ</w:t>
      </w:r>
    </w:p>
    <w:p w:rsidR="005676DC" w:rsidRPr="00745FA8" w:rsidRDefault="005676DC" w:rsidP="005676DC">
      <w:pPr>
        <w:rPr>
          <w:b/>
          <w:bCs/>
        </w:rPr>
      </w:pPr>
      <w:r w:rsidRPr="00745FA8">
        <w:rPr>
          <w:b/>
          <w:bCs/>
        </w:rPr>
        <w:t>Pytanie nr 18</w:t>
      </w:r>
    </w:p>
    <w:p w:rsidR="005676DC" w:rsidRDefault="005676DC" w:rsidP="005676DC">
      <w:r>
        <w:t xml:space="preserve">Dot. 6.9.17.1      Moduł </w:t>
      </w:r>
      <w:proofErr w:type="spellStart"/>
      <w:r>
        <w:t>Workflow</w:t>
      </w:r>
      <w:proofErr w:type="spellEnd"/>
      <w:r>
        <w:t xml:space="preserve"> oraz Moduł Edytora Procesów</w:t>
      </w:r>
    </w:p>
    <w:p w:rsidR="005676DC" w:rsidRDefault="005676DC" w:rsidP="005676DC">
      <w:r>
        <w:t>Edytor procesów musi umożliwiać administratorowi zdefiniowanie ścieżki procesu, w tym co najmniej:</w:t>
      </w:r>
    </w:p>
    <w:p w:rsidR="005676DC" w:rsidRDefault="005676DC" w:rsidP="005676DC">
      <w:r>
        <w:t>zdefiniowania czasu potrzebnego na wykonanie danego kroku procesu.</w:t>
      </w:r>
    </w:p>
    <w:p w:rsidR="005676DC" w:rsidRDefault="005676DC" w:rsidP="005676DC">
      <w:r>
        <w:t>Pytanie:</w:t>
      </w:r>
    </w:p>
    <w:p w:rsidR="005676DC" w:rsidRDefault="005676DC" w:rsidP="005676DC">
      <w:r>
        <w:lastRenderedPageBreak/>
        <w:t xml:space="preserve">Czy Zamawiający uzna za spełnione, jeżeli system będzie wyposażony w mechanizm informowania o terminowości realizacji spraw poprzez odpowiednie powiadomienia kierowane do właścicieli spraw oraz odpowiednie kolorowanie </w:t>
      </w:r>
      <w:proofErr w:type="gramStart"/>
      <w:r>
        <w:t>spraw</w:t>
      </w:r>
      <w:proofErr w:type="gramEnd"/>
      <w:r>
        <w:t xml:space="preserve"> dla których terminy realizacji są bliskie przeterminowania lub są przeterminowane.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Pr="00745FA8" w:rsidRDefault="005676DC" w:rsidP="005676DC">
      <w:pPr>
        <w:rPr>
          <w:b/>
          <w:bCs/>
        </w:rPr>
      </w:pPr>
      <w:r w:rsidRPr="00745FA8">
        <w:rPr>
          <w:b/>
          <w:bCs/>
        </w:rPr>
        <w:t>Pytanie nr 19</w:t>
      </w:r>
    </w:p>
    <w:p w:rsidR="005676DC" w:rsidRDefault="005676DC" w:rsidP="005676DC">
      <w:r>
        <w:t>Dot. 6.9.20.6      Archiwum Zakładowe</w:t>
      </w:r>
    </w:p>
    <w:p w:rsidR="005676DC" w:rsidRDefault="005676DC" w:rsidP="005676DC">
      <w:r>
        <w:t>System musi wspomagać proces przekazywania dokumentacji do AZ przez wskazywanie dokumentacji nadającej się do przekazania, generację spisów zdawczo-odbiorczych, ustalania przez stanowisko przekazujące i archiwisty zawartości porcji dokumentacji przekazywanej do AZ.</w:t>
      </w:r>
    </w:p>
    <w:p w:rsidR="005676DC" w:rsidRDefault="005676DC" w:rsidP="005676DC">
      <w:r>
        <w:t>Pytanie:</w:t>
      </w:r>
    </w:p>
    <w:p w:rsidR="005676DC" w:rsidRDefault="005676DC" w:rsidP="005676DC">
      <w:r>
        <w:t>Czy wymaganie zostanie uznane za spełnione, jeżeli zgodnie z Rozporządzeniem Prezesa Rady Ministrów z dnia 18 stycznia 2011 r. w sprawie instrukcji kancelaryjnej, jednolitych rzeczowych wykazów akt praz instrukcji w sprawie organizacji i zakresu działania archiwów zakładowych system automatycznie będzie przekazywał do archiwum zakładowego dokumentację w postaci elektronicznej?</w:t>
      </w:r>
    </w:p>
    <w:p w:rsidR="005676DC" w:rsidRDefault="005676DC" w:rsidP="005676DC">
      <w:r>
        <w:t xml:space="preserve">Odpowiedź </w:t>
      </w:r>
    </w:p>
    <w:p w:rsidR="005676DC" w:rsidRDefault="005676DC" w:rsidP="005676DC">
      <w:r>
        <w:t>Tak, zamawiający zaakceptuje takie rozwiązanie</w:t>
      </w:r>
    </w:p>
    <w:p w:rsidR="005676DC" w:rsidRDefault="005676DC" w:rsidP="005676DC"/>
    <w:p w:rsidR="005676DC" w:rsidRDefault="005676DC" w:rsidP="005676DC"/>
    <w:p w:rsidR="005676DC" w:rsidRDefault="005676DC" w:rsidP="005676DC">
      <w:r>
        <w:t>Odpowiedź na pytanie nr 1, pytanie nr 13, pytanie nr 14 stanowi modyfikację treści SIWZ.</w:t>
      </w:r>
    </w:p>
    <w:p w:rsidR="005676DC" w:rsidRDefault="005676DC" w:rsidP="005676DC">
      <w:r>
        <w:t>Z</w:t>
      </w:r>
      <w:r w:rsidRPr="00956EAF">
        <w:t>amawiający wprowadza w specyfikacji istotnych warunków zamówienia następujące zmiany</w:t>
      </w:r>
      <w:r>
        <w:t>:</w:t>
      </w:r>
    </w:p>
    <w:p w:rsidR="005676DC" w:rsidRDefault="005676DC" w:rsidP="005676DC">
      <w:r>
        <w:t xml:space="preserve">Rozdział 6, pkt. 6.9 </w:t>
      </w:r>
      <w:proofErr w:type="spellStart"/>
      <w:r>
        <w:t>ppkt</w:t>
      </w:r>
      <w:proofErr w:type="spellEnd"/>
      <w:r>
        <w:t xml:space="preserve">. 1.1 </w:t>
      </w:r>
      <w:proofErr w:type="spellStart"/>
      <w:r>
        <w:t>tiret</w:t>
      </w:r>
      <w:proofErr w:type="spellEnd"/>
      <w:r>
        <w:t xml:space="preserve"> 1otrzymuje brzmienie:</w:t>
      </w:r>
    </w:p>
    <w:p w:rsidR="005676DC" w:rsidRDefault="005676DC" w:rsidP="005676DC">
      <w:r w:rsidRPr="0099460A">
        <w:t>W systemie musi być możliwość odtworzenia zmian skrótu komórki w postaci historii.  Ponadto, administrator musi mieć możliwość oznaczania komórek organizacyjnych i stanowisk jako nieaktualne. Kasowanie</w:t>
      </w:r>
      <w:r>
        <w:t>/dezaktywacja</w:t>
      </w:r>
      <w:r w:rsidRPr="0099460A">
        <w:t xml:space="preserve"> stanowisk musi być możliwe jedynie, gdy nie są dysponentami dokumentów w systemie oraz nie uczestniczyły w obiegu.</w:t>
      </w:r>
    </w:p>
    <w:p w:rsidR="005676DC" w:rsidRDefault="005676DC" w:rsidP="005676DC">
      <w:r>
        <w:t xml:space="preserve">W rozdziale 6, pkt. 6.14 </w:t>
      </w:r>
      <w:proofErr w:type="spellStart"/>
      <w:r>
        <w:t>ppkt</w:t>
      </w:r>
      <w:proofErr w:type="spellEnd"/>
      <w:r>
        <w:t>. 10 wykreśla się zapis wymagania.</w:t>
      </w:r>
    </w:p>
    <w:p w:rsidR="005676DC" w:rsidRDefault="005676DC" w:rsidP="005676DC"/>
    <w:p w:rsidR="005676DC" w:rsidRDefault="005676DC" w:rsidP="005676DC">
      <w:r>
        <w:t xml:space="preserve">Pozostałe odpowiedzi w treści SIWZ nie stanowią zmiany treści. </w:t>
      </w:r>
    </w:p>
    <w:p w:rsidR="002D50D0" w:rsidRDefault="002D50D0">
      <w:bookmarkStart w:id="0" w:name="_GoBack"/>
      <w:bookmarkEnd w:id="0"/>
    </w:p>
    <w:sectPr w:rsidR="002D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C"/>
    <w:rsid w:val="002D50D0"/>
    <w:rsid w:val="005676DC"/>
    <w:rsid w:val="00854BB2"/>
    <w:rsid w:val="00B47638"/>
    <w:rsid w:val="00C8106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2121-C38F-46F4-94DC-F9C59F8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DC"/>
    <w:pPr>
      <w:spacing w:before="80" w:after="8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1</cp:revision>
  <dcterms:created xsi:type="dcterms:W3CDTF">2019-09-26T12:17:00Z</dcterms:created>
  <dcterms:modified xsi:type="dcterms:W3CDTF">2019-09-26T12:17:00Z</dcterms:modified>
</cp:coreProperties>
</file>