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48" w:rsidRPr="001F0248" w:rsidRDefault="001F0248" w:rsidP="001F02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F024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Zgromadzenia </w:t>
      </w:r>
      <w:r w:rsidR="00F70FFF" w:rsidRPr="001F024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Publiczne</w:t>
      </w:r>
    </w:p>
    <w:p w:rsidR="001F0248" w:rsidRPr="001F0248" w:rsidRDefault="001F0248" w:rsidP="001F0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0248">
        <w:rPr>
          <w:rFonts w:ascii="Times New Roman" w:eastAsia="Times New Roman" w:hAnsi="Times New Roman" w:cs="Times New Roman"/>
          <w:b/>
          <w:sz w:val="28"/>
          <w:szCs w:val="28"/>
        </w:rPr>
        <w:t>Wymagane dokumenty</w:t>
      </w:r>
    </w:p>
    <w:p w:rsidR="001F0248" w:rsidRPr="001F0248" w:rsidRDefault="001F0248" w:rsidP="001F024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F0248">
        <w:rPr>
          <w:rFonts w:ascii="Times New Roman" w:eastAsia="Times New Roman" w:hAnsi="Times New Roman" w:cs="Times New Roman"/>
          <w:sz w:val="24"/>
          <w:szCs w:val="24"/>
        </w:rPr>
        <w:t>Zawiadomienie o zamiarze zorganizowania zgromadzenia publicznego powinno zawierać:</w:t>
      </w:r>
    </w:p>
    <w:p w:rsidR="001F0248" w:rsidRDefault="001F0248" w:rsidP="001F024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1F0248">
        <w:rPr>
          <w:rFonts w:ascii="Times New Roman" w:eastAsia="Times New Roman" w:hAnsi="Times New Roman" w:cs="Times New Roman"/>
          <w:sz w:val="24"/>
          <w:szCs w:val="24"/>
        </w:rPr>
        <w:t>imię i nazwisko organizatora zgromadzenia, jego numer PESEL albo rodzaj i numer dokumentu tożsamości w przypadku osoby nieposiadającej numeru PESEL, adres do korespondencji, adres poczty elektronicznej i numer telefonu umożliwiające kontakt z nim, a w przypadku gdy organizatorem zgromadzenia jest osoba prawna lub inna organizacja - jej nazwę i adres siedziby oraz imię i nazwisko osoby wnoszącej zawiadomienie w imieniu organizatora zgromadzenia, jej numer PESEL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F0248">
        <w:rPr>
          <w:rFonts w:ascii="Times New Roman" w:eastAsia="Times New Roman" w:hAnsi="Times New Roman" w:cs="Times New Roman"/>
          <w:sz w:val="24"/>
          <w:szCs w:val="24"/>
        </w:rPr>
        <w:t xml:space="preserve"> albo rodzaj i numer dokumentu tożsamości w przypadku osoby nieposiadającej numeru PESEL, adres do korespondencji, adres poczty elektronicznej i numer telefonu umożliwiające kontakt z tą osobą;</w:t>
      </w:r>
    </w:p>
    <w:p w:rsidR="001F0248" w:rsidRDefault="001F0248" w:rsidP="001F024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1F0248">
        <w:rPr>
          <w:rFonts w:ascii="Times New Roman" w:eastAsia="Times New Roman" w:hAnsi="Times New Roman" w:cs="Times New Roman"/>
          <w:sz w:val="24"/>
          <w:szCs w:val="24"/>
        </w:rPr>
        <w:t>imię i nazwisko przewodniczącego zgromadzenia, jego numer PESEL albo rodzaj i numer dokumentu tożsamości w przypadku osoby nieposiadającej numeru PESEL, adres do korespondencji, adres poczty elektronicznej i numer telefonu umożliwiający kontakt z nim;</w:t>
      </w:r>
    </w:p>
    <w:p w:rsidR="001F0248" w:rsidRDefault="001F0248" w:rsidP="001F024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1F0248">
        <w:rPr>
          <w:rFonts w:ascii="Times New Roman" w:eastAsia="Times New Roman" w:hAnsi="Times New Roman" w:cs="Times New Roman"/>
          <w:sz w:val="24"/>
          <w:szCs w:val="24"/>
        </w:rPr>
        <w:t>cel zgromadzenia, w tym wskazanie spraw publicznych, których ma dotyczyć zgromadzenie;</w:t>
      </w:r>
    </w:p>
    <w:p w:rsidR="001F0248" w:rsidRDefault="001F0248" w:rsidP="001F024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1F0248">
        <w:rPr>
          <w:rFonts w:ascii="Times New Roman" w:eastAsia="Times New Roman" w:hAnsi="Times New Roman" w:cs="Times New Roman"/>
          <w:sz w:val="24"/>
          <w:szCs w:val="24"/>
        </w:rPr>
        <w:t>datę, godzinę i miejsce rozpoczęcia zgromadzenia, przewidywany czas trwania, przewidywaną liczbę uczestników oraz ewentualną trasę przejścia ze wskazaniem miejsca zakończenia zgromadzenia;</w:t>
      </w:r>
    </w:p>
    <w:p w:rsidR="001F0248" w:rsidRDefault="001F0248" w:rsidP="001F024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1F0248">
        <w:rPr>
          <w:rFonts w:ascii="Times New Roman" w:eastAsia="Times New Roman" w:hAnsi="Times New Roman" w:cs="Times New Roman"/>
          <w:sz w:val="24"/>
          <w:szCs w:val="24"/>
        </w:rPr>
        <w:t>informację o środkach służących zapewnieniu pokojowego przebiegu zgromadzenia, o ile organizator zgromadzenia je zaplanował.</w:t>
      </w:r>
    </w:p>
    <w:p w:rsidR="001F0248" w:rsidRPr="001F0248" w:rsidRDefault="001F0248" w:rsidP="001F0248">
      <w:pPr>
        <w:pStyle w:val="Akapitzlist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1F0248" w:rsidRDefault="001F0248" w:rsidP="001F024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248">
        <w:rPr>
          <w:rFonts w:ascii="Times New Roman" w:eastAsia="Times New Roman" w:hAnsi="Times New Roman" w:cs="Times New Roman"/>
          <w:sz w:val="24"/>
          <w:szCs w:val="24"/>
        </w:rPr>
        <w:t>Do zawiadomienia o zamiarze zorganizowania zgromadzenia dołącza się:</w:t>
      </w:r>
    </w:p>
    <w:p w:rsidR="001F0248" w:rsidRPr="001F0248" w:rsidRDefault="001F0248" w:rsidP="001F024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248">
        <w:rPr>
          <w:rFonts w:ascii="Times New Roman" w:eastAsia="Times New Roman" w:hAnsi="Times New Roman" w:cs="Times New Roman"/>
          <w:sz w:val="24"/>
          <w:szCs w:val="24"/>
        </w:rPr>
        <w:t xml:space="preserve">pisemną zgodę na przyjęcie obowiązków przewodniczącego zgromadzenia w przypadku jego wyznaczenia, a gdy zawiadomienie o zamiarze zorganizowania zgromadzenia wniesiono za pomocą środków komunikacji elektronicznej, zamiast pisemnej zgody na przyjęcie obowiązków przewodniczącego zgromadzenia można dołączyć elektroniczną kopię tego dokumentu </w:t>
      </w:r>
      <w:r w:rsidRPr="001F0248">
        <w:rPr>
          <w:rFonts w:ascii="Times New Roman" w:eastAsia="Times New Roman" w:hAnsi="Times New Roman" w:cs="Times New Roman"/>
          <w:b/>
          <w:bCs/>
          <w:sz w:val="24"/>
          <w:szCs w:val="24"/>
        </w:rPr>
        <w:t>Zgoda stanowi załącznik do zawiadomienia.</w:t>
      </w:r>
    </w:p>
    <w:p w:rsidR="001F0248" w:rsidRPr="001F0248" w:rsidRDefault="001F0248" w:rsidP="001F024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248">
        <w:rPr>
          <w:rFonts w:ascii="Times New Roman" w:eastAsia="Times New Roman" w:hAnsi="Times New Roman" w:cs="Times New Roman"/>
          <w:sz w:val="24"/>
          <w:szCs w:val="24"/>
        </w:rPr>
        <w:t>zdjęcie organizatora zgromadzenia lub zdjęcie przewodniczącego zgromadzenia w przypadku jego wyznaczenia.</w:t>
      </w:r>
    </w:p>
    <w:p w:rsidR="001F0248" w:rsidRPr="001F0248" w:rsidRDefault="001F0248" w:rsidP="001F02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0248">
        <w:rPr>
          <w:rFonts w:ascii="Times New Roman" w:eastAsia="Times New Roman" w:hAnsi="Times New Roman" w:cs="Times New Roman"/>
          <w:b/>
          <w:bCs/>
          <w:sz w:val="28"/>
          <w:szCs w:val="28"/>
        </w:rPr>
        <w:t>Miejsce złożenia dokumentów</w:t>
      </w:r>
    </w:p>
    <w:p w:rsidR="001F0248" w:rsidRPr="001F0248" w:rsidRDefault="001F0248" w:rsidP="001F0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248">
        <w:rPr>
          <w:rFonts w:ascii="Times New Roman" w:eastAsia="Times New Roman" w:hAnsi="Times New Roman" w:cs="Times New Roman"/>
          <w:sz w:val="24"/>
          <w:szCs w:val="24"/>
        </w:rPr>
        <w:t xml:space="preserve">Organizator zgromadzenia publicznego, na terenie </w:t>
      </w:r>
      <w:r>
        <w:rPr>
          <w:rFonts w:ascii="Times New Roman" w:eastAsia="Times New Roman" w:hAnsi="Times New Roman" w:cs="Times New Roman"/>
          <w:sz w:val="24"/>
          <w:szCs w:val="24"/>
        </w:rPr>
        <w:t>Miasta i Gminy Pieniężno</w:t>
      </w:r>
      <w:r w:rsidRPr="001F0248">
        <w:rPr>
          <w:rFonts w:ascii="Times New Roman" w:eastAsia="Times New Roman" w:hAnsi="Times New Roman" w:cs="Times New Roman"/>
          <w:sz w:val="24"/>
          <w:szCs w:val="24"/>
        </w:rPr>
        <w:t>, zobowiązany jest złożyć zawiadomienie w jeden z wybranych sposobów:</w:t>
      </w:r>
    </w:p>
    <w:p w:rsidR="001F0248" w:rsidRPr="001F0248" w:rsidRDefault="001F0248" w:rsidP="001F024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1F0248">
        <w:rPr>
          <w:rFonts w:ascii="Times New Roman" w:eastAsia="Times New Roman" w:hAnsi="Times New Roman" w:cs="Times New Roman"/>
          <w:b/>
          <w:bCs/>
          <w:sz w:val="24"/>
          <w:szCs w:val="24"/>
        </w:rPr>
        <w:t>pisemnie lub ustnie do protokołu w</w:t>
      </w:r>
      <w:r w:rsidRPr="001F0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248">
        <w:rPr>
          <w:rFonts w:ascii="Times New Roman" w:eastAsia="Times New Roman" w:hAnsi="Times New Roman" w:cs="Times New Roman"/>
          <w:b/>
          <w:bCs/>
          <w:sz w:val="24"/>
          <w:szCs w:val="24"/>
        </w:rPr>
        <w:t>Urzędzie Miejskim w Pieniężnie, Sekretariat pokój 14,</w:t>
      </w:r>
      <w:r w:rsidRPr="001F0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248">
        <w:rPr>
          <w:rFonts w:ascii="Times New Roman" w:eastAsia="Times New Roman" w:hAnsi="Times New Roman" w:cs="Times New Roman"/>
          <w:b/>
          <w:bCs/>
          <w:sz w:val="24"/>
          <w:szCs w:val="24"/>
        </w:rPr>
        <w:t>od poniedziałku od piątku w godzinach 7:30 - 15:30</w:t>
      </w:r>
    </w:p>
    <w:p w:rsidR="001F0248" w:rsidRPr="001F0248" w:rsidRDefault="001F0248" w:rsidP="001F024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1F0248">
        <w:rPr>
          <w:rFonts w:ascii="Times New Roman" w:eastAsia="Times New Roman" w:hAnsi="Times New Roman" w:cs="Times New Roman"/>
          <w:b/>
          <w:bCs/>
          <w:sz w:val="24"/>
          <w:szCs w:val="24"/>
        </w:rPr>
        <w:t>za pomocą faksu</w:t>
      </w:r>
      <w:r w:rsidRPr="001F0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2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55 237 4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6 01</w:t>
      </w:r>
      <w:r w:rsidRPr="001F024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1F0248" w:rsidRPr="001F0248" w:rsidRDefault="001F0248" w:rsidP="001F024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1F0248">
        <w:rPr>
          <w:rFonts w:ascii="Times New Roman" w:eastAsia="Times New Roman" w:hAnsi="Times New Roman" w:cs="Times New Roman"/>
          <w:b/>
          <w:bCs/>
          <w:sz w:val="24"/>
          <w:szCs w:val="24"/>
        </w:rPr>
        <w:t>za pomocą środków komunikacji elektronicznej używając elektroniczną skrzynkę podawczą:</w:t>
      </w:r>
      <w:r w:rsidRPr="001F0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1F024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www.epuap.gov.pl</w:t>
        </w:r>
      </w:hyperlink>
      <w:r w:rsidRPr="001F024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F0248">
        <w:rPr>
          <w:rFonts w:ascii="Times New Roman" w:eastAsia="Times New Roman" w:hAnsi="Times New Roman" w:cs="Times New Roman"/>
          <w:b/>
          <w:bCs/>
          <w:sz w:val="24"/>
          <w:szCs w:val="24"/>
        </w:rPr>
        <w:t>WYŁĄCZNIE</w:t>
      </w:r>
      <w:r w:rsidRPr="001F0248">
        <w:rPr>
          <w:rFonts w:ascii="Times New Roman" w:eastAsia="Times New Roman" w:hAnsi="Times New Roman" w:cs="Times New Roman"/>
          <w:sz w:val="24"/>
          <w:szCs w:val="24"/>
        </w:rPr>
        <w:t xml:space="preserve"> osoba posiadająca ważny kwalifikowany certyfikat lub podpis potwierdzony profilem zaufanym </w:t>
      </w:r>
      <w:proofErr w:type="spellStart"/>
      <w:r w:rsidRPr="001F0248">
        <w:rPr>
          <w:rFonts w:ascii="Times New Roman" w:eastAsia="Times New Roman" w:hAnsi="Times New Roman" w:cs="Times New Roman"/>
          <w:b/>
          <w:bCs/>
          <w:sz w:val="24"/>
          <w:szCs w:val="24"/>
        </w:rPr>
        <w:t>ePUAP</w:t>
      </w:r>
      <w:proofErr w:type="spellEnd"/>
    </w:p>
    <w:p w:rsidR="00E846C3" w:rsidRDefault="00E846C3" w:rsidP="001F02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0248" w:rsidRPr="001F0248" w:rsidRDefault="001F0248" w:rsidP="001F02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024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Opłaty</w:t>
      </w:r>
    </w:p>
    <w:p w:rsidR="001F0248" w:rsidRPr="001F0248" w:rsidRDefault="001F0248" w:rsidP="001F0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6C3">
        <w:rPr>
          <w:rFonts w:ascii="Times New Roman" w:eastAsia="Times New Roman" w:hAnsi="Times New Roman" w:cs="Times New Roman"/>
          <w:bCs/>
          <w:sz w:val="24"/>
          <w:szCs w:val="24"/>
        </w:rPr>
        <w:t>Zawiadomienie nie podlega opłacie skarbowej</w:t>
      </w:r>
    </w:p>
    <w:p w:rsidR="001F0248" w:rsidRPr="001F0248" w:rsidRDefault="001F0248" w:rsidP="001F02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0248">
        <w:rPr>
          <w:rFonts w:ascii="Times New Roman" w:eastAsia="Times New Roman" w:hAnsi="Times New Roman" w:cs="Times New Roman"/>
          <w:b/>
          <w:bCs/>
          <w:sz w:val="28"/>
          <w:szCs w:val="28"/>
        </w:rPr>
        <w:t>Termin i sposób załatwienia</w:t>
      </w:r>
    </w:p>
    <w:p w:rsidR="001F0248" w:rsidRPr="001F0248" w:rsidRDefault="001F0248" w:rsidP="00751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248">
        <w:rPr>
          <w:rFonts w:ascii="Times New Roman" w:eastAsia="Times New Roman" w:hAnsi="Times New Roman" w:cs="Times New Roman"/>
          <w:sz w:val="24"/>
          <w:szCs w:val="24"/>
        </w:rPr>
        <w:t xml:space="preserve">Organizator zgromadzenia publicznego, na terenie </w:t>
      </w:r>
      <w:r w:rsidR="007518CF">
        <w:rPr>
          <w:rFonts w:ascii="Times New Roman" w:eastAsia="Times New Roman" w:hAnsi="Times New Roman" w:cs="Times New Roman"/>
          <w:sz w:val="24"/>
          <w:szCs w:val="24"/>
        </w:rPr>
        <w:t xml:space="preserve">Miasta i </w:t>
      </w:r>
      <w:r>
        <w:rPr>
          <w:rFonts w:ascii="Times New Roman" w:eastAsia="Times New Roman" w:hAnsi="Times New Roman" w:cs="Times New Roman"/>
          <w:sz w:val="24"/>
          <w:szCs w:val="24"/>
        </w:rPr>
        <w:t>Gminy Pieniężno</w:t>
      </w:r>
      <w:r w:rsidRPr="001F0248">
        <w:rPr>
          <w:rFonts w:ascii="Times New Roman" w:eastAsia="Times New Roman" w:hAnsi="Times New Roman" w:cs="Times New Roman"/>
          <w:sz w:val="24"/>
          <w:szCs w:val="24"/>
        </w:rPr>
        <w:t xml:space="preserve">, zobowiązany jest złożyć zawiadomienie najpóźniej na </w:t>
      </w:r>
      <w:r w:rsidRPr="001F0248">
        <w:rPr>
          <w:rFonts w:ascii="Times New Roman" w:eastAsia="Times New Roman" w:hAnsi="Times New Roman" w:cs="Times New Roman"/>
          <w:b/>
          <w:bCs/>
          <w:sz w:val="24"/>
          <w:szCs w:val="24"/>
        </w:rPr>
        <w:t>6 dni, </w:t>
      </w:r>
      <w:r w:rsidR="007518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248">
        <w:rPr>
          <w:rFonts w:ascii="Times New Roman" w:eastAsia="Times New Roman" w:hAnsi="Times New Roman" w:cs="Times New Roman"/>
          <w:sz w:val="24"/>
          <w:szCs w:val="24"/>
        </w:rPr>
        <w:t xml:space="preserve">a najwcześniej na </w:t>
      </w:r>
      <w:r w:rsidRPr="001F0248">
        <w:rPr>
          <w:rFonts w:ascii="Times New Roman" w:eastAsia="Times New Roman" w:hAnsi="Times New Roman" w:cs="Times New Roman"/>
          <w:b/>
          <w:bCs/>
          <w:sz w:val="24"/>
          <w:szCs w:val="24"/>
        </w:rPr>
        <w:t>30 dni</w:t>
      </w:r>
      <w:r w:rsidR="007518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F0248">
        <w:rPr>
          <w:rFonts w:ascii="Times New Roman" w:eastAsia="Times New Roman" w:hAnsi="Times New Roman" w:cs="Times New Roman"/>
          <w:sz w:val="24"/>
          <w:szCs w:val="24"/>
        </w:rPr>
        <w:t>przed planowaną datą zgromadzenia.</w:t>
      </w:r>
    </w:p>
    <w:p w:rsidR="001F0248" w:rsidRPr="001F0248" w:rsidRDefault="001F0248" w:rsidP="001F0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248">
        <w:rPr>
          <w:rFonts w:ascii="Times New Roman" w:eastAsia="Times New Roman" w:hAnsi="Times New Roman" w:cs="Times New Roman"/>
          <w:sz w:val="24"/>
          <w:szCs w:val="24"/>
        </w:rPr>
        <w:t>Zawiadomienie o zgromadzeniu publicznym podlega badaniu jego zgodności z prawem oraz w aspekcie zagrożenia życia, zdrowia lub mienia w znacznych rozmiarach.</w:t>
      </w:r>
    </w:p>
    <w:p w:rsidR="001F0248" w:rsidRPr="001F0248" w:rsidRDefault="001F0248" w:rsidP="001F0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248">
        <w:rPr>
          <w:rFonts w:ascii="Times New Roman" w:eastAsia="Times New Roman" w:hAnsi="Times New Roman" w:cs="Times New Roman"/>
          <w:sz w:val="24"/>
          <w:szCs w:val="24"/>
        </w:rPr>
        <w:t>W przypadku zaistnienia zagrożeń zgromadzenia gdy:</w:t>
      </w:r>
    </w:p>
    <w:p w:rsidR="001F0248" w:rsidRDefault="001F0248" w:rsidP="007518C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7518CF">
        <w:rPr>
          <w:rFonts w:ascii="Times New Roman" w:eastAsia="Times New Roman" w:hAnsi="Times New Roman" w:cs="Times New Roman"/>
          <w:sz w:val="24"/>
          <w:szCs w:val="24"/>
        </w:rPr>
        <w:t>jego cel lub odbycie naruszają przepisy ustawy Prawo o zgromadzeniach lub ustaw karnych</w:t>
      </w:r>
    </w:p>
    <w:p w:rsidR="001F0248" w:rsidRPr="007518CF" w:rsidRDefault="001F0248" w:rsidP="001F024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7518CF">
        <w:rPr>
          <w:rFonts w:ascii="Times New Roman" w:eastAsia="Times New Roman" w:hAnsi="Times New Roman" w:cs="Times New Roman"/>
          <w:sz w:val="24"/>
          <w:szCs w:val="24"/>
        </w:rPr>
        <w:t>jego odbycie może zagrażać życiu lub zdrowiu ludzi, albo mieniu w znacznych rozmiarach,</w:t>
      </w:r>
    </w:p>
    <w:p w:rsidR="001F0248" w:rsidRPr="001F0248" w:rsidRDefault="001F0248" w:rsidP="001F0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248">
        <w:rPr>
          <w:rFonts w:ascii="Times New Roman" w:eastAsia="Times New Roman" w:hAnsi="Times New Roman" w:cs="Times New Roman"/>
          <w:sz w:val="24"/>
          <w:szCs w:val="24"/>
        </w:rPr>
        <w:t xml:space="preserve">organ gminy zakazuje zgromadzenia, wydając decyzję nie później niż na </w:t>
      </w:r>
      <w:r w:rsidRPr="001F0248">
        <w:rPr>
          <w:rFonts w:ascii="Times New Roman" w:eastAsia="Times New Roman" w:hAnsi="Times New Roman" w:cs="Times New Roman"/>
          <w:b/>
          <w:bCs/>
          <w:sz w:val="24"/>
          <w:szCs w:val="24"/>
        </w:rPr>
        <w:t>96</w:t>
      </w:r>
      <w:r w:rsidRPr="001F0248">
        <w:rPr>
          <w:rFonts w:ascii="Times New Roman" w:eastAsia="Times New Roman" w:hAnsi="Times New Roman" w:cs="Times New Roman"/>
          <w:sz w:val="24"/>
          <w:szCs w:val="24"/>
        </w:rPr>
        <w:t xml:space="preserve"> godzin przed planowaną datą zgromadzenia, którą udostępnia niezwłocznie na stronie podmiotowej w Biuletynie Informacji Publicznej i przekazuje ją organizatorowi zgromadzenia za pomocą środków komunikacji elektronicznej wraz z informacją o jej udostępnieniu i jednocześnie przekazuje ją wraz z aktami sprawy sądowi okręgowemu.</w:t>
      </w:r>
    </w:p>
    <w:p w:rsidR="001F0248" w:rsidRPr="001F0248" w:rsidRDefault="001F0248" w:rsidP="001F0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248">
        <w:rPr>
          <w:rFonts w:ascii="Times New Roman" w:eastAsia="Times New Roman" w:hAnsi="Times New Roman" w:cs="Times New Roman"/>
          <w:sz w:val="24"/>
          <w:szCs w:val="24"/>
        </w:rPr>
        <w:t xml:space="preserve">Decyzję o zakazie zgromadzenia uważa się za doręczoną z chwilą udostępnienia jej w Biuletynie Informacji Publicznej na stronie podmiotowej organu gminy. Decyzję udostępnia się przez 3 miesiące od dnia jej wydania z uwzględnieniem przepisów </w:t>
      </w:r>
      <w:r w:rsidR="007518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1F0248">
        <w:rPr>
          <w:rFonts w:ascii="Times New Roman" w:eastAsia="Times New Roman" w:hAnsi="Times New Roman" w:cs="Times New Roman"/>
          <w:sz w:val="24"/>
          <w:szCs w:val="24"/>
        </w:rPr>
        <w:t>ustawy z dnia 29 sierpnia 1997 r. o ochronie danych osobowych (Dz. U. z 201</w:t>
      </w:r>
      <w:r w:rsidR="007518C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F0248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7518CF">
        <w:rPr>
          <w:rFonts w:ascii="Times New Roman" w:eastAsia="Times New Roman" w:hAnsi="Times New Roman" w:cs="Times New Roman"/>
          <w:sz w:val="24"/>
          <w:szCs w:val="24"/>
        </w:rPr>
        <w:t>2135</w:t>
      </w:r>
      <w:r w:rsidRPr="001F0248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1F0248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7518C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0248">
        <w:rPr>
          <w:rFonts w:ascii="Times New Roman" w:eastAsia="Times New Roman" w:hAnsi="Times New Roman" w:cs="Times New Roman"/>
          <w:sz w:val="24"/>
          <w:szCs w:val="24"/>
        </w:rPr>
        <w:t xml:space="preserve"> zm</w:t>
      </w:r>
      <w:r w:rsidR="007518C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024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F0248" w:rsidRPr="001F0248" w:rsidRDefault="001F0248" w:rsidP="001F02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F0248">
        <w:rPr>
          <w:rFonts w:ascii="Times New Roman" w:eastAsia="Times New Roman" w:hAnsi="Times New Roman" w:cs="Times New Roman"/>
          <w:b/>
          <w:bCs/>
          <w:sz w:val="27"/>
          <w:szCs w:val="27"/>
        </w:rPr>
        <w:t>Podstawa prawna</w:t>
      </w:r>
    </w:p>
    <w:p w:rsidR="001F0248" w:rsidRPr="001F0248" w:rsidRDefault="001F0248" w:rsidP="001F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248">
        <w:rPr>
          <w:rFonts w:ascii="Times New Roman" w:eastAsia="Times New Roman" w:hAnsi="Times New Roman" w:cs="Times New Roman"/>
          <w:sz w:val="24"/>
          <w:szCs w:val="24"/>
        </w:rPr>
        <w:t>Ustawa z dnia 24 lipca 2015r. Prawo o zgromadzeniach (j. t. Dz. U. z 2015r. poz.1485).</w:t>
      </w:r>
    </w:p>
    <w:p w:rsidR="001F0248" w:rsidRPr="001F0248" w:rsidRDefault="001F0248" w:rsidP="001F02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F0248">
        <w:rPr>
          <w:rFonts w:ascii="Times New Roman" w:eastAsia="Times New Roman" w:hAnsi="Times New Roman" w:cs="Times New Roman"/>
          <w:b/>
          <w:bCs/>
          <w:sz w:val="27"/>
          <w:szCs w:val="27"/>
        </w:rPr>
        <w:t>Tryb odwoławczy</w:t>
      </w:r>
    </w:p>
    <w:p w:rsidR="001F0248" w:rsidRDefault="001F0248" w:rsidP="00E846C3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8CF">
        <w:rPr>
          <w:rFonts w:ascii="Times New Roman" w:eastAsia="Times New Roman" w:hAnsi="Times New Roman" w:cs="Times New Roman"/>
          <w:sz w:val="24"/>
          <w:szCs w:val="24"/>
        </w:rPr>
        <w:t>Odwołanie od decyzji o zakazie zgromadzenia</w:t>
      </w:r>
      <w:r w:rsidR="00E846C3">
        <w:rPr>
          <w:rFonts w:ascii="Times New Roman" w:eastAsia="Times New Roman" w:hAnsi="Times New Roman" w:cs="Times New Roman"/>
          <w:sz w:val="24"/>
          <w:szCs w:val="24"/>
        </w:rPr>
        <w:t xml:space="preserve"> wnosi się bezpośrednio do sądu </w:t>
      </w:r>
      <w:r w:rsidRPr="007518CF">
        <w:rPr>
          <w:rFonts w:ascii="Times New Roman" w:eastAsia="Times New Roman" w:hAnsi="Times New Roman" w:cs="Times New Roman"/>
          <w:sz w:val="24"/>
          <w:szCs w:val="24"/>
        </w:rPr>
        <w:t>okręgowego w terminie 24 godzin od jej udostępnienia w Biuletynie Informacji Publicznej. Wniesienie odwołania nie wstrzymuje wykonania decyzji o zakazie zgromadzenia.</w:t>
      </w:r>
    </w:p>
    <w:p w:rsidR="001F0248" w:rsidRDefault="001F0248" w:rsidP="00E846C3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8CF">
        <w:rPr>
          <w:rFonts w:ascii="Times New Roman" w:eastAsia="Times New Roman" w:hAnsi="Times New Roman" w:cs="Times New Roman"/>
          <w:sz w:val="24"/>
          <w:szCs w:val="24"/>
        </w:rPr>
        <w:t>Sąd okręgowy zawiadamia niezwłocznie organ gminy o wniesieniu odwołania od decyzji o zakazie zgromadzenia przez udostępnienie informacji o wniesieniu odwołania na stronie podmiotowej sądu w Biuletynie Informacji Publicznej i informuje organizatora zgromadzenia oraz organ gminy o terminie rozprawy za pomocą środków komunikacji elektronicznej.</w:t>
      </w:r>
    </w:p>
    <w:p w:rsidR="001F0248" w:rsidRDefault="001F0248" w:rsidP="00E846C3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8CF">
        <w:rPr>
          <w:rFonts w:ascii="Times New Roman" w:eastAsia="Times New Roman" w:hAnsi="Times New Roman" w:cs="Times New Roman"/>
          <w:sz w:val="24"/>
          <w:szCs w:val="24"/>
        </w:rPr>
        <w:t>Sąd okręgowy rozpatruje odwołanie od decyzji o zakazie zgromadzenia w postępowaniu nieprocesowym niezwłocznie, nie później jednak niż w terminie 24 godzin od wniesienia odwołania.</w:t>
      </w:r>
    </w:p>
    <w:p w:rsidR="001F0248" w:rsidRDefault="001F0248" w:rsidP="00E846C3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8CF">
        <w:rPr>
          <w:rFonts w:ascii="Times New Roman" w:eastAsia="Times New Roman" w:hAnsi="Times New Roman" w:cs="Times New Roman"/>
          <w:sz w:val="24"/>
          <w:szCs w:val="24"/>
        </w:rPr>
        <w:lastRenderedPageBreak/>
        <w:t>Uczestnikami postępowania są wnoszący odwołanie od decyzji o zakazie zgromadzenia i organ gminy. Niestawiennictwo uczestników nie tamuje rozpoznania sprawy.</w:t>
      </w:r>
    </w:p>
    <w:p w:rsidR="001F0248" w:rsidRDefault="001F0248" w:rsidP="00E846C3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8CF">
        <w:rPr>
          <w:rFonts w:ascii="Times New Roman" w:eastAsia="Times New Roman" w:hAnsi="Times New Roman" w:cs="Times New Roman"/>
          <w:sz w:val="24"/>
          <w:szCs w:val="24"/>
        </w:rPr>
        <w:t>Sąd okręgowy doręcza niezwłocznie postanowienie, kończące postępowanie w sprawie wraz z uzasadnieniem uczestnikom postępowania, które podlega natychmiastowemu wykonaniu</w:t>
      </w:r>
    </w:p>
    <w:p w:rsidR="001F0248" w:rsidRPr="007518CF" w:rsidRDefault="001F0248" w:rsidP="00E846C3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8CF">
        <w:rPr>
          <w:rFonts w:ascii="Times New Roman" w:eastAsia="Times New Roman" w:hAnsi="Times New Roman" w:cs="Times New Roman"/>
          <w:sz w:val="24"/>
          <w:szCs w:val="24"/>
        </w:rPr>
        <w:t>Na postanowienie sądu okręgowego przysługuje w terminie 24 godzin od jego wydania zażalenie do sądu apelacyjnego, który rozpoznaje je w terminie 24 godzin, wydając postanowienie, od którego nie przysługuje skarga kasacyjna i podlega ono natychmiastowemu wykonaniu</w:t>
      </w:r>
    </w:p>
    <w:p w:rsidR="001F0248" w:rsidRPr="001F0248" w:rsidRDefault="001F0248" w:rsidP="001F02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F0248">
        <w:rPr>
          <w:rFonts w:ascii="Times New Roman" w:eastAsia="Times New Roman" w:hAnsi="Times New Roman" w:cs="Times New Roman"/>
          <w:b/>
          <w:bCs/>
          <w:sz w:val="27"/>
          <w:szCs w:val="27"/>
        </w:rPr>
        <w:t>Inne informacje</w:t>
      </w:r>
    </w:p>
    <w:p w:rsidR="001F0248" w:rsidRPr="001F0248" w:rsidRDefault="001F0248" w:rsidP="001F0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248">
        <w:rPr>
          <w:rFonts w:ascii="Times New Roman" w:eastAsia="Times New Roman" w:hAnsi="Times New Roman" w:cs="Times New Roman"/>
          <w:sz w:val="24"/>
          <w:szCs w:val="24"/>
        </w:rPr>
        <w:t>Zgromadzeniem jest to zgrupowanie osób, zwołane w celu wspólnych obrad lub w celu wspólnego wyrażenia stanowiska w sprawach publicznych, organizowane na otwartej przestrzeni dostępnej dla nieokreślonych imiennie osób.</w:t>
      </w:r>
    </w:p>
    <w:p w:rsidR="001F0248" w:rsidRPr="001F0248" w:rsidRDefault="001F0248" w:rsidP="001F0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248">
        <w:rPr>
          <w:rFonts w:ascii="Times New Roman" w:eastAsia="Times New Roman" w:hAnsi="Times New Roman" w:cs="Times New Roman"/>
          <w:sz w:val="24"/>
          <w:szCs w:val="24"/>
        </w:rPr>
        <w:t>W przypadku wniesienia zawiadomień o zamiarze zorganizowania dwóch lub większej liczby zgromadzeń , które chociażby częściowo miałyby się odbyć w tym samym miejscu i czasie, a ich odbycie zagrażałoby życiu lub zdrowiu ludzi lub mieniu w znacznych rozmiarach o pierwszeństwie wyboru miejsca i czasu zgromadzenia decyduje kolejność wniesienia zawiadomień (data, godzina i minuta) pod warunkiem, że zawiadomienia nie wykazują braków formalnych.. Organizatorów, którym nie przysługuje pierwszeństwo wyboru miejsca i czasu organ gminy wzywa niezwłocznie do zmiany miejsca lub czasu zgromadzenia. W tym celu może przeprowadzić rozprawę administracyjną.</w:t>
      </w:r>
    </w:p>
    <w:p w:rsidR="001F0248" w:rsidRPr="001F0248" w:rsidRDefault="001F0248" w:rsidP="001F0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248">
        <w:rPr>
          <w:rFonts w:ascii="Times New Roman" w:eastAsia="Times New Roman" w:hAnsi="Times New Roman" w:cs="Times New Roman"/>
          <w:sz w:val="24"/>
          <w:szCs w:val="24"/>
        </w:rPr>
        <w:t>W trakcie trwania zgromadzenia jego przewodniczący jest zobowiązany do nieprzerwanego posiadania elementów wyróżniających, w tym identyfikatora, w który wyposaża organ gminy.</w:t>
      </w:r>
    </w:p>
    <w:p w:rsidR="001F0248" w:rsidRPr="001F0248" w:rsidRDefault="001F0248" w:rsidP="001F0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248">
        <w:rPr>
          <w:rFonts w:ascii="Times New Roman" w:eastAsia="Times New Roman" w:hAnsi="Times New Roman" w:cs="Times New Roman"/>
          <w:sz w:val="24"/>
          <w:szCs w:val="24"/>
        </w:rPr>
        <w:t>Zgromadzenie może być rozwiązane przez przedstawiciela organu gminy, jeżeli jego przebieg zagraża życiu lub zdrowiu ludzi, albo mieniu w znacznych rozmiarach, lub gdy narusza przepisy ustawy o zgromadzeniach albo przepisy ustaw karnych, a przewodniczący, uprzedzony o konieczności rozwiązania zgromadzenia, nie rozwiązuje go.</w:t>
      </w:r>
    </w:p>
    <w:p w:rsidR="001F0248" w:rsidRPr="001F0248" w:rsidRDefault="001F0248" w:rsidP="001F0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248">
        <w:rPr>
          <w:rFonts w:ascii="Times New Roman" w:eastAsia="Times New Roman" w:hAnsi="Times New Roman" w:cs="Times New Roman"/>
          <w:sz w:val="24"/>
          <w:szCs w:val="24"/>
        </w:rPr>
        <w:t>Rozwiązanie zgromadzenia przez organ gminy, następuje przez wydanie decyzji ustnej podlegającej natychmiastowemu wykonaniu, poprzedzonej dwukrotnym ostrzeżeniem uczestników zgromadzenia o możliwości jego rozwiązania, a następnie ogłoszonej przewodniczącemu lub w przypadku niemożności skontaktowania się z nim ogłoszonej publicznie uczestnikom zgromadzenia.</w:t>
      </w:r>
    </w:p>
    <w:p w:rsidR="001F0248" w:rsidRPr="001F0248" w:rsidRDefault="001F0248" w:rsidP="001F0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248">
        <w:rPr>
          <w:rFonts w:ascii="Times New Roman" w:eastAsia="Times New Roman" w:hAnsi="Times New Roman" w:cs="Times New Roman"/>
          <w:sz w:val="24"/>
          <w:szCs w:val="24"/>
        </w:rPr>
        <w:t xml:space="preserve">Decyzję powyższą doręcza się organizatorowi na piśmie w terminie </w:t>
      </w:r>
      <w:r w:rsidRPr="001F0248">
        <w:rPr>
          <w:rFonts w:ascii="Times New Roman" w:eastAsia="Times New Roman" w:hAnsi="Times New Roman" w:cs="Times New Roman"/>
          <w:b/>
          <w:bCs/>
          <w:sz w:val="24"/>
          <w:szCs w:val="24"/>
        </w:rPr>
        <w:t>72</w:t>
      </w:r>
      <w:r w:rsidRPr="001F0248">
        <w:rPr>
          <w:rFonts w:ascii="Times New Roman" w:eastAsia="Times New Roman" w:hAnsi="Times New Roman" w:cs="Times New Roman"/>
          <w:sz w:val="24"/>
          <w:szCs w:val="24"/>
        </w:rPr>
        <w:t xml:space="preserve"> godzin od jej podjęcia.</w:t>
      </w:r>
    </w:p>
    <w:p w:rsidR="001F0248" w:rsidRPr="001F0248" w:rsidRDefault="001F0248" w:rsidP="001F0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248">
        <w:rPr>
          <w:rFonts w:ascii="Times New Roman" w:eastAsia="Times New Roman" w:hAnsi="Times New Roman" w:cs="Times New Roman"/>
          <w:sz w:val="24"/>
          <w:szCs w:val="24"/>
        </w:rPr>
        <w:t>Organizatorowi zgromadzenia przysługuje prawo odwołania się od decyzji o rozwiązaniu zgromadzenia, do Sądu okręgowego w terminie 7 dni od dnia rozwiązania zgromadzenia.</w:t>
      </w:r>
    </w:p>
    <w:p w:rsidR="007518CF" w:rsidRDefault="001F0248" w:rsidP="00751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248">
        <w:rPr>
          <w:rFonts w:ascii="Times New Roman" w:eastAsia="Times New Roman" w:hAnsi="Times New Roman" w:cs="Times New Roman"/>
          <w:sz w:val="24"/>
          <w:szCs w:val="24"/>
        </w:rPr>
        <w:t>Sankcje karne dotyczące naruszenia prawa o zgromadzeniach określają przepisy Kodeksu wykroczeń. Sankcje te mogą dotyczyć osób, które:</w:t>
      </w:r>
    </w:p>
    <w:p w:rsidR="001F0248" w:rsidRDefault="001F0248" w:rsidP="007518CF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8CF">
        <w:rPr>
          <w:rFonts w:ascii="Times New Roman" w:eastAsia="Times New Roman" w:hAnsi="Times New Roman" w:cs="Times New Roman"/>
          <w:sz w:val="24"/>
          <w:szCs w:val="24"/>
        </w:rPr>
        <w:t>przeszkadzają lub usiłują przeszkodzić w organizowaniu lub przebiegu nie zakazanego zgromadzenia,</w:t>
      </w:r>
    </w:p>
    <w:p w:rsidR="001F0248" w:rsidRDefault="001F0248" w:rsidP="001F024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8CF">
        <w:rPr>
          <w:rFonts w:ascii="Times New Roman" w:eastAsia="Times New Roman" w:hAnsi="Times New Roman" w:cs="Times New Roman"/>
          <w:sz w:val="24"/>
          <w:szCs w:val="24"/>
        </w:rPr>
        <w:lastRenderedPageBreak/>
        <w:t>zwołują zgromadzenie bez wymaganego zawiadomienia albo przewodniczą takiemu zgromadzeniu lub zgromadzeniu zakazanemu,</w:t>
      </w:r>
    </w:p>
    <w:p w:rsidR="001F0248" w:rsidRDefault="001F0248" w:rsidP="001F024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8CF">
        <w:rPr>
          <w:rFonts w:ascii="Times New Roman" w:eastAsia="Times New Roman" w:hAnsi="Times New Roman" w:cs="Times New Roman"/>
          <w:sz w:val="24"/>
          <w:szCs w:val="24"/>
        </w:rPr>
        <w:t>przewodniczą zgromadzeniu po rozwiązaniu go</w:t>
      </w:r>
    </w:p>
    <w:p w:rsidR="001F0248" w:rsidRDefault="001F0248" w:rsidP="001F024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8CF">
        <w:rPr>
          <w:rFonts w:ascii="Times New Roman" w:eastAsia="Times New Roman" w:hAnsi="Times New Roman" w:cs="Times New Roman"/>
          <w:sz w:val="24"/>
          <w:szCs w:val="24"/>
        </w:rPr>
        <w:t>bezprawnie zajmują lub wzbraniają się opuścić miejsce, którym inna osoba lub organizacja prawnie rozporządza, jako organizator lub przewodniczący zgromadzenia,</w:t>
      </w:r>
    </w:p>
    <w:p w:rsidR="001F0248" w:rsidRDefault="001F0248" w:rsidP="001F024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8CF">
        <w:rPr>
          <w:rFonts w:ascii="Times New Roman" w:eastAsia="Times New Roman" w:hAnsi="Times New Roman" w:cs="Times New Roman"/>
          <w:sz w:val="24"/>
          <w:szCs w:val="24"/>
        </w:rPr>
        <w:t>będąc przewodniczącym lub organizatorem zgromadzenia, umyślnie nie podejmują środków niezbędnych dla zapewnienia zgodnego z przepisami prawa przebiegu zgromadzenia oraz zapobieżenia powstaniu szkód z winy uczestników zgromadzenia,</w:t>
      </w:r>
    </w:p>
    <w:p w:rsidR="001F0248" w:rsidRDefault="001F0248" w:rsidP="001F024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8CF">
        <w:rPr>
          <w:rFonts w:ascii="Times New Roman" w:eastAsia="Times New Roman" w:hAnsi="Times New Roman" w:cs="Times New Roman"/>
          <w:sz w:val="24"/>
          <w:szCs w:val="24"/>
        </w:rPr>
        <w:t>nie podporządkowują się żądaniom lub poleceniom przewodniczącego zgromadzenia lub jego organizatora,</w:t>
      </w:r>
    </w:p>
    <w:p w:rsidR="001F0248" w:rsidRPr="007518CF" w:rsidRDefault="001F0248" w:rsidP="001F024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8CF">
        <w:rPr>
          <w:rFonts w:ascii="Times New Roman" w:eastAsia="Times New Roman" w:hAnsi="Times New Roman" w:cs="Times New Roman"/>
          <w:sz w:val="24"/>
          <w:szCs w:val="24"/>
        </w:rPr>
        <w:t>wzbraniają się opuścić miejsce zgromadzenia po jego rozwiązaniu.</w:t>
      </w:r>
    </w:p>
    <w:p w:rsidR="009A61F7" w:rsidRDefault="009A61F7"/>
    <w:sectPr w:rsidR="009A61F7" w:rsidSect="009A6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ACC"/>
    <w:multiLevelType w:val="hybridMultilevel"/>
    <w:tmpl w:val="208020FC"/>
    <w:lvl w:ilvl="0" w:tplc="D12ADD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B4913"/>
    <w:multiLevelType w:val="multilevel"/>
    <w:tmpl w:val="5D98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B7341"/>
    <w:multiLevelType w:val="hybridMultilevel"/>
    <w:tmpl w:val="8DF22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C65A8"/>
    <w:multiLevelType w:val="hybridMultilevel"/>
    <w:tmpl w:val="3BD0E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E598A"/>
    <w:multiLevelType w:val="hybridMultilevel"/>
    <w:tmpl w:val="9C1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0127E"/>
    <w:multiLevelType w:val="hybridMultilevel"/>
    <w:tmpl w:val="2DEAE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F6E66"/>
    <w:multiLevelType w:val="multilevel"/>
    <w:tmpl w:val="086E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17200D"/>
    <w:multiLevelType w:val="hybridMultilevel"/>
    <w:tmpl w:val="9B50B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B0BE7"/>
    <w:multiLevelType w:val="hybridMultilevel"/>
    <w:tmpl w:val="B1522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87B97"/>
    <w:multiLevelType w:val="hybridMultilevel"/>
    <w:tmpl w:val="9C1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A5266"/>
    <w:multiLevelType w:val="multilevel"/>
    <w:tmpl w:val="CD14F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48"/>
    <w:rsid w:val="0009390B"/>
    <w:rsid w:val="001F0248"/>
    <w:rsid w:val="003A4036"/>
    <w:rsid w:val="0055282D"/>
    <w:rsid w:val="005D0FE0"/>
    <w:rsid w:val="007407DB"/>
    <w:rsid w:val="007518CF"/>
    <w:rsid w:val="007B214F"/>
    <w:rsid w:val="009A61F7"/>
    <w:rsid w:val="00A8005A"/>
    <w:rsid w:val="00C64C17"/>
    <w:rsid w:val="00D84B7B"/>
    <w:rsid w:val="00E846C3"/>
    <w:rsid w:val="00EC7B03"/>
    <w:rsid w:val="00F319AD"/>
    <w:rsid w:val="00F7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F02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1F02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024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F024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F024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F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F0248"/>
    <w:rPr>
      <w:b/>
      <w:bCs/>
    </w:rPr>
  </w:style>
  <w:style w:type="paragraph" w:styleId="Akapitzlist">
    <w:name w:val="List Paragraph"/>
    <w:basedOn w:val="Normalny"/>
    <w:uiPriority w:val="34"/>
    <w:qFormat/>
    <w:rsid w:val="001F0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F02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1F02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024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F024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F024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F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F0248"/>
    <w:rPr>
      <w:b/>
      <w:bCs/>
    </w:rPr>
  </w:style>
  <w:style w:type="paragraph" w:styleId="Akapitzlist">
    <w:name w:val="List Paragraph"/>
    <w:basedOn w:val="Normalny"/>
    <w:uiPriority w:val="34"/>
    <w:qFormat/>
    <w:rsid w:val="001F0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uap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zgalczynska</cp:lastModifiedBy>
  <cp:revision>2</cp:revision>
  <dcterms:created xsi:type="dcterms:W3CDTF">2016-04-25T08:36:00Z</dcterms:created>
  <dcterms:modified xsi:type="dcterms:W3CDTF">2016-04-25T08:36:00Z</dcterms:modified>
</cp:coreProperties>
</file>