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19" w:rsidRDefault="00D06319" w:rsidP="00D06319">
      <w:r>
        <w:t>IN.271.1.2.2013</w:t>
      </w:r>
      <w:r w:rsidRPr="00D06319">
        <w:t xml:space="preserve"> </w:t>
      </w:r>
    </w:p>
    <w:p w:rsidR="00D06319" w:rsidRDefault="001E5E72" w:rsidP="00D06319">
      <w:pPr>
        <w:jc w:val="right"/>
      </w:pPr>
      <w:r>
        <w:t>Pieniężno, dnia 25</w:t>
      </w:r>
      <w:r w:rsidR="00D06319">
        <w:t>.02.2013r.</w:t>
      </w:r>
    </w:p>
    <w:p w:rsidR="00D06319" w:rsidRDefault="00D06319" w:rsidP="00D06319"/>
    <w:p w:rsidR="00D06319" w:rsidRPr="002A7474" w:rsidRDefault="00D06319" w:rsidP="00D06319">
      <w:pPr>
        <w:spacing w:before="120" w:after="120" w:line="285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pl-PL"/>
        </w:rPr>
      </w:pPr>
      <w:r w:rsidRPr="002A7474">
        <w:rPr>
          <w:rFonts w:ascii="Arial" w:eastAsia="Times New Roman" w:hAnsi="Arial" w:cs="Arial"/>
          <w:b/>
          <w:color w:val="444444"/>
          <w:sz w:val="20"/>
          <w:szCs w:val="20"/>
          <w:lang w:eastAsia="pl-PL"/>
        </w:rPr>
        <w:t>WYJAŚNIENIE TREŚCI SPECYFIKACJI ISTOTNYCH</w:t>
      </w:r>
    </w:p>
    <w:p w:rsidR="00D06319" w:rsidRPr="002A7474" w:rsidRDefault="00D06319" w:rsidP="00D06319">
      <w:pPr>
        <w:spacing w:before="120" w:after="240" w:line="285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pl-PL"/>
        </w:rPr>
      </w:pPr>
      <w:r w:rsidRPr="002A7474">
        <w:rPr>
          <w:rFonts w:ascii="Arial" w:eastAsia="Times New Roman" w:hAnsi="Arial" w:cs="Arial"/>
          <w:b/>
          <w:color w:val="444444"/>
          <w:sz w:val="20"/>
          <w:szCs w:val="20"/>
          <w:lang w:eastAsia="pl-PL"/>
        </w:rPr>
        <w:t>WARUNKÓW ZAMÓWIENIA</w:t>
      </w:r>
      <w:r w:rsidRPr="002A7474">
        <w:rPr>
          <w:rFonts w:ascii="Arial" w:eastAsia="Times New Roman" w:hAnsi="Arial" w:cs="Arial"/>
          <w:b/>
          <w:color w:val="444444"/>
          <w:sz w:val="20"/>
          <w:lang w:eastAsia="pl-PL"/>
        </w:rPr>
        <w:t> </w:t>
      </w:r>
      <w:r w:rsidRPr="002A7474">
        <w:rPr>
          <w:rFonts w:ascii="Arial" w:eastAsia="Times New Roman" w:hAnsi="Arial" w:cs="Arial"/>
          <w:b/>
          <w:color w:val="444444"/>
          <w:sz w:val="20"/>
          <w:szCs w:val="20"/>
          <w:lang w:eastAsia="pl-PL"/>
        </w:rPr>
        <w:br/>
        <w:t>WRAZ ZE ZMIANĄ TREŚCI SPECYFIKACJI ISTOTNYCH WARUNKÓW ZAMÓWIENIA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D06319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 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W związku z wnioskami o wyjaśnienie treści specyfikacji istotnych warunków zamówienia, złożonymi przez wykonawców, działając w imieniu Zamawiającego, na podstawie art. 38 ust. 1, 2, 4 i 4a ustawy  z 29.1.2004 r. – Prawo zamówień publicznych (tekst jednolity: Dz. U. z 2010 r. Nr 113, poz. 759 ze zm.) wyjaśniam, co następuje, oraz wprowadzam do specyfikacji istotnych warunków zamówienia następujące zmiany:</w:t>
      </w:r>
    </w:p>
    <w:p w:rsidR="00D06319" w:rsidRPr="00F546AC" w:rsidRDefault="00D06319" w:rsidP="00D06319">
      <w:pPr>
        <w:jc w:val="both"/>
        <w:rPr>
          <w:rFonts w:asciiTheme="majorHAnsi" w:hAnsiTheme="majorHAnsi"/>
        </w:rPr>
      </w:pPr>
    </w:p>
    <w:p w:rsidR="001E5E72" w:rsidRDefault="001E5E72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1</w:t>
      </w:r>
      <w:r w:rsidR="003A0AF9" w:rsidRPr="00F546AC">
        <w:rPr>
          <w:rFonts w:asciiTheme="majorHAnsi" w:eastAsia="Times New Roman" w:hAnsiTheme="majorHAnsi" w:cs="Arial"/>
          <w:lang w:eastAsia="pl-PL"/>
        </w:rPr>
        <w:t xml:space="preserve">) </w:t>
      </w:r>
      <w:r>
        <w:rPr>
          <w:rFonts w:asciiTheme="majorHAnsi" w:eastAsia="Times New Roman" w:hAnsiTheme="majorHAnsi" w:cs="Arial"/>
          <w:lang w:eastAsia="pl-PL"/>
        </w:rPr>
        <w:t xml:space="preserve">Zmienia się treść pkt. 5 </w:t>
      </w:r>
    </w:p>
    <w:p w:rsidR="00F546AC" w:rsidRDefault="001E5E72" w:rsidP="00D06319">
      <w:pPr>
        <w:spacing w:before="120" w:after="120" w:line="285" w:lineRule="atLeast"/>
        <w:textAlignment w:val="baseline"/>
        <w:rPr>
          <w:rFonts w:asciiTheme="majorHAnsi" w:hAnsiTheme="majorHAnsi" w:cs="Arial"/>
        </w:rPr>
      </w:pPr>
      <w:r w:rsidRPr="00F546AC">
        <w:rPr>
          <w:rFonts w:asciiTheme="majorHAnsi" w:eastAsia="Times New Roman" w:hAnsiTheme="majorHAnsi" w:cs="Arial"/>
          <w:lang w:eastAsia="pl-PL"/>
        </w:rPr>
        <w:t xml:space="preserve"> </w:t>
      </w:r>
      <w:r w:rsidR="00F546AC" w:rsidRPr="00F546AC">
        <w:rPr>
          <w:rFonts w:asciiTheme="majorHAnsi" w:eastAsia="Times New Roman" w:hAnsiTheme="majorHAnsi" w:cs="Arial"/>
          <w:lang w:eastAsia="pl-PL"/>
        </w:rPr>
        <w:t>„</w:t>
      </w:r>
      <w:proofErr w:type="spellStart"/>
      <w:r w:rsidR="00F546AC" w:rsidRPr="00F546AC">
        <w:rPr>
          <w:rFonts w:asciiTheme="majorHAnsi" w:hAnsiTheme="majorHAnsi" w:cs="Arial"/>
        </w:rPr>
        <w:t>Zamawiący</w:t>
      </w:r>
      <w:proofErr w:type="spellEnd"/>
      <w:r w:rsidR="00F546AC" w:rsidRPr="00F546AC">
        <w:rPr>
          <w:rFonts w:asciiTheme="majorHAnsi" w:hAnsiTheme="majorHAnsi" w:cs="Arial"/>
        </w:rPr>
        <w:t xml:space="preserve"> wymaga Licencji </w:t>
      </w:r>
      <w:proofErr w:type="spellStart"/>
      <w:r w:rsidR="00F546AC" w:rsidRPr="00F546AC">
        <w:rPr>
          <w:rFonts w:asciiTheme="majorHAnsi" w:hAnsiTheme="majorHAnsi" w:cs="Arial"/>
        </w:rPr>
        <w:t>Rental</w:t>
      </w:r>
      <w:proofErr w:type="spellEnd"/>
      <w:r w:rsidR="00F546AC" w:rsidRPr="00F546AC">
        <w:rPr>
          <w:rFonts w:asciiTheme="majorHAnsi" w:hAnsiTheme="majorHAnsi" w:cs="Arial"/>
        </w:rPr>
        <w:t xml:space="preserve"> dla oprogramowania biurowego”</w:t>
      </w:r>
    </w:p>
    <w:p w:rsidR="001E5E72" w:rsidRDefault="001E5E72" w:rsidP="00D06319">
      <w:pPr>
        <w:spacing w:before="120" w:after="120" w:line="285" w:lineRule="atLeast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 </w:t>
      </w:r>
    </w:p>
    <w:p w:rsidR="001E5E72" w:rsidRPr="00F546AC" w:rsidRDefault="001E5E72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hAnsiTheme="majorHAnsi" w:cs="Arial"/>
        </w:rPr>
        <w:t xml:space="preserve">„ Zamawiający wymaga Licencji </w:t>
      </w:r>
      <w:proofErr w:type="spellStart"/>
      <w:r>
        <w:rPr>
          <w:rFonts w:asciiTheme="majorHAnsi" w:hAnsiTheme="majorHAnsi" w:cs="Arial"/>
        </w:rPr>
        <w:t>Rental</w:t>
      </w:r>
      <w:proofErr w:type="spellEnd"/>
      <w:r>
        <w:rPr>
          <w:rFonts w:asciiTheme="majorHAnsi" w:hAnsiTheme="majorHAnsi" w:cs="Arial"/>
        </w:rPr>
        <w:t xml:space="preserve"> lub równoważnego dla oprogramowania biurowego, jeżeli jest wymagane dla prawidłowego przekazania oprogramowania w użyczenie i przekazanie na własność po okresie trwałości projektu dla beneficjentów ostatecznych i jednostek podległych.” 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 </w:t>
      </w:r>
    </w:p>
    <w:p w:rsidR="00D06319" w:rsidRPr="00F546AC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Pozostała treść specyfikacji istotnych warunków zamówienia pozostaje bez zmian.</w:t>
      </w:r>
    </w:p>
    <w:p w:rsidR="003A0AF9" w:rsidRPr="00D06319" w:rsidRDefault="003A0AF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Miejsce składania i otwarcia ofert nie ulega zmianie.</w:t>
      </w:r>
    </w:p>
    <w:p w:rsidR="00D06319" w:rsidRDefault="00D06319" w:rsidP="00D06319"/>
    <w:sectPr w:rsidR="00D06319" w:rsidSect="0037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319"/>
    <w:rsid w:val="0001744C"/>
    <w:rsid w:val="001E5E72"/>
    <w:rsid w:val="002A7474"/>
    <w:rsid w:val="00377C7B"/>
    <w:rsid w:val="003A0AF9"/>
    <w:rsid w:val="00A92DA9"/>
    <w:rsid w:val="00D06319"/>
    <w:rsid w:val="00F546AC"/>
    <w:rsid w:val="00F7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0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2013-02-25T13:28:00Z</dcterms:created>
  <dcterms:modified xsi:type="dcterms:W3CDTF">2013-02-25T13:28:00Z</dcterms:modified>
</cp:coreProperties>
</file>