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20B7" w14:textId="77777777" w:rsidR="007759CD" w:rsidRPr="00B81967" w:rsidRDefault="007759CD" w:rsidP="007759CD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</w:t>
      </w:r>
    </w:p>
    <w:p w14:paraId="5BAC20B8" w14:textId="77777777" w:rsidR="007759CD" w:rsidRPr="00B81967" w:rsidRDefault="007759CD" w:rsidP="007759CD">
      <w:pPr>
        <w:jc w:val="both"/>
        <w:rPr>
          <w:sz w:val="20"/>
          <w:szCs w:val="18"/>
        </w:rPr>
      </w:pPr>
    </w:p>
    <w:p w14:paraId="5BAC20B9" w14:textId="77777777" w:rsidR="007759CD" w:rsidRPr="00B81967" w:rsidRDefault="007759CD" w:rsidP="007759CD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będzie</w:t>
      </w:r>
      <w:r>
        <w:rPr>
          <w:sz w:val="20"/>
          <w:szCs w:val="18"/>
        </w:rPr>
        <w:t xml:space="preserve"> Burmistrz Pieniężna </w:t>
      </w:r>
      <w:r w:rsidRPr="00B81967">
        <w:rPr>
          <w:sz w:val="20"/>
          <w:szCs w:val="18"/>
        </w:rPr>
        <w:t xml:space="preserve">z siedzibą w </w:t>
      </w:r>
      <w:r>
        <w:rPr>
          <w:sz w:val="20"/>
          <w:szCs w:val="18"/>
        </w:rPr>
        <w:t>Urzędzie Miejskim w Pieniężnie</w:t>
      </w:r>
      <w:r w:rsidRPr="00B81967">
        <w:rPr>
          <w:sz w:val="20"/>
          <w:szCs w:val="18"/>
        </w:rPr>
        <w:t xml:space="preserve"> (dalej:</w:t>
      </w:r>
      <w:r>
        <w:rPr>
          <w:sz w:val="20"/>
          <w:szCs w:val="18"/>
        </w:rPr>
        <w:t xml:space="preserve"> Burmistrz</w:t>
      </w:r>
      <w:r w:rsidRPr="00B81967">
        <w:rPr>
          <w:sz w:val="20"/>
          <w:szCs w:val="18"/>
        </w:rPr>
        <w:t>). Może się Pani/Pan z nami skontaktować w następujący sposób:</w:t>
      </w:r>
    </w:p>
    <w:p w14:paraId="5BAC20BA" w14:textId="77777777" w:rsidR="007759CD" w:rsidRPr="00B81967" w:rsidRDefault="007759CD" w:rsidP="007759CD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>
        <w:rPr>
          <w:sz w:val="20"/>
          <w:szCs w:val="18"/>
        </w:rPr>
        <w:t xml:space="preserve"> ul. Generalska 8, 14-520 Pieniężno</w:t>
      </w:r>
    </w:p>
    <w:p w14:paraId="5BAC20BB" w14:textId="77777777" w:rsidR="007759CD" w:rsidRPr="00B81967" w:rsidRDefault="007759CD" w:rsidP="007759CD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>
        <w:rPr>
          <w:sz w:val="20"/>
          <w:szCs w:val="18"/>
        </w:rPr>
        <w:t xml:space="preserve"> urzad@pieniezno.pl</w:t>
      </w:r>
    </w:p>
    <w:p w14:paraId="5BAC20BC" w14:textId="77777777" w:rsidR="007759CD" w:rsidRPr="00B81967" w:rsidRDefault="007759CD" w:rsidP="007759CD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>
        <w:rPr>
          <w:sz w:val="20"/>
          <w:szCs w:val="18"/>
        </w:rPr>
        <w:t xml:space="preserve"> (55) 237-46-00</w:t>
      </w:r>
    </w:p>
    <w:p w14:paraId="5BAC20BD" w14:textId="77777777" w:rsidR="007759CD" w:rsidRPr="00B81967" w:rsidRDefault="007759CD" w:rsidP="007759CD">
      <w:pPr>
        <w:pStyle w:val="Default"/>
        <w:jc w:val="both"/>
        <w:rPr>
          <w:sz w:val="20"/>
          <w:szCs w:val="18"/>
        </w:rPr>
      </w:pPr>
    </w:p>
    <w:p w14:paraId="5BAC20BE" w14:textId="77777777" w:rsidR="007759CD" w:rsidRPr="00B81967" w:rsidRDefault="007759CD" w:rsidP="007759CD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5BAC20BF" w14:textId="77777777" w:rsidR="007759CD" w:rsidRPr="00B81967" w:rsidRDefault="007759CD" w:rsidP="007759CD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>
        <w:rPr>
          <w:sz w:val="20"/>
          <w:szCs w:val="18"/>
        </w:rPr>
        <w:t xml:space="preserve"> ul. Generalska 8, 14-520 Pieniężno</w:t>
      </w:r>
    </w:p>
    <w:p w14:paraId="5BAC20C0" w14:textId="77777777" w:rsidR="007759CD" w:rsidRPr="00B81967" w:rsidRDefault="007759CD" w:rsidP="007759CD">
      <w:pPr>
        <w:pStyle w:val="Default"/>
        <w:numPr>
          <w:ilvl w:val="0"/>
          <w:numId w:val="1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>
        <w:rPr>
          <w:sz w:val="20"/>
          <w:szCs w:val="18"/>
        </w:rPr>
        <w:t xml:space="preserve"> iodo@pieniezno.pl</w:t>
      </w:r>
    </w:p>
    <w:p w14:paraId="5BAC20C1" w14:textId="77777777" w:rsidR="007759CD" w:rsidRPr="00906347" w:rsidRDefault="007759CD" w:rsidP="007759CD">
      <w:pPr>
        <w:pStyle w:val="Standard"/>
        <w:jc w:val="both"/>
        <w:rPr>
          <w:rFonts w:ascii="Times New Roman" w:eastAsia="Calibri" w:hAnsi="Times New Roman" w:cs="Times New Roman"/>
          <w:kern w:val="0"/>
          <w:sz w:val="20"/>
          <w:szCs w:val="18"/>
          <w:lang w:val="de-DE" w:eastAsia="en-US" w:bidi="ar-SA"/>
        </w:rPr>
      </w:pPr>
    </w:p>
    <w:p w14:paraId="5BAC20C2" w14:textId="77777777" w:rsidR="007759CD" w:rsidRPr="00B81967" w:rsidRDefault="007759CD" w:rsidP="007759CD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Dane osobowe uzyskane przez </w:t>
      </w:r>
      <w:r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przetwarzamy w celu:</w:t>
      </w:r>
    </w:p>
    <w:p w14:paraId="5BAC20C3" w14:textId="77777777" w:rsidR="007759CD" w:rsidRPr="00147BA5" w:rsidRDefault="007759CD" w:rsidP="007759C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wydania zaświadczenia o niezaleganiu w podatkach lub stwierdzające stan zaległości oraz o powierzchni gospodarstwa</w:t>
      </w:r>
      <w:r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5BAC20C4" w14:textId="77777777" w:rsidR="007759CD" w:rsidRPr="000B17FA" w:rsidRDefault="007759CD" w:rsidP="007759CD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5BAC20C5" w14:textId="77777777" w:rsidR="007759CD" w:rsidRPr="00B81967" w:rsidRDefault="007759CD" w:rsidP="007759C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5BAC20C6" w14:textId="77777777" w:rsidR="007759CD" w:rsidRPr="00B81967" w:rsidRDefault="007759CD" w:rsidP="007759CD">
      <w:pPr>
        <w:pStyle w:val="Standard"/>
        <w:numPr>
          <w:ilvl w:val="0"/>
          <w:numId w:val="3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art. 6 ust. 1 lit. c) RODO w związku z ustawą z dnia 21 czerwca 2001 r. o dodatkach mieszkaniowych oraz ustawą z dnia 16 listopada 2006 r. o opłacie skarbowej.</w:t>
      </w:r>
    </w:p>
    <w:p w14:paraId="5BAC20C7" w14:textId="77777777" w:rsidR="007759CD" w:rsidRPr="00B81967" w:rsidRDefault="007759CD" w:rsidP="007759CD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5BAC20C8" w14:textId="77777777" w:rsidR="007759CD" w:rsidRPr="00B81967" w:rsidRDefault="007759CD" w:rsidP="007759C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organom/podmiotom administracji samorządowej,   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 ochrony prawnej (Policja, Prokuratura, Sąd)</w:t>
      </w:r>
      <w:r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oraz zarządców/zarządów wspólnot mieszkaniowych. W pozostałym zakresie Burmistrz nie przekazuje  Pani/ Pana danych osobowych do odbiorców w rozumieniu art. 4 pkt 9 RODO.</w:t>
      </w:r>
    </w:p>
    <w:p w14:paraId="5BAC20C9" w14:textId="77777777" w:rsidR="007759CD" w:rsidRPr="00B81967" w:rsidRDefault="007759CD" w:rsidP="007759CD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C20CA" w14:textId="77777777" w:rsidR="007759CD" w:rsidRPr="002D6936" w:rsidRDefault="007759CD" w:rsidP="007759CD">
      <w:pPr>
        <w:jc w:val="both"/>
        <w:rPr>
          <w:sz w:val="20"/>
          <w:szCs w:val="20"/>
        </w:rPr>
      </w:pPr>
      <w:r>
        <w:rPr>
          <w:sz w:val="20"/>
          <w:szCs w:val="18"/>
        </w:rPr>
        <w:t>Burmistrz</w:t>
      </w:r>
      <w:r w:rsidRPr="00B81967">
        <w:rPr>
          <w:rStyle w:val="Domylnaczcionkaakapitu1"/>
          <w:sz w:val="20"/>
          <w:szCs w:val="18"/>
          <w:lang w:eastAsia="de-DE"/>
        </w:rPr>
        <w:t xml:space="preserve"> w ramach prowadzonego postępowania </w:t>
      </w:r>
      <w:r w:rsidRPr="00B81967">
        <w:rPr>
          <w:rStyle w:val="Domylnaczcionkaakapitu1"/>
          <w:b/>
          <w:bCs/>
          <w:sz w:val="20"/>
          <w:szCs w:val="18"/>
          <w:lang w:eastAsia="de-DE"/>
        </w:rPr>
        <w:t>nie przekazuje</w:t>
      </w:r>
      <w:r w:rsidRPr="00B81967">
        <w:rPr>
          <w:rStyle w:val="Domylnaczcionkaakapitu1"/>
          <w:sz w:val="20"/>
          <w:szCs w:val="18"/>
          <w:lang w:eastAsia="de-DE"/>
        </w:rPr>
        <w:t xml:space="preserve"> Pani/Pana danych osobowych </w:t>
      </w:r>
      <w:r w:rsidRPr="00B81967">
        <w:rPr>
          <w:rStyle w:val="Domylnaczcionkaakapitu1"/>
          <w:bCs/>
          <w:sz w:val="20"/>
          <w:szCs w:val="18"/>
          <w:lang w:eastAsia="de-DE"/>
        </w:rPr>
        <w:t xml:space="preserve">do państwa </w:t>
      </w:r>
      <w:r w:rsidRPr="002D6936">
        <w:rPr>
          <w:rStyle w:val="Domylnaczcionkaakapitu1"/>
          <w:bCs/>
          <w:sz w:val="20"/>
          <w:szCs w:val="20"/>
          <w:lang w:eastAsia="de-DE"/>
        </w:rPr>
        <w:t>trzeciego</w:t>
      </w:r>
      <w:r w:rsidRPr="002D6936">
        <w:rPr>
          <w:rStyle w:val="Domylnaczcionkaakapitu1"/>
          <w:sz w:val="20"/>
          <w:szCs w:val="20"/>
          <w:lang w:eastAsia="de-DE"/>
        </w:rPr>
        <w:t>, czyli poza obszar EOG (obejmujący swym zasięgiem: Unię Europejską, Norwegię, Liechtenstein i Islandię).</w:t>
      </w:r>
    </w:p>
    <w:p w14:paraId="5BAC20CB" w14:textId="77777777" w:rsidR="007759CD" w:rsidRPr="002D6936" w:rsidRDefault="007759CD" w:rsidP="007759CD">
      <w:pPr>
        <w:jc w:val="both"/>
        <w:rPr>
          <w:sz w:val="20"/>
          <w:szCs w:val="20"/>
        </w:rPr>
      </w:pPr>
      <w:r w:rsidRPr="002D6936">
        <w:rPr>
          <w:rStyle w:val="Domylnaczcionkaakapitu1"/>
          <w:sz w:val="20"/>
          <w:szCs w:val="20"/>
          <w:lang w:eastAsia="de-DE"/>
        </w:rPr>
        <w:t xml:space="preserve">Pani/Pana dane osobowe </w:t>
      </w:r>
      <w:r w:rsidRPr="002D6936">
        <w:rPr>
          <w:sz w:val="20"/>
          <w:szCs w:val="20"/>
        </w:rPr>
        <w:t>będą</w:t>
      </w:r>
      <w:r w:rsidRPr="002D6936">
        <w:rPr>
          <w:rStyle w:val="Domylnaczcionkaakapitu1"/>
          <w:sz w:val="20"/>
          <w:szCs w:val="20"/>
          <w:lang w:eastAsia="de-DE"/>
        </w:rPr>
        <w:t xml:space="preserve"> </w:t>
      </w:r>
      <w:r w:rsidRPr="002D6936">
        <w:rPr>
          <w:rStyle w:val="Domylnaczcionkaakapitu1"/>
          <w:b/>
          <w:sz w:val="20"/>
          <w:szCs w:val="20"/>
          <w:lang w:eastAsia="de-DE"/>
        </w:rPr>
        <w:t>przechowywane przez</w:t>
      </w:r>
      <w:r w:rsidRPr="002D6936">
        <w:rPr>
          <w:b/>
          <w:sz w:val="20"/>
          <w:szCs w:val="20"/>
        </w:rPr>
        <w:t xml:space="preserve"> okres</w:t>
      </w:r>
      <w:r w:rsidRPr="002D6936">
        <w:rPr>
          <w:sz w:val="20"/>
          <w:szCs w:val="20"/>
        </w:rPr>
        <w:t>, w którym przepisy nakazują Burmistrzowi przechowywać dokumentację</w:t>
      </w:r>
      <w:r>
        <w:rPr>
          <w:sz w:val="20"/>
          <w:szCs w:val="20"/>
        </w:rPr>
        <w:t xml:space="preserve"> sprawy</w:t>
      </w:r>
      <w:r w:rsidRPr="002D6936">
        <w:rPr>
          <w:sz w:val="20"/>
          <w:szCs w:val="20"/>
        </w:rPr>
        <w:t xml:space="preserve"> (Instrukcja Kancelaryjna).</w:t>
      </w:r>
    </w:p>
    <w:p w14:paraId="5BAC20CC" w14:textId="77777777" w:rsidR="007759CD" w:rsidRPr="002D6936" w:rsidRDefault="007759CD" w:rsidP="007759CD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5BAC20CD" w14:textId="77777777" w:rsidR="007759CD" w:rsidRPr="002D6936" w:rsidRDefault="007759CD" w:rsidP="007759CD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72BCE26C" w14:textId="77777777" w:rsidR="00BD2317" w:rsidRDefault="00BD2317" w:rsidP="00BD2317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534746F7" w14:textId="77777777" w:rsidR="00BD2317" w:rsidRDefault="00BD2317" w:rsidP="00BD2317">
      <w:pPr>
        <w:pStyle w:val="Standard"/>
        <w:numPr>
          <w:ilvl w:val="0"/>
          <w:numId w:val="5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707A4F2A" w14:textId="77777777" w:rsidR="00BD2317" w:rsidRDefault="00BD2317" w:rsidP="00BD2317">
      <w:pPr>
        <w:pStyle w:val="Standard"/>
        <w:numPr>
          <w:ilvl w:val="0"/>
          <w:numId w:val="5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1F3BEB81" w14:textId="77777777" w:rsidR="00BD2317" w:rsidRDefault="00BD2317" w:rsidP="00BD2317">
      <w:pPr>
        <w:pStyle w:val="Standard"/>
        <w:numPr>
          <w:ilvl w:val="0"/>
          <w:numId w:val="5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58C68768" w14:textId="77777777" w:rsidR="00BD2317" w:rsidRDefault="00BD2317" w:rsidP="00BD2317">
      <w:pPr>
        <w:pStyle w:val="Standard"/>
        <w:numPr>
          <w:ilvl w:val="0"/>
          <w:numId w:val="5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3458EED" w14:textId="77777777" w:rsidR="00BD2317" w:rsidRDefault="00BD2317" w:rsidP="00BD2317">
      <w:pPr>
        <w:pStyle w:val="Standard"/>
        <w:numPr>
          <w:ilvl w:val="0"/>
          <w:numId w:val="5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5BAC20D2" w14:textId="77777777" w:rsidR="007759CD" w:rsidRPr="00B81967" w:rsidRDefault="007759CD" w:rsidP="007759CD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5BAC20D3" w14:textId="77777777" w:rsidR="007759CD" w:rsidRPr="00B81967" w:rsidRDefault="007759CD" w:rsidP="007759CD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 xml:space="preserve">Aby skorzystać z powyższych praw może Pani/Pan skontaktować się bezpośrednio z naszym inspektorem ochrony danych. </w:t>
      </w:r>
    </w:p>
    <w:p w14:paraId="5BAC20D4" w14:textId="77777777" w:rsidR="007759CD" w:rsidRPr="00B81967" w:rsidRDefault="007759CD" w:rsidP="007759CD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5BAC20D5" w14:textId="77777777" w:rsidR="007759CD" w:rsidRPr="00B81967" w:rsidRDefault="007759CD" w:rsidP="007759CD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BAC20D6" w14:textId="77777777" w:rsidR="007759CD" w:rsidRPr="00B81967" w:rsidRDefault="007759CD" w:rsidP="007759CD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5BAC20D7" w14:textId="77777777" w:rsidR="007759CD" w:rsidRPr="00B81967" w:rsidRDefault="007759CD" w:rsidP="007759CD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są </w:t>
      </w: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5BAC20D8" w14:textId="77777777" w:rsidR="007759CD" w:rsidRPr="00B81967" w:rsidRDefault="007759CD" w:rsidP="007759CD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5BAC20D9" w14:textId="77777777" w:rsidR="007759CD" w:rsidRPr="00B81967" w:rsidRDefault="007759CD" w:rsidP="007759CD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profilowaniu.</w:t>
      </w:r>
    </w:p>
    <w:p w14:paraId="5BAC20DA" w14:textId="77777777" w:rsidR="007759CD" w:rsidRDefault="007759CD" w:rsidP="007759CD"/>
    <w:p w14:paraId="5BAC20DD" w14:textId="560E11D9" w:rsidR="00533DAE" w:rsidRDefault="0090475B">
      <w:bookmarkStart w:id="0" w:name="_GoBack"/>
      <w:bookmarkEnd w:id="0"/>
    </w:p>
    <w:sectPr w:rsidR="00533D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DCC7D" w14:textId="77777777" w:rsidR="0090475B" w:rsidRDefault="0090475B">
      <w:r>
        <w:separator/>
      </w:r>
    </w:p>
  </w:endnote>
  <w:endnote w:type="continuationSeparator" w:id="0">
    <w:p w14:paraId="114542EA" w14:textId="77777777" w:rsidR="0090475B" w:rsidRDefault="0090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20DE" w14:textId="77777777" w:rsidR="00906347" w:rsidRDefault="007759C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14:paraId="5BAC20DF" w14:textId="77777777" w:rsidR="00906347" w:rsidRDefault="00904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42450" w14:textId="77777777" w:rsidR="0090475B" w:rsidRDefault="0090475B">
      <w:r>
        <w:separator/>
      </w:r>
    </w:p>
  </w:footnote>
  <w:footnote w:type="continuationSeparator" w:id="0">
    <w:p w14:paraId="2596AEB1" w14:textId="77777777" w:rsidR="0090475B" w:rsidRDefault="0090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F2"/>
    <w:rsid w:val="007759CD"/>
    <w:rsid w:val="0090475B"/>
    <w:rsid w:val="00BD2317"/>
    <w:rsid w:val="00D168F2"/>
    <w:rsid w:val="00DA14A4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20B7"/>
  <w15:docId w15:val="{C6E6D3E2-DFFB-4B0C-96AE-393CE37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75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9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7759CD"/>
  </w:style>
  <w:style w:type="paragraph" w:customStyle="1" w:styleId="Standard">
    <w:name w:val="Standard"/>
    <w:qFormat/>
    <w:rsid w:val="007759CD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775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77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bryniec</dc:creator>
  <cp:keywords/>
  <dc:description/>
  <cp:lastModifiedBy>Tomasz Manowski</cp:lastModifiedBy>
  <cp:revision>3</cp:revision>
  <dcterms:created xsi:type="dcterms:W3CDTF">2018-05-24T07:18:00Z</dcterms:created>
  <dcterms:modified xsi:type="dcterms:W3CDTF">2018-08-14T08:37:00Z</dcterms:modified>
</cp:coreProperties>
</file>