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inorHAnsi" w:hAnsiTheme="majorHAnsi" w:cstheme="majorHAnsi"/>
          <w:color w:val="000000" w:themeColor="text1"/>
          <w:lang w:eastAsia="en-US"/>
        </w:rPr>
        <w:id w:val="-1850397275"/>
        <w:docPartObj>
          <w:docPartGallery w:val="Cover Pages"/>
          <w:docPartUnique/>
        </w:docPartObj>
      </w:sdtPr>
      <w:sdtEndPr>
        <w:rPr>
          <w:rFonts w:eastAsia="Times New Roman"/>
          <w:lang w:eastAsia="pl-PL"/>
        </w:rPr>
      </w:sdtEndPr>
      <w:sdtContent>
        <w:p w14:paraId="045E03FF" w14:textId="77777777" w:rsidR="00806E98" w:rsidRPr="006D681C" w:rsidRDefault="00806E98" w:rsidP="00806E98">
          <w:pPr>
            <w:jc w:val="right"/>
            <w:rPr>
              <w:color w:val="000000" w:themeColor="text1"/>
            </w:rPr>
          </w:pPr>
          <w:r w:rsidRPr="006D681C">
            <w:rPr>
              <w:color w:val="000000" w:themeColor="text1"/>
            </w:rPr>
            <w:t>Załącznik nr 1. Szczegółowy Opis przedmiotu zamówienia</w:t>
          </w:r>
        </w:p>
        <w:p w14:paraId="25CC0D2E" w14:textId="77777777" w:rsidR="000907CF" w:rsidRPr="006D681C" w:rsidRDefault="000907CF">
          <w:pPr>
            <w:pStyle w:val="Bezodstpw"/>
            <w:spacing w:before="1540" w:after="240"/>
            <w:jc w:val="center"/>
            <w:rPr>
              <w:rFonts w:asciiTheme="majorHAnsi" w:hAnsiTheme="majorHAnsi" w:cstheme="majorHAnsi"/>
              <w:color w:val="000000" w:themeColor="text1"/>
              <w:lang w:val="pl-PL"/>
            </w:rPr>
          </w:pPr>
        </w:p>
        <w:sdt>
          <w:sdtPr>
            <w:rPr>
              <w:rFonts w:asciiTheme="majorHAnsi" w:hAnsiTheme="majorHAnsi" w:cstheme="majorHAnsi"/>
              <w:color w:val="000000" w:themeColor="text1"/>
              <w:sz w:val="44"/>
              <w:szCs w:val="44"/>
              <w:lang w:val="pl-PL"/>
            </w:rPr>
            <w:alias w:val="Tytuł"/>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20225263" w14:textId="44DB8737" w:rsidR="000907CF" w:rsidRPr="006D681C" w:rsidRDefault="00974E84" w:rsidP="00BB1D24">
              <w:pPr>
                <w:pStyle w:val="Bezodstpw"/>
                <w:pBdr>
                  <w:top w:val="single" w:sz="6" w:space="6" w:color="4472C4" w:themeColor="accent1"/>
                  <w:bottom w:val="single" w:sz="6" w:space="6" w:color="4472C4" w:themeColor="accent1"/>
                </w:pBdr>
                <w:spacing w:after="240"/>
                <w:jc w:val="center"/>
                <w:rPr>
                  <w:rFonts w:asciiTheme="majorHAnsi" w:eastAsiaTheme="majorEastAsia" w:hAnsiTheme="majorHAnsi" w:cstheme="majorHAnsi"/>
                  <w:caps/>
                  <w:color w:val="000000" w:themeColor="text1"/>
                  <w:sz w:val="44"/>
                  <w:szCs w:val="44"/>
                  <w:lang w:val="pl-PL"/>
                </w:rPr>
              </w:pPr>
              <w:r w:rsidRPr="006D681C">
                <w:rPr>
                  <w:rFonts w:asciiTheme="majorHAnsi" w:hAnsiTheme="majorHAnsi" w:cstheme="majorHAnsi"/>
                  <w:color w:val="000000" w:themeColor="text1"/>
                  <w:sz w:val="44"/>
                  <w:szCs w:val="44"/>
                  <w:lang w:val="pl-PL"/>
                </w:rPr>
                <w:t>Realizacja projektu pn. „</w:t>
              </w:r>
              <w:r w:rsidR="00154C8E" w:rsidRPr="006D681C">
                <w:rPr>
                  <w:rFonts w:asciiTheme="majorHAnsi" w:hAnsiTheme="majorHAnsi" w:cstheme="majorHAnsi"/>
                  <w:color w:val="000000" w:themeColor="text1"/>
                  <w:sz w:val="44"/>
                  <w:szCs w:val="44"/>
                  <w:lang w:val="pl-PL"/>
                </w:rPr>
                <w:t>Cyfrowe usługi publiczne w Gminie Pieniężno</w:t>
              </w:r>
              <w:r w:rsidRPr="006D681C">
                <w:rPr>
                  <w:rFonts w:asciiTheme="majorHAnsi" w:hAnsiTheme="majorHAnsi" w:cstheme="majorHAnsi"/>
                  <w:color w:val="000000" w:themeColor="text1"/>
                  <w:sz w:val="44"/>
                  <w:szCs w:val="44"/>
                  <w:lang w:val="pl-PL"/>
                </w:rPr>
                <w:t>”</w:t>
              </w:r>
            </w:p>
          </w:sdtContent>
        </w:sdt>
        <w:sdt>
          <w:sdtPr>
            <w:rPr>
              <w:rFonts w:asciiTheme="majorHAnsi" w:hAnsiTheme="majorHAnsi" w:cstheme="majorHAnsi"/>
              <w:color w:val="000000" w:themeColor="text1"/>
              <w:sz w:val="32"/>
              <w:szCs w:val="32"/>
              <w:lang w:val="pl-PL"/>
            </w:rPr>
            <w:alias w:val="Podtytuł"/>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5FBF6E0A" w14:textId="6CEA3ADE" w:rsidR="000907CF" w:rsidRPr="006D681C" w:rsidRDefault="00974E84">
              <w:pPr>
                <w:pStyle w:val="Bezodstpw"/>
                <w:jc w:val="center"/>
                <w:rPr>
                  <w:rFonts w:asciiTheme="majorHAnsi" w:hAnsiTheme="majorHAnsi" w:cstheme="majorHAnsi"/>
                  <w:color w:val="000000" w:themeColor="text1"/>
                  <w:sz w:val="32"/>
                  <w:szCs w:val="32"/>
                  <w:lang w:val="pl-PL"/>
                </w:rPr>
              </w:pPr>
              <w:r w:rsidRPr="006D681C">
                <w:rPr>
                  <w:rFonts w:asciiTheme="majorHAnsi" w:hAnsiTheme="majorHAnsi" w:cstheme="majorHAnsi"/>
                  <w:color w:val="000000" w:themeColor="text1"/>
                  <w:sz w:val="32"/>
                  <w:szCs w:val="32"/>
                  <w:lang w:val="pl-PL"/>
                </w:rPr>
                <w:t>Opis przedmiotu zamówienia</w:t>
              </w:r>
            </w:p>
          </w:sdtContent>
        </w:sdt>
        <w:p w14:paraId="4DED59D0" w14:textId="43282178" w:rsidR="000907CF" w:rsidRPr="006D681C" w:rsidRDefault="00E3785C">
          <w:pPr>
            <w:pStyle w:val="Bezodstpw"/>
            <w:spacing w:before="480"/>
            <w:jc w:val="center"/>
            <w:rPr>
              <w:rFonts w:asciiTheme="majorHAnsi" w:hAnsiTheme="majorHAnsi" w:cstheme="majorHAnsi"/>
              <w:color w:val="000000" w:themeColor="text1"/>
              <w:lang w:val="pl-PL"/>
            </w:rPr>
          </w:pPr>
          <w:r w:rsidRPr="006D681C">
            <w:rPr>
              <w:rFonts w:asciiTheme="majorHAnsi" w:hAnsiTheme="majorHAnsi" w:cstheme="majorHAnsi"/>
              <w:noProof/>
              <w:color w:val="000000" w:themeColor="text1"/>
              <w:lang w:val="pl-PL" w:eastAsia="pl-PL"/>
            </w:rPr>
            <mc:AlternateContent>
              <mc:Choice Requires="wps">
                <w:drawing>
                  <wp:anchor distT="0" distB="0" distL="114300" distR="114300" simplePos="0" relativeHeight="251659264" behindDoc="0" locked="0" layoutInCell="1" allowOverlap="1" wp14:anchorId="5847AE7A" wp14:editId="3A12DA8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530"/>
                    <wp:effectExtent l="0" t="0" r="0" b="0"/>
                    <wp:wrapNone/>
                    <wp:docPr id="142" name="Pole tekstow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02A57FD0" w:rsidR="00963280" w:rsidRDefault="00963280">
                                    <w:pPr>
                                      <w:pStyle w:val="Bezodstpw"/>
                                      <w:spacing w:after="40"/>
                                      <w:jc w:val="center"/>
                                      <w:rPr>
                                        <w:caps/>
                                        <w:color w:val="4472C4" w:themeColor="accent1"/>
                                        <w:sz w:val="28"/>
                                        <w:szCs w:val="28"/>
                                      </w:rPr>
                                    </w:pPr>
                                    <w:r>
                                      <w:rPr>
                                        <w:caps/>
                                        <w:color w:val="4472C4" w:themeColor="accent1"/>
                                        <w:sz w:val="28"/>
                                        <w:szCs w:val="28"/>
                                        <w:lang w:val="pl-PL"/>
                                      </w:rPr>
                                      <w:t>1</w:t>
                                    </w:r>
                                    <w:r w:rsidR="001B61C9">
                                      <w:rPr>
                                        <w:caps/>
                                        <w:color w:val="4472C4" w:themeColor="accent1"/>
                                        <w:sz w:val="28"/>
                                        <w:szCs w:val="28"/>
                                        <w:lang w:val="pl-PL"/>
                                      </w:rPr>
                                      <w:t>9</w:t>
                                    </w:r>
                                    <w:r>
                                      <w:rPr>
                                        <w:caps/>
                                        <w:color w:val="4472C4" w:themeColor="accent1"/>
                                        <w:sz w:val="28"/>
                                        <w:szCs w:val="28"/>
                                        <w:lang w:val="pl-PL"/>
                                      </w:rPr>
                                      <w:t xml:space="preserve"> września 2019</w:t>
                                    </w:r>
                                  </w:p>
                                </w:sdtContent>
                              </w:sdt>
                              <w:p w14:paraId="58D5F925" w14:textId="77777777" w:rsidR="00963280" w:rsidRDefault="00B30092"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963280">
                                      <w:rPr>
                                        <w:caps/>
                                        <w:color w:val="4472C4" w:themeColor="accent1"/>
                                      </w:rPr>
                                      <w:t xml:space="preserve">     </w:t>
                                    </w:r>
                                  </w:sdtContent>
                                </w:sdt>
                              </w:p>
                              <w:p w14:paraId="23C3F2A2" w14:textId="77777777" w:rsidR="00963280" w:rsidRDefault="00B30092"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963280">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847AE7A"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ZShgIAAHQFAAAOAAAAZHJzL2Uyb0RvYy54bWysVN9P2zAQfp+0/8Hy+0gLK5siUtSBmCZV&#10;UA0mnl3HphG2z7OvTbq/fmcnaRHbC9NenIv93e/v7uKys4btVIgNuIpPTyacKSehbtxTxX883Hz4&#10;zFlE4WphwKmK71Xkl/P37y5aX6pT2ICpVWBkxMWy9RXfIPqyKKLcKCviCXjl6FFDsALpNzwVdRAt&#10;WbemOJ1MzosWQu0DSBUj3V73j3ye7WutJN5pHRUyU3GKDfMZ8rlOZzG/EOVTEH7TyCEM8Q9RWNE4&#10;cnowdS1QsG1o/jBlGxkggsYTCbYArRupcg6UzXTyKpv7jfAq50LFif5Qpvj/zMrb3SqwpqbefTzl&#10;zAlLTVqBUQzVc0RoFUsPVKbWx5LQ957w2H2BjlRyytEvQT5HghQvML1CJHQqS6eDTV9KmJEidWJ/&#10;qL7qkEm6PJ/NzqilnEl6m80+zc5ye4qjtg8RvyqwLAkVD9TdHIHYLSMm/6IcIcmZg5vGmNxh41hL&#10;Hs5mk6xweCEN4xJWZa4MZlIafeRZwr1RCWPcd6WpVjmBdJFZqq5MYDtB/BJSKofTVKxsl9AJpSmI&#10;tygO+GNUb1Hu8xg9g8ODsm0chL5habiOYdfPY8i6xw+NjH3eqQTYrTvKKolrqPfEgAD9KEUvbxrq&#10;xlJEXIlAs0MNpH2Ad3RoA1R1GCTONhB+/e0+4YnS9MpZS7NY8fhzK4LizHxzRPY0uKMQRmE9Cm5r&#10;r4DKP6VN42UWSSGgGUUdwD7SmlgkL/QknCRfFV+P4hX2G4HWjFSLRQbReHqBS3fv5Uj0xK2H7lEE&#10;PxAQibq3ME6pKF/xsMdmovjFFomNmaTHKg6FptHOjBnWUNodL/8z6rgs57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BZyUZS&#10;hgIAAHQFAAAOAAAAAAAAAAAAAAAAAC4CAABkcnMvZTJvRG9jLnhtbFBLAQItABQABgAIAAAAIQDo&#10;mEK02gAAAAUBAAAPAAAAAAAAAAAAAAAAAOAEAABkcnMvZG93bnJldi54bWxQSwUGAAAAAAQABADz&#10;AAAA5wUAAAAA&#10;" filled="f" stroked="f" strokeweight=".5pt">
                    <v:textbox style="mso-fit-shape-to-text:t" inset="0,0,0,0">
                      <w:txbxContent>
                        <w:sdt>
                          <w:sdtPr>
                            <w:rPr>
                              <w:caps/>
                              <w:color w:val="4472C4" w:themeColor="accent1"/>
                              <w:sz w:val="28"/>
                              <w:szCs w:val="28"/>
                            </w:rPr>
                            <w:alias w:val="Data"/>
                            <w:tag w:val=""/>
                            <w:id w:val="11002288"/>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2C29C0CB" w14:textId="02A57FD0" w:rsidR="00963280" w:rsidRDefault="00963280">
                              <w:pPr>
                                <w:pStyle w:val="Bezodstpw"/>
                                <w:spacing w:after="40"/>
                                <w:jc w:val="center"/>
                                <w:rPr>
                                  <w:caps/>
                                  <w:color w:val="4472C4" w:themeColor="accent1"/>
                                  <w:sz w:val="28"/>
                                  <w:szCs w:val="28"/>
                                </w:rPr>
                              </w:pPr>
                              <w:r>
                                <w:rPr>
                                  <w:caps/>
                                  <w:color w:val="4472C4" w:themeColor="accent1"/>
                                  <w:sz w:val="28"/>
                                  <w:szCs w:val="28"/>
                                  <w:lang w:val="pl-PL"/>
                                </w:rPr>
                                <w:t>1</w:t>
                              </w:r>
                              <w:r w:rsidR="001B61C9">
                                <w:rPr>
                                  <w:caps/>
                                  <w:color w:val="4472C4" w:themeColor="accent1"/>
                                  <w:sz w:val="28"/>
                                  <w:szCs w:val="28"/>
                                  <w:lang w:val="pl-PL"/>
                                </w:rPr>
                                <w:t>9</w:t>
                              </w:r>
                              <w:r>
                                <w:rPr>
                                  <w:caps/>
                                  <w:color w:val="4472C4" w:themeColor="accent1"/>
                                  <w:sz w:val="28"/>
                                  <w:szCs w:val="28"/>
                                  <w:lang w:val="pl-PL"/>
                                </w:rPr>
                                <w:t xml:space="preserve"> września 2019</w:t>
                              </w:r>
                            </w:p>
                          </w:sdtContent>
                        </w:sdt>
                        <w:p w14:paraId="58D5F925" w14:textId="77777777" w:rsidR="00963280" w:rsidRDefault="00B30092" w:rsidP="008B14F0">
                          <w:pPr>
                            <w:pStyle w:val="Bezodstpw"/>
                            <w:rPr>
                              <w:color w:val="4472C4" w:themeColor="accent1"/>
                            </w:rPr>
                          </w:pPr>
                          <w:sdt>
                            <w:sdtPr>
                              <w:rPr>
                                <w:caps/>
                                <w:color w:val="4472C4" w:themeColor="accent1"/>
                              </w:rPr>
                              <w:alias w:val="Firma"/>
                              <w:tag w:val=""/>
                              <w:id w:val="11002289"/>
                              <w:showingPlcHdr/>
                              <w:dataBinding w:prefixMappings="xmlns:ns0='http://schemas.openxmlformats.org/officeDocument/2006/extended-properties' " w:xpath="/ns0:Properties[1]/ns0:Company[1]" w:storeItemID="{6668398D-A668-4E3E-A5EB-62B293D839F1}"/>
                              <w:text/>
                            </w:sdtPr>
                            <w:sdtEndPr/>
                            <w:sdtContent>
                              <w:r w:rsidR="00963280">
                                <w:rPr>
                                  <w:caps/>
                                  <w:color w:val="4472C4" w:themeColor="accent1"/>
                                </w:rPr>
                                <w:t xml:space="preserve">     </w:t>
                              </w:r>
                            </w:sdtContent>
                          </w:sdt>
                        </w:p>
                        <w:p w14:paraId="23C3F2A2" w14:textId="77777777" w:rsidR="00963280" w:rsidRDefault="00B30092" w:rsidP="008B14F0">
                          <w:pPr>
                            <w:pStyle w:val="Bezodstpw"/>
                            <w:rPr>
                              <w:color w:val="4472C4" w:themeColor="accent1"/>
                            </w:rPr>
                          </w:pPr>
                          <w:sdt>
                            <w:sdtPr>
                              <w:rPr>
                                <w:color w:val="4472C4" w:themeColor="accent1"/>
                              </w:rPr>
                              <w:alias w:val="Adres"/>
                              <w:tag w:val=""/>
                              <w:id w:val="11002290"/>
                              <w:showingPlcHdr/>
                              <w:dataBinding w:prefixMappings="xmlns:ns0='http://schemas.microsoft.com/office/2006/coverPageProps' " w:xpath="/ns0:CoverPageProperties[1]/ns0:CompanyAddress[1]" w:storeItemID="{55AF091B-3C7A-41E3-B477-F2FDAA23CFDA}"/>
                              <w:text/>
                            </w:sdtPr>
                            <w:sdtEndPr/>
                            <w:sdtContent>
                              <w:r w:rsidR="00963280">
                                <w:rPr>
                                  <w:color w:val="4472C4" w:themeColor="accent1"/>
                                </w:rPr>
                                <w:t xml:space="preserve">     </w:t>
                              </w:r>
                            </w:sdtContent>
                          </w:sdt>
                        </w:p>
                      </w:txbxContent>
                    </v:textbox>
                    <w10:wrap anchorx="margin" anchory="page"/>
                  </v:shape>
                </w:pict>
              </mc:Fallback>
            </mc:AlternateContent>
          </w:r>
          <w:r w:rsidR="001B61C9">
            <w:rPr>
              <w:rFonts w:asciiTheme="majorHAnsi" w:hAnsiTheme="majorHAnsi" w:cstheme="majorHAnsi"/>
              <w:color w:val="000000" w:themeColor="text1"/>
              <w:lang w:val="pl-PL"/>
            </w:rPr>
            <w:t>IN.271.1.2.2019</w:t>
          </w:r>
        </w:p>
        <w:p w14:paraId="259B54C9" w14:textId="7187279A" w:rsidR="000907CF" w:rsidRPr="006D681C" w:rsidRDefault="000907CF">
          <w:pPr>
            <w:rPr>
              <w:rFonts w:asciiTheme="majorHAnsi" w:hAnsiTheme="majorHAnsi" w:cstheme="majorHAnsi"/>
              <w:color w:val="000000" w:themeColor="text1"/>
            </w:rPr>
          </w:pPr>
          <w:bookmarkStart w:id="0" w:name="_GoBack"/>
          <w:bookmarkEnd w:id="0"/>
          <w:r w:rsidRPr="006D681C">
            <w:rPr>
              <w:rFonts w:asciiTheme="majorHAnsi" w:hAnsiTheme="majorHAnsi" w:cstheme="majorHAnsi"/>
              <w:color w:val="000000" w:themeColor="text1"/>
            </w:rPr>
            <w:br w:type="page"/>
          </w:r>
          <w:r w:rsidR="00E8699B" w:rsidRPr="006D681C">
            <w:rPr>
              <w:rFonts w:asciiTheme="majorHAnsi" w:hAnsiTheme="majorHAnsi" w:cstheme="majorHAnsi"/>
              <w:color w:val="000000" w:themeColor="text1"/>
            </w:rPr>
            <w:lastRenderedPageBreak/>
            <w:t xml:space="preserve"> </w:t>
          </w:r>
        </w:p>
      </w:sdtContent>
    </w:sdt>
    <w:sdt>
      <w:sdtPr>
        <w:rPr>
          <w:rFonts w:ascii="Times New Roman" w:eastAsiaTheme="minorHAnsi" w:hAnsi="Times New Roman" w:cstheme="majorHAnsi"/>
          <w:color w:val="000000" w:themeColor="text1"/>
          <w:sz w:val="22"/>
          <w:szCs w:val="22"/>
          <w:lang w:eastAsia="en-US"/>
        </w:rPr>
        <w:id w:val="1149861769"/>
        <w:docPartObj>
          <w:docPartGallery w:val="Table of Contents"/>
          <w:docPartUnique/>
        </w:docPartObj>
      </w:sdtPr>
      <w:sdtEndPr>
        <w:rPr>
          <w:rFonts w:eastAsia="Times New Roman"/>
          <w:b/>
          <w:bCs/>
          <w:sz w:val="24"/>
          <w:szCs w:val="24"/>
          <w:lang w:eastAsia="pl-PL"/>
        </w:rPr>
      </w:sdtEndPr>
      <w:sdtContent>
        <w:p w14:paraId="53105CCA" w14:textId="77777777" w:rsidR="002676B3" w:rsidRPr="006D681C" w:rsidRDefault="002676B3">
          <w:pPr>
            <w:pStyle w:val="Nagwekspisutreci"/>
            <w:rPr>
              <w:rFonts w:cstheme="majorHAnsi"/>
              <w:color w:val="000000" w:themeColor="text1"/>
            </w:rPr>
          </w:pPr>
          <w:r w:rsidRPr="006D681C">
            <w:rPr>
              <w:rFonts w:cstheme="majorHAnsi"/>
              <w:color w:val="000000" w:themeColor="text1"/>
            </w:rPr>
            <w:t>Spis treści</w:t>
          </w:r>
        </w:p>
        <w:p w14:paraId="29724616" w14:textId="0B29BD8A" w:rsidR="006D681C" w:rsidRPr="006D681C" w:rsidRDefault="00C27055">
          <w:pPr>
            <w:pStyle w:val="Spistreci1"/>
            <w:tabs>
              <w:tab w:val="right" w:leader="dot" w:pos="9062"/>
            </w:tabs>
            <w:rPr>
              <w:rFonts w:eastAsiaTheme="minorEastAsia"/>
              <w:noProof/>
              <w:color w:val="000000" w:themeColor="text1"/>
              <w:sz w:val="24"/>
              <w:szCs w:val="24"/>
              <w:lang w:eastAsia="pl-PL"/>
            </w:rPr>
          </w:pPr>
          <w:r w:rsidRPr="006D681C">
            <w:rPr>
              <w:rFonts w:asciiTheme="majorHAnsi" w:hAnsiTheme="majorHAnsi" w:cstheme="majorHAnsi"/>
              <w:color w:val="000000" w:themeColor="text1"/>
            </w:rPr>
            <w:fldChar w:fldCharType="begin"/>
          </w:r>
          <w:r w:rsidR="002676B3" w:rsidRPr="006D681C">
            <w:rPr>
              <w:rFonts w:asciiTheme="majorHAnsi" w:hAnsiTheme="majorHAnsi" w:cstheme="majorHAnsi"/>
              <w:color w:val="000000" w:themeColor="text1"/>
            </w:rPr>
            <w:instrText xml:space="preserve"> TOC \o "1-3" \h \z \u </w:instrText>
          </w:r>
          <w:r w:rsidRPr="006D681C">
            <w:rPr>
              <w:rFonts w:asciiTheme="majorHAnsi" w:hAnsiTheme="majorHAnsi" w:cstheme="majorHAnsi"/>
              <w:color w:val="000000" w:themeColor="text1"/>
            </w:rPr>
            <w:fldChar w:fldCharType="separate"/>
          </w:r>
          <w:hyperlink w:anchor="_Toc19460797" w:history="1">
            <w:r w:rsidR="006D681C" w:rsidRPr="006D681C">
              <w:rPr>
                <w:rStyle w:val="Hipercze"/>
                <w:rFonts w:cstheme="majorHAnsi"/>
                <w:b/>
                <w:bCs/>
                <w:noProof/>
                <w:color w:val="000000" w:themeColor="text1"/>
              </w:rPr>
              <w:t>Wprowadzenie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w:t>
            </w:r>
            <w:r w:rsidR="006D681C" w:rsidRPr="006D681C">
              <w:rPr>
                <w:noProof/>
                <w:webHidden/>
                <w:color w:val="000000" w:themeColor="text1"/>
              </w:rPr>
              <w:fldChar w:fldCharType="end"/>
            </w:r>
          </w:hyperlink>
        </w:p>
        <w:p w14:paraId="1FF7951B" w14:textId="0140DCA0"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798" w:history="1">
            <w:r w:rsidR="006D681C" w:rsidRPr="006D681C">
              <w:rPr>
                <w:rStyle w:val="Hipercze"/>
                <w:rFonts w:cstheme="majorHAns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Definicje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w:t>
            </w:r>
            <w:r w:rsidR="006D681C" w:rsidRPr="006D681C">
              <w:rPr>
                <w:noProof/>
                <w:webHidden/>
                <w:color w:val="000000" w:themeColor="text1"/>
              </w:rPr>
              <w:fldChar w:fldCharType="end"/>
            </w:r>
          </w:hyperlink>
        </w:p>
        <w:p w14:paraId="782001D9" w14:textId="6AB443AB"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799" w:history="1">
            <w:r w:rsidR="006D681C" w:rsidRPr="006D681C">
              <w:rPr>
                <w:rStyle w:val="Hipercze"/>
                <w:rFonts w:cstheme="majorHAns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Ogólne wymogi prawne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_Toc19460799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w:t>
            </w:r>
            <w:r w:rsidR="006D681C" w:rsidRPr="006D681C">
              <w:rPr>
                <w:noProof/>
                <w:webHidden/>
                <w:color w:val="000000" w:themeColor="text1"/>
              </w:rPr>
              <w:fldChar w:fldCharType="end"/>
            </w:r>
          </w:hyperlink>
        </w:p>
        <w:p w14:paraId="7EF3E840" w14:textId="0CC5D99B" w:rsidR="006D681C" w:rsidRPr="006D681C" w:rsidRDefault="00B30092">
          <w:pPr>
            <w:pStyle w:val="Spistreci1"/>
            <w:tabs>
              <w:tab w:val="right" w:leader="dot" w:pos="9062"/>
            </w:tabs>
            <w:rPr>
              <w:rFonts w:eastAsiaTheme="minorEastAsia"/>
              <w:noProof/>
              <w:color w:val="000000" w:themeColor="text1"/>
              <w:sz w:val="24"/>
              <w:szCs w:val="24"/>
              <w:lang w:eastAsia="pl-PL"/>
            </w:rPr>
          </w:pPr>
          <w:hyperlink w:anchor="_Toc19460800" w:history="1">
            <w:r w:rsidR="006D681C" w:rsidRPr="006D681C">
              <w:rPr>
                <w:rStyle w:val="Hipercze"/>
                <w:rFonts w:cstheme="majorHAnsi"/>
                <w:b/>
                <w:bCs/>
                <w:noProof/>
                <w:color w:val="000000" w:themeColor="text1"/>
              </w:rPr>
              <w:t>Zadanie 1 – Dostawa, instalacja i wdrożenie portalu e-urząd wraz z oprogramowaniem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w:t>
            </w:r>
            <w:r w:rsidR="006D681C" w:rsidRPr="006D681C">
              <w:rPr>
                <w:noProof/>
                <w:webHidden/>
                <w:color w:val="000000" w:themeColor="text1"/>
              </w:rPr>
              <w:fldChar w:fldCharType="end"/>
            </w:r>
          </w:hyperlink>
        </w:p>
        <w:p w14:paraId="6E21DA5B" w14:textId="49FE4132"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01" w:history="1">
            <w:r w:rsidR="006D681C" w:rsidRPr="006D681C">
              <w:rPr>
                <w:rStyle w:val="Hipercze"/>
                <w:rFonts w:ascii="Calibri" w:hAnsi="Calibr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wymogi związane z dostępnością treści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10</w:t>
            </w:r>
            <w:r w:rsidR="006D681C" w:rsidRPr="006D681C">
              <w:rPr>
                <w:noProof/>
                <w:webHidden/>
                <w:color w:val="000000" w:themeColor="text1"/>
              </w:rPr>
              <w:fldChar w:fldCharType="end"/>
            </w:r>
          </w:hyperlink>
        </w:p>
        <w:p w14:paraId="23C2BFAF" w14:textId="42478E3F"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02" w:history="1">
            <w:r w:rsidR="006D681C" w:rsidRPr="006D681C">
              <w:rPr>
                <w:rStyle w:val="Hipercze"/>
                <w:rFonts w:ascii="Calibri" w:hAnsi="Calibr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wymogi w zakresie tworzenia formularzy ePUAP</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12</w:t>
            </w:r>
            <w:r w:rsidR="006D681C" w:rsidRPr="006D681C">
              <w:rPr>
                <w:noProof/>
                <w:webHidden/>
                <w:color w:val="000000" w:themeColor="text1"/>
              </w:rPr>
              <w:fldChar w:fldCharType="end"/>
            </w:r>
          </w:hyperlink>
        </w:p>
        <w:p w14:paraId="01406256" w14:textId="0EFD6B5F"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03" w:history="1">
            <w:r w:rsidR="006D681C" w:rsidRPr="006D681C">
              <w:rPr>
                <w:rStyle w:val="Hipercze"/>
                <w:rFonts w:ascii="Calibri" w:hAnsi="Calibri"/>
                <w:noProof/>
                <w:color w:val="000000" w:themeColor="text1"/>
              </w:rPr>
              <w:t>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warunki licencjonowania dostarczonych systemów informatycznych, portali lub oprogramowania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14</w:t>
            </w:r>
            <w:r w:rsidR="006D681C" w:rsidRPr="006D681C">
              <w:rPr>
                <w:noProof/>
                <w:webHidden/>
                <w:color w:val="000000" w:themeColor="text1"/>
              </w:rPr>
              <w:fldChar w:fldCharType="end"/>
            </w:r>
          </w:hyperlink>
        </w:p>
        <w:p w14:paraId="1E0934D7" w14:textId="23A1A647"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04" w:history="1">
            <w:r w:rsidR="006D681C" w:rsidRPr="006D681C">
              <w:rPr>
                <w:rStyle w:val="Hipercze"/>
                <w:rFonts w:ascii="Calibri" w:hAnsi="Calibri"/>
                <w:noProof/>
                <w:color w:val="000000" w:themeColor="text1"/>
              </w:rPr>
              <w:t>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Ogólne warunki gwarancji dostarczonych systemów informatycznych, portali lub oprogramowania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15</w:t>
            </w:r>
            <w:r w:rsidR="006D681C" w:rsidRPr="006D681C">
              <w:rPr>
                <w:noProof/>
                <w:webHidden/>
                <w:color w:val="000000" w:themeColor="text1"/>
              </w:rPr>
              <w:fldChar w:fldCharType="end"/>
            </w:r>
          </w:hyperlink>
        </w:p>
        <w:p w14:paraId="623CED67" w14:textId="15F7CE1A"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05" w:history="1">
            <w:r w:rsidR="006D681C" w:rsidRPr="006D681C">
              <w:rPr>
                <w:rStyle w:val="Hipercze"/>
                <w:rFonts w:ascii="Calibri" w:hAnsi="Calibri"/>
                <w:noProof/>
                <w:color w:val="000000" w:themeColor="text1"/>
              </w:rPr>
              <w:t>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Dostawa, wdrożenie i uruchomienie portalu e-urząd, e-usług publicznych oraz systemu wspomagania pracy Rady Gminy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17</w:t>
            </w:r>
            <w:r w:rsidR="006D681C" w:rsidRPr="006D681C">
              <w:rPr>
                <w:noProof/>
                <w:webHidden/>
                <w:color w:val="000000" w:themeColor="text1"/>
              </w:rPr>
              <w:fldChar w:fldCharType="end"/>
            </w:r>
          </w:hyperlink>
        </w:p>
        <w:p w14:paraId="566C70D4" w14:textId="4D459032"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06" w:history="1">
            <w:r w:rsidR="006D681C" w:rsidRPr="006D681C">
              <w:rPr>
                <w:rStyle w:val="Hipercze"/>
                <w:rFonts w:ascii="Calibri" w:hAnsi="Calibri"/>
                <w:noProof/>
                <w:color w:val="000000" w:themeColor="text1"/>
              </w:rPr>
              <w:t>5.1.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Zakup licencji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17</w:t>
            </w:r>
            <w:r w:rsidR="006D681C" w:rsidRPr="006D681C">
              <w:rPr>
                <w:noProof/>
                <w:webHidden/>
                <w:color w:val="000000" w:themeColor="text1"/>
              </w:rPr>
              <w:fldChar w:fldCharType="end"/>
            </w:r>
          </w:hyperlink>
        </w:p>
        <w:p w14:paraId="19316676" w14:textId="6F912776"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07" w:history="1">
            <w:r w:rsidR="006D681C" w:rsidRPr="006D681C">
              <w:rPr>
                <w:rStyle w:val="Hipercze"/>
                <w:rFonts w:ascii="Calibri" w:hAnsi="Calibri"/>
                <w:noProof/>
                <w:color w:val="000000" w:themeColor="text1"/>
              </w:rPr>
              <w:t>5.2.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iCs/>
                <w:noProof/>
                <w:color w:val="000000" w:themeColor="text1"/>
              </w:rPr>
              <w:t>Wymagania funkcjonalne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18</w:t>
            </w:r>
            <w:r w:rsidR="006D681C" w:rsidRPr="006D681C">
              <w:rPr>
                <w:noProof/>
                <w:webHidden/>
                <w:color w:val="000000" w:themeColor="text1"/>
              </w:rPr>
              <w:fldChar w:fldCharType="end"/>
            </w:r>
          </w:hyperlink>
        </w:p>
        <w:p w14:paraId="1734707F" w14:textId="5C84DDC2"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08" w:history="1">
            <w:r w:rsidR="006D681C" w:rsidRPr="006D681C">
              <w:rPr>
                <w:rStyle w:val="Hipercze"/>
                <w:rFonts w:ascii="Calibri" w:hAnsi="Calibri"/>
                <w:iCs/>
                <w:noProof/>
                <w:color w:val="000000" w:themeColor="text1"/>
              </w:rPr>
              <w:t>5.3.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niefunkcjonalne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22</w:t>
            </w:r>
            <w:r w:rsidR="006D681C" w:rsidRPr="006D681C">
              <w:rPr>
                <w:noProof/>
                <w:webHidden/>
                <w:color w:val="000000" w:themeColor="text1"/>
              </w:rPr>
              <w:fldChar w:fldCharType="end"/>
            </w:r>
          </w:hyperlink>
        </w:p>
        <w:p w14:paraId="51CC7162" w14:textId="52D2FF35"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09" w:history="1">
            <w:r w:rsidR="006D681C" w:rsidRPr="006D681C">
              <w:rPr>
                <w:rStyle w:val="Hipercze"/>
                <w:rFonts w:ascii="Calibri" w:hAnsi="Calibri"/>
                <w:noProof/>
                <w:color w:val="000000" w:themeColor="text1"/>
              </w:rPr>
              <w:t>5.4.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Wdrożenie platformy e-urząd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_Toc19460809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24</w:t>
            </w:r>
            <w:r w:rsidR="006D681C" w:rsidRPr="006D681C">
              <w:rPr>
                <w:noProof/>
                <w:webHidden/>
                <w:color w:val="000000" w:themeColor="text1"/>
              </w:rPr>
              <w:fldChar w:fldCharType="end"/>
            </w:r>
          </w:hyperlink>
        </w:p>
        <w:p w14:paraId="2B268DC0" w14:textId="168AE1F2"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0" w:history="1">
            <w:r w:rsidR="006D681C" w:rsidRPr="006D681C">
              <w:rPr>
                <w:rStyle w:val="Hipercze"/>
                <w:rFonts w:ascii="Calibri" w:hAnsi="Calibri"/>
                <w:noProof/>
                <w:color w:val="000000" w:themeColor="text1"/>
              </w:rPr>
              <w:t>5.5.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Integracja platformy e-urząd z systemem dziedzinowym oraz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25</w:t>
            </w:r>
            <w:r w:rsidR="006D681C" w:rsidRPr="006D681C">
              <w:rPr>
                <w:noProof/>
                <w:webHidden/>
                <w:color w:val="000000" w:themeColor="text1"/>
              </w:rPr>
              <w:fldChar w:fldCharType="end"/>
            </w:r>
          </w:hyperlink>
        </w:p>
        <w:p w14:paraId="0118CDBB" w14:textId="5C4F5FA2"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1" w:history="1">
            <w:r w:rsidR="006D681C" w:rsidRPr="006D681C">
              <w:rPr>
                <w:rStyle w:val="Hipercze"/>
                <w:rFonts w:ascii="Calibri" w:hAnsi="Calibri"/>
                <w:noProof/>
                <w:color w:val="000000" w:themeColor="text1"/>
              </w:rPr>
              <w:t>5.6.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Opracowanie i wdrożenie e-usług na platformie e-urząd – 3PD i 4PD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27</w:t>
            </w:r>
            <w:r w:rsidR="006D681C" w:rsidRPr="006D681C">
              <w:rPr>
                <w:noProof/>
                <w:webHidden/>
                <w:color w:val="000000" w:themeColor="text1"/>
              </w:rPr>
              <w:fldChar w:fldCharType="end"/>
            </w:r>
          </w:hyperlink>
        </w:p>
        <w:p w14:paraId="2F991D48" w14:textId="73115E58"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2" w:history="1">
            <w:r w:rsidR="006D681C" w:rsidRPr="006D681C">
              <w:rPr>
                <w:rStyle w:val="Hipercze"/>
                <w:rFonts w:ascii="Calibri" w:hAnsi="Calibri"/>
                <w:noProof/>
                <w:color w:val="000000" w:themeColor="text1"/>
              </w:rPr>
              <w:t>5.7.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bezpieczeństwa systemu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20051C4A" w14:textId="2175421E"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3" w:history="1">
            <w:r w:rsidR="006D681C" w:rsidRPr="006D681C">
              <w:rPr>
                <w:rStyle w:val="Hipercze"/>
                <w:rFonts w:ascii="Calibri" w:hAnsi="Calibri"/>
                <w:noProof/>
                <w:color w:val="000000" w:themeColor="text1"/>
              </w:rPr>
              <w:t>5.8.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Szkolenia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7F1B0CA5" w14:textId="130FAADC"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4" w:history="1">
            <w:r w:rsidR="006D681C" w:rsidRPr="006D681C">
              <w:rPr>
                <w:rStyle w:val="Hipercze"/>
                <w:rFonts w:ascii="Calibri" w:hAnsi="Calibri"/>
                <w:noProof/>
                <w:color w:val="000000" w:themeColor="text1"/>
              </w:rPr>
              <w:t>5.9.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Postanowienia końcowe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31</w:t>
            </w:r>
            <w:r w:rsidR="006D681C" w:rsidRPr="006D681C">
              <w:rPr>
                <w:noProof/>
                <w:webHidden/>
                <w:color w:val="000000" w:themeColor="text1"/>
              </w:rPr>
              <w:fldChar w:fldCharType="end"/>
            </w:r>
          </w:hyperlink>
        </w:p>
        <w:p w14:paraId="4BC1229E" w14:textId="2164E266"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15" w:history="1">
            <w:r w:rsidR="006D681C" w:rsidRPr="006D681C">
              <w:rPr>
                <w:rStyle w:val="Hipercze"/>
                <w:rFonts w:ascii="Calibri" w:hAnsi="Calibri"/>
                <w:noProof/>
                <w:color w:val="000000" w:themeColor="text1"/>
              </w:rPr>
              <w:t>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Minimalne wymagania Systemu Elektronicznego Zarządzania Dokumentacją (System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4B59F59E" w14:textId="702D09C3"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6" w:history="1">
            <w:r w:rsidR="006D681C" w:rsidRPr="006D681C">
              <w:rPr>
                <w:rStyle w:val="Hipercze"/>
                <w:rFonts w:ascii="Calibri" w:hAnsi="Calibri"/>
                <w:noProof/>
                <w:color w:val="000000" w:themeColor="text1"/>
              </w:rPr>
              <w:t>6.1.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bezpieczeństwa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55308FA8" w14:textId="440529F9"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7" w:history="1">
            <w:r w:rsidR="006D681C" w:rsidRPr="006D681C">
              <w:rPr>
                <w:rStyle w:val="Hipercze"/>
                <w:rFonts w:ascii="Calibri" w:hAnsi="Calibri"/>
                <w:noProof/>
                <w:color w:val="000000" w:themeColor="text1"/>
              </w:rPr>
              <w:t>6.2.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Architektura Systemu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32</w:t>
            </w:r>
            <w:r w:rsidR="006D681C" w:rsidRPr="006D681C">
              <w:rPr>
                <w:noProof/>
                <w:webHidden/>
                <w:color w:val="000000" w:themeColor="text1"/>
              </w:rPr>
              <w:fldChar w:fldCharType="end"/>
            </w:r>
          </w:hyperlink>
        </w:p>
        <w:p w14:paraId="4303F107" w14:textId="3C588E5C"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8" w:history="1">
            <w:r w:rsidR="006D681C" w:rsidRPr="006D681C">
              <w:rPr>
                <w:rStyle w:val="Hipercze"/>
                <w:rFonts w:ascii="Calibri" w:hAnsi="Calibri"/>
                <w:noProof/>
                <w:color w:val="000000" w:themeColor="text1"/>
              </w:rPr>
              <w:t>6.3.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Komunikacja Systemu EZD z otoczeniem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33</w:t>
            </w:r>
            <w:r w:rsidR="006D681C" w:rsidRPr="006D681C">
              <w:rPr>
                <w:noProof/>
                <w:webHidden/>
                <w:color w:val="000000" w:themeColor="text1"/>
              </w:rPr>
              <w:fldChar w:fldCharType="end"/>
            </w:r>
          </w:hyperlink>
        </w:p>
        <w:p w14:paraId="094280F3" w14:textId="1C8A2E8F"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19" w:history="1">
            <w:r w:rsidR="006D681C" w:rsidRPr="006D681C">
              <w:rPr>
                <w:rStyle w:val="Hipercze"/>
                <w:rFonts w:ascii="Calibri" w:hAnsi="Calibri"/>
                <w:noProof/>
                <w:color w:val="000000" w:themeColor="text1"/>
              </w:rPr>
              <w:t>6.4.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wydajności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_Toc19460819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33</w:t>
            </w:r>
            <w:r w:rsidR="006D681C" w:rsidRPr="006D681C">
              <w:rPr>
                <w:noProof/>
                <w:webHidden/>
                <w:color w:val="000000" w:themeColor="text1"/>
              </w:rPr>
              <w:fldChar w:fldCharType="end"/>
            </w:r>
          </w:hyperlink>
        </w:p>
        <w:p w14:paraId="575990DD" w14:textId="458FA5C3"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20" w:history="1">
            <w:r w:rsidR="006D681C" w:rsidRPr="006D681C">
              <w:rPr>
                <w:rStyle w:val="Hipercze"/>
                <w:rFonts w:ascii="Calibri" w:hAnsi="Calibri"/>
                <w:noProof/>
                <w:color w:val="000000" w:themeColor="text1"/>
              </w:rPr>
              <w:t>6.5.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Warstwa kliencka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34</w:t>
            </w:r>
            <w:r w:rsidR="006D681C" w:rsidRPr="006D681C">
              <w:rPr>
                <w:noProof/>
                <w:webHidden/>
                <w:color w:val="000000" w:themeColor="text1"/>
              </w:rPr>
              <w:fldChar w:fldCharType="end"/>
            </w:r>
          </w:hyperlink>
        </w:p>
        <w:p w14:paraId="22175D08" w14:textId="7D14031F"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21" w:history="1">
            <w:r w:rsidR="006D681C" w:rsidRPr="006D681C">
              <w:rPr>
                <w:rStyle w:val="Hipercze"/>
                <w:rFonts w:ascii="Calibri" w:hAnsi="Calibri"/>
                <w:noProof/>
                <w:color w:val="000000" w:themeColor="text1"/>
              </w:rPr>
              <w:t>6.6.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odnośnie konfiguracji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34</w:t>
            </w:r>
            <w:r w:rsidR="006D681C" w:rsidRPr="006D681C">
              <w:rPr>
                <w:noProof/>
                <w:webHidden/>
                <w:color w:val="000000" w:themeColor="text1"/>
              </w:rPr>
              <w:fldChar w:fldCharType="end"/>
            </w:r>
          </w:hyperlink>
        </w:p>
        <w:p w14:paraId="7558C136" w14:textId="46F8B2B8"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22" w:history="1">
            <w:r w:rsidR="006D681C" w:rsidRPr="006D681C">
              <w:rPr>
                <w:rStyle w:val="Hipercze"/>
                <w:rFonts w:ascii="Calibri" w:hAnsi="Calibri"/>
                <w:noProof/>
                <w:color w:val="000000" w:themeColor="text1"/>
              </w:rPr>
              <w:t>6.7.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w zakresie administrowania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36</w:t>
            </w:r>
            <w:r w:rsidR="006D681C" w:rsidRPr="006D681C">
              <w:rPr>
                <w:noProof/>
                <w:webHidden/>
                <w:color w:val="000000" w:themeColor="text1"/>
              </w:rPr>
              <w:fldChar w:fldCharType="end"/>
            </w:r>
          </w:hyperlink>
        </w:p>
        <w:p w14:paraId="68F9357E" w14:textId="1B49EC39"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23" w:history="1">
            <w:r w:rsidR="006D681C" w:rsidRPr="006D681C">
              <w:rPr>
                <w:rStyle w:val="Hipercze"/>
                <w:rFonts w:ascii="Calibri" w:hAnsi="Calibri"/>
                <w:noProof/>
                <w:color w:val="000000" w:themeColor="text1"/>
              </w:rPr>
              <w:t>6.8.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Pozostałe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3B860CCC" w14:textId="2FE9305B"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24" w:history="1">
            <w:r w:rsidR="006D681C" w:rsidRPr="006D681C">
              <w:rPr>
                <w:rStyle w:val="Hipercze"/>
                <w:rFonts w:ascii="Calibri" w:hAnsi="Calibri"/>
                <w:noProof/>
                <w:color w:val="000000" w:themeColor="text1"/>
              </w:rPr>
              <w:t>6.9.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Wymagania funkcjonalne Systemu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20A5C8C6" w14:textId="77475609"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25" w:history="1">
            <w:r w:rsidR="006D681C" w:rsidRPr="006D681C">
              <w:rPr>
                <w:rStyle w:val="Hipercze"/>
                <w:rFonts w:ascii="Calibri" w:hAnsi="Calibri"/>
                <w:noProof/>
                <w:color w:val="000000" w:themeColor="text1"/>
              </w:rPr>
              <w:t>6.9.1.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pracy użytkowników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13142588" w14:textId="0BC6D1D0" w:rsidR="006D681C" w:rsidRPr="006D681C" w:rsidRDefault="00B30092">
          <w:pPr>
            <w:pStyle w:val="Spistreci2"/>
            <w:tabs>
              <w:tab w:val="left" w:pos="960"/>
              <w:tab w:val="right" w:leader="dot" w:pos="9062"/>
            </w:tabs>
            <w:rPr>
              <w:rFonts w:eastAsiaTheme="minorEastAsia"/>
              <w:noProof/>
              <w:color w:val="000000" w:themeColor="text1"/>
              <w:sz w:val="24"/>
              <w:szCs w:val="24"/>
              <w:lang w:eastAsia="pl-PL"/>
            </w:rPr>
          </w:pPr>
          <w:hyperlink w:anchor="_Toc19460826"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Obsługa struktury organizacyjnej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37</w:t>
            </w:r>
            <w:r w:rsidR="006D681C" w:rsidRPr="006D681C">
              <w:rPr>
                <w:noProof/>
                <w:webHidden/>
                <w:color w:val="000000" w:themeColor="text1"/>
              </w:rPr>
              <w:fldChar w:fldCharType="end"/>
            </w:r>
          </w:hyperlink>
        </w:p>
        <w:p w14:paraId="06F07E78" w14:textId="720C9DFC"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27" w:history="1">
            <w:r w:rsidR="006D681C" w:rsidRPr="006D681C">
              <w:rPr>
                <w:rStyle w:val="Hipercze"/>
                <w:rFonts w:ascii="Calibri" w:hAnsi="Calibri"/>
                <w:noProof/>
                <w:color w:val="000000" w:themeColor="text1"/>
              </w:rPr>
              <w:t>6.9.2.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Słowniki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38</w:t>
            </w:r>
            <w:r w:rsidR="006D681C" w:rsidRPr="006D681C">
              <w:rPr>
                <w:noProof/>
                <w:webHidden/>
                <w:color w:val="000000" w:themeColor="text1"/>
              </w:rPr>
              <w:fldChar w:fldCharType="end"/>
            </w:r>
          </w:hyperlink>
        </w:p>
        <w:p w14:paraId="53306D93" w14:textId="03799DA5"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28" w:history="1">
            <w:r w:rsidR="006D681C" w:rsidRPr="006D681C">
              <w:rPr>
                <w:rStyle w:val="Hipercze"/>
                <w:rFonts w:ascii="Calibri" w:hAnsi="Calibri"/>
                <w:noProof/>
                <w:color w:val="000000" w:themeColor="text1"/>
              </w:rPr>
              <w:t>6.9.3.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interesantów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39</w:t>
            </w:r>
            <w:r w:rsidR="006D681C" w:rsidRPr="006D681C">
              <w:rPr>
                <w:noProof/>
                <w:webHidden/>
                <w:color w:val="000000" w:themeColor="text1"/>
              </w:rPr>
              <w:fldChar w:fldCharType="end"/>
            </w:r>
          </w:hyperlink>
        </w:p>
        <w:p w14:paraId="03E89226" w14:textId="29437B55"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29" w:history="1">
            <w:r w:rsidR="006D681C" w:rsidRPr="006D681C">
              <w:rPr>
                <w:rStyle w:val="Hipercze"/>
                <w:rFonts w:ascii="Calibri" w:hAnsi="Calibri"/>
                <w:noProof/>
                <w:color w:val="000000" w:themeColor="text1"/>
              </w:rPr>
              <w:t>6.9.4.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wydruków i szablonów dokumentów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_Toc19460829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40</w:t>
            </w:r>
            <w:r w:rsidR="006D681C" w:rsidRPr="006D681C">
              <w:rPr>
                <w:noProof/>
                <w:webHidden/>
                <w:color w:val="000000" w:themeColor="text1"/>
              </w:rPr>
              <w:fldChar w:fldCharType="end"/>
            </w:r>
          </w:hyperlink>
        </w:p>
        <w:p w14:paraId="0C3B64F2" w14:textId="3BDBBD04"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0" w:history="1">
            <w:r w:rsidR="006D681C" w:rsidRPr="006D681C">
              <w:rPr>
                <w:rStyle w:val="Hipercze"/>
                <w:rFonts w:ascii="Calibri" w:hAnsi="Calibri"/>
                <w:noProof/>
                <w:color w:val="000000" w:themeColor="text1"/>
              </w:rPr>
              <w:t>6.9.5.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41</w:t>
            </w:r>
            <w:r w:rsidR="006D681C" w:rsidRPr="006D681C">
              <w:rPr>
                <w:noProof/>
                <w:webHidden/>
                <w:color w:val="000000" w:themeColor="text1"/>
              </w:rPr>
              <w:fldChar w:fldCharType="end"/>
            </w:r>
          </w:hyperlink>
        </w:p>
        <w:p w14:paraId="5D9C40AC" w14:textId="2C5F2C6F"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1" w:history="1">
            <w:r w:rsidR="006D681C" w:rsidRPr="006D681C">
              <w:rPr>
                <w:rStyle w:val="Hipercze"/>
                <w:rFonts w:ascii="Calibri" w:hAnsi="Calibri"/>
                <w:noProof/>
                <w:color w:val="000000" w:themeColor="text1"/>
              </w:rPr>
              <w:t>6.9.6.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korespondencji przychodzącej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42</w:t>
            </w:r>
            <w:r w:rsidR="006D681C" w:rsidRPr="006D681C">
              <w:rPr>
                <w:noProof/>
                <w:webHidden/>
                <w:color w:val="000000" w:themeColor="text1"/>
              </w:rPr>
              <w:fldChar w:fldCharType="end"/>
            </w:r>
          </w:hyperlink>
        </w:p>
        <w:p w14:paraId="4E69FF7E" w14:textId="432D3784"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2" w:history="1">
            <w:r w:rsidR="006D681C" w:rsidRPr="006D681C">
              <w:rPr>
                <w:rStyle w:val="Hipercze"/>
                <w:rFonts w:ascii="Calibri" w:hAnsi="Calibri"/>
                <w:noProof/>
                <w:color w:val="000000" w:themeColor="text1"/>
              </w:rPr>
              <w:t>6.9.7.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Obieg wewnętrzny dokumentacji w Systemie EZD</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43</w:t>
            </w:r>
            <w:r w:rsidR="006D681C" w:rsidRPr="006D681C">
              <w:rPr>
                <w:noProof/>
                <w:webHidden/>
                <w:color w:val="000000" w:themeColor="text1"/>
              </w:rPr>
              <w:fldChar w:fldCharType="end"/>
            </w:r>
          </w:hyperlink>
        </w:p>
        <w:p w14:paraId="537B6C06" w14:textId="77D0205D"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3" w:history="1">
            <w:r w:rsidR="006D681C" w:rsidRPr="006D681C">
              <w:rPr>
                <w:rStyle w:val="Hipercze"/>
                <w:rFonts w:ascii="Calibri" w:hAnsi="Calibri"/>
                <w:noProof/>
                <w:color w:val="000000" w:themeColor="text1"/>
              </w:rPr>
              <w:t>6.9.8.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tworzącej akta sprawy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45</w:t>
            </w:r>
            <w:r w:rsidR="006D681C" w:rsidRPr="006D681C">
              <w:rPr>
                <w:noProof/>
                <w:webHidden/>
                <w:color w:val="000000" w:themeColor="text1"/>
              </w:rPr>
              <w:fldChar w:fldCharType="end"/>
            </w:r>
          </w:hyperlink>
        </w:p>
        <w:p w14:paraId="40EC078F" w14:textId="0A70D1D6"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4" w:history="1">
            <w:r w:rsidR="006D681C" w:rsidRPr="006D681C">
              <w:rPr>
                <w:rStyle w:val="Hipercze"/>
                <w:rFonts w:ascii="Calibri" w:hAnsi="Calibri"/>
                <w:noProof/>
                <w:color w:val="000000" w:themeColor="text1"/>
              </w:rPr>
              <w:t>6.9.9.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dokumentacji nietworzącej akt sprawy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47</w:t>
            </w:r>
            <w:r w:rsidR="006D681C" w:rsidRPr="006D681C">
              <w:rPr>
                <w:noProof/>
                <w:webHidden/>
                <w:color w:val="000000" w:themeColor="text1"/>
              </w:rPr>
              <w:fldChar w:fldCharType="end"/>
            </w:r>
          </w:hyperlink>
        </w:p>
        <w:p w14:paraId="39EAC993" w14:textId="0DB3E648"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5" w:history="1">
            <w:r w:rsidR="006D681C" w:rsidRPr="006D681C">
              <w:rPr>
                <w:rStyle w:val="Hipercze"/>
                <w:rFonts w:ascii="Calibri" w:hAnsi="Calibri"/>
                <w:noProof/>
                <w:color w:val="000000" w:themeColor="text1"/>
              </w:rPr>
              <w:t>6.9.10.</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korespondencji wychodzącej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47</w:t>
            </w:r>
            <w:r w:rsidR="006D681C" w:rsidRPr="006D681C">
              <w:rPr>
                <w:noProof/>
                <w:webHidden/>
                <w:color w:val="000000" w:themeColor="text1"/>
              </w:rPr>
              <w:fldChar w:fldCharType="end"/>
            </w:r>
          </w:hyperlink>
        </w:p>
        <w:p w14:paraId="7F43D0F5" w14:textId="1FCCCF0C"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6" w:history="1">
            <w:r w:rsidR="006D681C" w:rsidRPr="006D681C">
              <w:rPr>
                <w:rStyle w:val="Hipercze"/>
                <w:rFonts w:ascii="Calibri" w:hAnsi="Calibri"/>
                <w:noProof/>
                <w:color w:val="000000" w:themeColor="text1"/>
              </w:rPr>
              <w:t>6.9.11.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raportów i zestawień danych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49</w:t>
            </w:r>
            <w:r w:rsidR="006D681C" w:rsidRPr="006D681C">
              <w:rPr>
                <w:noProof/>
                <w:webHidden/>
                <w:color w:val="000000" w:themeColor="text1"/>
              </w:rPr>
              <w:fldChar w:fldCharType="end"/>
            </w:r>
          </w:hyperlink>
        </w:p>
        <w:p w14:paraId="67B44EEC" w14:textId="3606153B"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7" w:history="1">
            <w:r w:rsidR="006D681C" w:rsidRPr="006D681C">
              <w:rPr>
                <w:rStyle w:val="Hipercze"/>
                <w:rFonts w:ascii="Calibri" w:hAnsi="Calibri"/>
                <w:noProof/>
                <w:color w:val="000000" w:themeColor="text1"/>
              </w:rPr>
              <w:t>6.9.12.</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skanerów i tworzenie odwzorowań cyfrowych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50</w:t>
            </w:r>
            <w:r w:rsidR="006D681C" w:rsidRPr="006D681C">
              <w:rPr>
                <w:noProof/>
                <w:webHidden/>
                <w:color w:val="000000" w:themeColor="text1"/>
              </w:rPr>
              <w:fldChar w:fldCharType="end"/>
            </w:r>
          </w:hyperlink>
        </w:p>
        <w:p w14:paraId="0B44A0C2" w14:textId="3CF37FB3"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8" w:history="1">
            <w:r w:rsidR="006D681C" w:rsidRPr="006D681C">
              <w:rPr>
                <w:rStyle w:val="Hipercze"/>
                <w:rFonts w:ascii="Calibri" w:hAnsi="Calibri"/>
                <w:noProof/>
                <w:color w:val="000000" w:themeColor="text1"/>
              </w:rPr>
              <w:t>6.9.13.</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Wyszukiwanie dokumentacji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50</w:t>
            </w:r>
            <w:r w:rsidR="006D681C" w:rsidRPr="006D681C">
              <w:rPr>
                <w:noProof/>
                <w:webHidden/>
                <w:color w:val="000000" w:themeColor="text1"/>
              </w:rPr>
              <w:fldChar w:fldCharType="end"/>
            </w:r>
          </w:hyperlink>
        </w:p>
        <w:p w14:paraId="62D7F0F7" w14:textId="3A008CA0"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39" w:history="1">
            <w:r w:rsidR="006D681C" w:rsidRPr="006D681C">
              <w:rPr>
                <w:rStyle w:val="Hipercze"/>
                <w:rFonts w:ascii="Calibri" w:hAnsi="Calibri"/>
                <w:noProof/>
                <w:color w:val="000000" w:themeColor="text1"/>
              </w:rPr>
              <w:t>6.9.14.</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Konfiguracja, kontrola i zarządzanie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_Toc19460839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51</w:t>
            </w:r>
            <w:r w:rsidR="006D681C" w:rsidRPr="006D681C">
              <w:rPr>
                <w:noProof/>
                <w:webHidden/>
                <w:color w:val="000000" w:themeColor="text1"/>
              </w:rPr>
              <w:fldChar w:fldCharType="end"/>
            </w:r>
          </w:hyperlink>
        </w:p>
        <w:p w14:paraId="1144204E" w14:textId="567D3394"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40" w:history="1">
            <w:r w:rsidR="006D681C" w:rsidRPr="006D681C">
              <w:rPr>
                <w:rStyle w:val="Hipercze"/>
                <w:rFonts w:ascii="Calibri" w:hAnsi="Calibri"/>
                <w:noProof/>
                <w:color w:val="000000" w:themeColor="text1"/>
              </w:rPr>
              <w:t>6.9.15.</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Pozostałe funkcjonalności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52</w:t>
            </w:r>
            <w:r w:rsidR="006D681C" w:rsidRPr="006D681C">
              <w:rPr>
                <w:noProof/>
                <w:webHidden/>
                <w:color w:val="000000" w:themeColor="text1"/>
              </w:rPr>
              <w:fldChar w:fldCharType="end"/>
            </w:r>
          </w:hyperlink>
        </w:p>
        <w:p w14:paraId="7D980B60" w14:textId="11D81413"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41" w:history="1">
            <w:r w:rsidR="006D681C" w:rsidRPr="006D681C">
              <w:rPr>
                <w:rStyle w:val="Hipercze"/>
                <w:rFonts w:ascii="Calibri" w:hAnsi="Calibri"/>
                <w:noProof/>
                <w:color w:val="000000" w:themeColor="text1"/>
              </w:rPr>
              <w:t>6.9.16.</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Integracja z ePUAP</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54</w:t>
            </w:r>
            <w:r w:rsidR="006D681C" w:rsidRPr="006D681C">
              <w:rPr>
                <w:noProof/>
                <w:webHidden/>
                <w:color w:val="000000" w:themeColor="text1"/>
              </w:rPr>
              <w:fldChar w:fldCharType="end"/>
            </w:r>
          </w:hyperlink>
        </w:p>
        <w:p w14:paraId="4CF9672C" w14:textId="331D549C"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42" w:history="1">
            <w:r w:rsidR="006D681C" w:rsidRPr="006D681C">
              <w:rPr>
                <w:rStyle w:val="Hipercze"/>
                <w:rFonts w:ascii="Calibri" w:hAnsi="Calibri"/>
                <w:noProof/>
                <w:color w:val="000000" w:themeColor="text1"/>
              </w:rPr>
              <w:t>6.9.17.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Moduł Workflow oraz Moduł Edytora Procesów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55</w:t>
            </w:r>
            <w:r w:rsidR="006D681C" w:rsidRPr="006D681C">
              <w:rPr>
                <w:noProof/>
                <w:webHidden/>
                <w:color w:val="000000" w:themeColor="text1"/>
              </w:rPr>
              <w:fldChar w:fldCharType="end"/>
            </w:r>
          </w:hyperlink>
        </w:p>
        <w:p w14:paraId="16F7E239" w14:textId="4D329649"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43" w:history="1">
            <w:r w:rsidR="006D681C" w:rsidRPr="006D681C">
              <w:rPr>
                <w:rStyle w:val="Hipercze"/>
                <w:rFonts w:ascii="Calibri" w:hAnsi="Calibri"/>
                <w:noProof/>
                <w:color w:val="000000" w:themeColor="text1"/>
              </w:rPr>
              <w:t>6.9.18.</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rejestrów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56</w:t>
            </w:r>
            <w:r w:rsidR="006D681C" w:rsidRPr="006D681C">
              <w:rPr>
                <w:noProof/>
                <w:webHidden/>
                <w:color w:val="000000" w:themeColor="text1"/>
              </w:rPr>
              <w:fldChar w:fldCharType="end"/>
            </w:r>
          </w:hyperlink>
        </w:p>
        <w:p w14:paraId="3EAE5303" w14:textId="5D2A80D2"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44" w:history="1">
            <w:r w:rsidR="006D681C" w:rsidRPr="006D681C">
              <w:rPr>
                <w:rStyle w:val="Hipercze"/>
                <w:rFonts w:ascii="Calibri" w:hAnsi="Calibri"/>
                <w:noProof/>
                <w:color w:val="000000" w:themeColor="text1"/>
              </w:rPr>
              <w:t>6.9.19.</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zastępstw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57</w:t>
            </w:r>
            <w:r w:rsidR="006D681C" w:rsidRPr="006D681C">
              <w:rPr>
                <w:noProof/>
                <w:webHidden/>
                <w:color w:val="000000" w:themeColor="text1"/>
              </w:rPr>
              <w:fldChar w:fldCharType="end"/>
            </w:r>
          </w:hyperlink>
        </w:p>
        <w:p w14:paraId="40B37DAB" w14:textId="18358B22"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45" w:history="1">
            <w:r w:rsidR="006D681C" w:rsidRPr="006D681C">
              <w:rPr>
                <w:rStyle w:val="Hipercze"/>
                <w:rFonts w:ascii="Calibri" w:hAnsi="Calibri"/>
                <w:noProof/>
                <w:color w:val="000000" w:themeColor="text1"/>
              </w:rPr>
              <w:t>6.9.20.</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Archiwum Zakładowe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58</w:t>
            </w:r>
            <w:r w:rsidR="006D681C" w:rsidRPr="006D681C">
              <w:rPr>
                <w:noProof/>
                <w:webHidden/>
                <w:color w:val="000000" w:themeColor="text1"/>
              </w:rPr>
              <w:fldChar w:fldCharType="end"/>
            </w:r>
          </w:hyperlink>
        </w:p>
        <w:p w14:paraId="40E8F252" w14:textId="5531C462" w:rsidR="006D681C" w:rsidRPr="006D681C" w:rsidRDefault="00B30092">
          <w:pPr>
            <w:pStyle w:val="Spistreci1"/>
            <w:tabs>
              <w:tab w:val="left" w:pos="960"/>
              <w:tab w:val="right" w:leader="dot" w:pos="9062"/>
            </w:tabs>
            <w:rPr>
              <w:rFonts w:eastAsiaTheme="minorEastAsia"/>
              <w:noProof/>
              <w:color w:val="000000" w:themeColor="text1"/>
              <w:sz w:val="24"/>
              <w:szCs w:val="24"/>
              <w:lang w:eastAsia="pl-PL"/>
            </w:rPr>
          </w:pPr>
          <w:hyperlink w:anchor="_Toc19460846" w:history="1">
            <w:r w:rsidR="006D681C" w:rsidRPr="006D681C">
              <w:rPr>
                <w:rStyle w:val="Hipercze"/>
                <w:rFonts w:ascii="Calibri" w:hAnsi="Calibri"/>
                <w:noProof/>
                <w:color w:val="000000" w:themeColor="text1"/>
              </w:rPr>
              <w:t>6.9.21.</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Obsługa jednostek organizacyjnych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58</w:t>
            </w:r>
            <w:r w:rsidR="006D681C" w:rsidRPr="006D681C">
              <w:rPr>
                <w:noProof/>
                <w:webHidden/>
                <w:color w:val="000000" w:themeColor="text1"/>
              </w:rPr>
              <w:fldChar w:fldCharType="end"/>
            </w:r>
          </w:hyperlink>
        </w:p>
        <w:p w14:paraId="43A50E87" w14:textId="68F08193"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47" w:history="1">
            <w:r w:rsidR="006D681C" w:rsidRPr="006D681C">
              <w:rPr>
                <w:rStyle w:val="Hipercze"/>
                <w:rFonts w:ascii="Calibri" w:hAnsi="Calibri"/>
                <w:noProof/>
                <w:color w:val="000000" w:themeColor="text1"/>
              </w:rPr>
              <w:t>7.</w:t>
            </w:r>
            <w:r w:rsidR="006D681C" w:rsidRPr="006D681C">
              <w:rPr>
                <w:rFonts w:eastAsiaTheme="minorEastAsia"/>
                <w:noProof/>
                <w:color w:val="000000" w:themeColor="text1"/>
                <w:sz w:val="24"/>
                <w:szCs w:val="24"/>
                <w:lang w:eastAsia="pl-PL"/>
              </w:rPr>
              <w:tab/>
            </w:r>
            <w:r w:rsidR="006D681C" w:rsidRPr="006D681C">
              <w:rPr>
                <w:rStyle w:val="Hipercze"/>
                <w:rFonts w:ascii="Calibri" w:hAnsi="Calibri"/>
                <w:noProof/>
                <w:color w:val="000000" w:themeColor="text1"/>
              </w:rPr>
              <w:t>Minimalne wymagania systemu wspomagania pracy Rady Miejskiej.</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63</w:t>
            </w:r>
            <w:r w:rsidR="006D681C" w:rsidRPr="006D681C">
              <w:rPr>
                <w:noProof/>
                <w:webHidden/>
                <w:color w:val="000000" w:themeColor="text1"/>
              </w:rPr>
              <w:fldChar w:fldCharType="end"/>
            </w:r>
          </w:hyperlink>
        </w:p>
        <w:p w14:paraId="2E2B299C" w14:textId="5881D373" w:rsidR="006D681C" w:rsidRPr="006D681C" w:rsidRDefault="00B30092">
          <w:pPr>
            <w:pStyle w:val="Spistreci1"/>
            <w:tabs>
              <w:tab w:val="right" w:leader="dot" w:pos="9062"/>
            </w:tabs>
            <w:rPr>
              <w:rFonts w:eastAsiaTheme="minorEastAsia"/>
              <w:noProof/>
              <w:color w:val="000000" w:themeColor="text1"/>
              <w:sz w:val="24"/>
              <w:szCs w:val="24"/>
              <w:lang w:eastAsia="pl-PL"/>
            </w:rPr>
          </w:pPr>
          <w:hyperlink w:anchor="_Toc19460848" w:history="1">
            <w:r w:rsidR="006D681C" w:rsidRPr="006D681C">
              <w:rPr>
                <w:rStyle w:val="Hipercze"/>
                <w:rFonts w:cstheme="majorHAnsi"/>
                <w:b/>
                <w:bCs/>
                <w:noProof/>
                <w:color w:val="000000" w:themeColor="text1"/>
              </w:rPr>
              <w:t>Zadanie 2 – Dostawa, instalacja i uruchomienie sprzętu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65</w:t>
            </w:r>
            <w:r w:rsidR="006D681C" w:rsidRPr="006D681C">
              <w:rPr>
                <w:noProof/>
                <w:webHidden/>
                <w:color w:val="000000" w:themeColor="text1"/>
              </w:rPr>
              <w:fldChar w:fldCharType="end"/>
            </w:r>
          </w:hyperlink>
        </w:p>
        <w:p w14:paraId="48E813F9" w14:textId="342A19ED"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49" w:history="1">
            <w:r w:rsidR="006D681C" w:rsidRPr="006D681C">
              <w:rPr>
                <w:rStyle w:val="Hipercze"/>
                <w:rFonts w:cstheme="majorHAnsi"/>
                <w:noProof/>
                <w:color w:val="000000" w:themeColor="text1"/>
              </w:rPr>
              <w:t>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Wymagania ogólne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_Toc19460849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65</w:t>
            </w:r>
            <w:r w:rsidR="006D681C" w:rsidRPr="006D681C">
              <w:rPr>
                <w:noProof/>
                <w:webHidden/>
                <w:color w:val="000000" w:themeColor="text1"/>
              </w:rPr>
              <w:fldChar w:fldCharType="end"/>
            </w:r>
          </w:hyperlink>
        </w:p>
        <w:p w14:paraId="0A530A2E" w14:textId="5B0A67BC"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0" w:history="1">
            <w:r w:rsidR="006D681C" w:rsidRPr="006D681C">
              <w:rPr>
                <w:rStyle w:val="Hipercze"/>
                <w:rFonts w:cstheme="majorHAnsi"/>
                <w:noProof/>
                <w:color w:val="000000" w:themeColor="text1"/>
              </w:rPr>
              <w:t>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Serwer aplikacyjny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66</w:t>
            </w:r>
            <w:r w:rsidR="006D681C" w:rsidRPr="006D681C">
              <w:rPr>
                <w:noProof/>
                <w:webHidden/>
                <w:color w:val="000000" w:themeColor="text1"/>
              </w:rPr>
              <w:fldChar w:fldCharType="end"/>
            </w:r>
          </w:hyperlink>
        </w:p>
        <w:p w14:paraId="2EBA4E92" w14:textId="1662EBBA"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1" w:history="1">
            <w:r w:rsidR="006D681C" w:rsidRPr="006D681C">
              <w:rPr>
                <w:rStyle w:val="Hipercze"/>
                <w:rFonts w:cstheme="majorHAnsi"/>
                <w:noProof/>
                <w:color w:val="000000" w:themeColor="text1"/>
              </w:rPr>
              <w:t>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Skaner dokumentów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70</w:t>
            </w:r>
            <w:r w:rsidR="006D681C" w:rsidRPr="006D681C">
              <w:rPr>
                <w:noProof/>
                <w:webHidden/>
                <w:color w:val="000000" w:themeColor="text1"/>
              </w:rPr>
              <w:fldChar w:fldCharType="end"/>
            </w:r>
          </w:hyperlink>
        </w:p>
        <w:p w14:paraId="3C64F1EF" w14:textId="73061725"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2" w:history="1">
            <w:r w:rsidR="006D681C" w:rsidRPr="006D681C">
              <w:rPr>
                <w:rStyle w:val="Hipercze"/>
                <w:rFonts w:cstheme="majorHAnsi"/>
                <w:noProof/>
                <w:color w:val="000000" w:themeColor="text1"/>
              </w:rPr>
              <w:t>4.</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Przełącznik sieciowy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71</w:t>
            </w:r>
            <w:r w:rsidR="006D681C" w:rsidRPr="006D681C">
              <w:rPr>
                <w:noProof/>
                <w:webHidden/>
                <w:color w:val="000000" w:themeColor="text1"/>
              </w:rPr>
              <w:fldChar w:fldCharType="end"/>
            </w:r>
          </w:hyperlink>
        </w:p>
        <w:p w14:paraId="07A22ED3" w14:textId="25BAC28F"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3" w:history="1">
            <w:r w:rsidR="006D681C" w:rsidRPr="006D681C">
              <w:rPr>
                <w:rStyle w:val="Hipercze"/>
                <w:rFonts w:cstheme="majorHAnsi"/>
                <w:noProof/>
                <w:color w:val="000000" w:themeColor="text1"/>
              </w:rPr>
              <w:t>5.</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Czytnik kodów kreskowych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74</w:t>
            </w:r>
            <w:r w:rsidR="006D681C" w:rsidRPr="006D681C">
              <w:rPr>
                <w:noProof/>
                <w:webHidden/>
                <w:color w:val="000000" w:themeColor="text1"/>
              </w:rPr>
              <w:fldChar w:fldCharType="end"/>
            </w:r>
          </w:hyperlink>
        </w:p>
        <w:p w14:paraId="73EB15B0" w14:textId="46EF0EA4"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4" w:history="1">
            <w:r w:rsidR="006D681C" w:rsidRPr="006D681C">
              <w:rPr>
                <w:rStyle w:val="Hipercze"/>
                <w:rFonts w:cstheme="majorHAnsi"/>
                <w:noProof/>
                <w:color w:val="000000" w:themeColor="text1"/>
              </w:rPr>
              <w:t>6.</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Drukarka kodów kreskowych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74</w:t>
            </w:r>
            <w:r w:rsidR="006D681C" w:rsidRPr="006D681C">
              <w:rPr>
                <w:noProof/>
                <w:webHidden/>
                <w:color w:val="000000" w:themeColor="text1"/>
              </w:rPr>
              <w:fldChar w:fldCharType="end"/>
            </w:r>
          </w:hyperlink>
        </w:p>
        <w:p w14:paraId="1CABF441" w14:textId="24E8E8B2"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5" w:history="1">
            <w:r w:rsidR="006D681C" w:rsidRPr="006D681C">
              <w:rPr>
                <w:rStyle w:val="Hipercze"/>
                <w:rFonts w:cstheme="majorHAnsi"/>
                <w:noProof/>
                <w:color w:val="000000" w:themeColor="text1"/>
              </w:rPr>
              <w:t>7.</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UPS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75</w:t>
            </w:r>
            <w:r w:rsidR="006D681C" w:rsidRPr="006D681C">
              <w:rPr>
                <w:noProof/>
                <w:webHidden/>
                <w:color w:val="000000" w:themeColor="text1"/>
              </w:rPr>
              <w:fldChar w:fldCharType="end"/>
            </w:r>
          </w:hyperlink>
        </w:p>
        <w:p w14:paraId="0BC62A13" w14:textId="58055065"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6" w:history="1">
            <w:r w:rsidR="006D681C" w:rsidRPr="006D681C">
              <w:rPr>
                <w:rStyle w:val="Hipercze"/>
                <w:rFonts w:cstheme="majorHAnsi"/>
                <w:noProof/>
                <w:color w:val="000000" w:themeColor="text1"/>
              </w:rPr>
              <w:t>8.</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do zastosowań biurowych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75</w:t>
            </w:r>
            <w:r w:rsidR="006D681C" w:rsidRPr="006D681C">
              <w:rPr>
                <w:noProof/>
                <w:webHidden/>
                <w:color w:val="000000" w:themeColor="text1"/>
              </w:rPr>
              <w:fldChar w:fldCharType="end"/>
            </w:r>
          </w:hyperlink>
        </w:p>
        <w:p w14:paraId="4C48C0D1" w14:textId="544E6ACF" w:rsidR="006D681C" w:rsidRPr="006D681C" w:rsidRDefault="00B30092">
          <w:pPr>
            <w:pStyle w:val="Spistreci1"/>
            <w:tabs>
              <w:tab w:val="left" w:pos="480"/>
              <w:tab w:val="right" w:leader="dot" w:pos="9062"/>
            </w:tabs>
            <w:rPr>
              <w:rFonts w:eastAsiaTheme="minorEastAsia"/>
              <w:noProof/>
              <w:color w:val="000000" w:themeColor="text1"/>
              <w:sz w:val="24"/>
              <w:szCs w:val="24"/>
              <w:lang w:eastAsia="pl-PL"/>
            </w:rPr>
          </w:pPr>
          <w:hyperlink w:anchor="_Toc19460857" w:history="1">
            <w:r w:rsidR="006D681C" w:rsidRPr="006D681C">
              <w:rPr>
                <w:rStyle w:val="Hipercze"/>
                <w:rFonts w:cstheme="majorHAnsi"/>
                <w:noProof/>
                <w:color w:val="000000" w:themeColor="text1"/>
              </w:rPr>
              <w:t>9.</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do zastosowań profesjonalnych</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78</w:t>
            </w:r>
            <w:r w:rsidR="006D681C" w:rsidRPr="006D681C">
              <w:rPr>
                <w:noProof/>
                <w:webHidden/>
                <w:color w:val="000000" w:themeColor="text1"/>
              </w:rPr>
              <w:fldChar w:fldCharType="end"/>
            </w:r>
          </w:hyperlink>
        </w:p>
        <w:p w14:paraId="1E19E852" w14:textId="2B7810F3"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58" w:history="1">
            <w:r w:rsidR="006D681C" w:rsidRPr="006D681C">
              <w:rPr>
                <w:rStyle w:val="Hipercze"/>
                <w:rFonts w:cstheme="majorHAnsi"/>
                <w:noProof/>
                <w:color w:val="000000" w:themeColor="text1"/>
              </w:rPr>
              <w:t>10.</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Zestaw komputerowy administratora systemów</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81</w:t>
            </w:r>
            <w:r w:rsidR="006D681C" w:rsidRPr="006D681C">
              <w:rPr>
                <w:noProof/>
                <w:webHidden/>
                <w:color w:val="000000" w:themeColor="text1"/>
              </w:rPr>
              <w:fldChar w:fldCharType="end"/>
            </w:r>
          </w:hyperlink>
        </w:p>
        <w:p w14:paraId="62F255D2" w14:textId="7EDC0ED2"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59"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Tablet LTE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_Toc19460859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84</w:t>
            </w:r>
            <w:r w:rsidR="006D681C" w:rsidRPr="006D681C">
              <w:rPr>
                <w:noProof/>
                <w:webHidden/>
                <w:color w:val="000000" w:themeColor="text1"/>
              </w:rPr>
              <w:fldChar w:fldCharType="end"/>
            </w:r>
          </w:hyperlink>
        </w:p>
        <w:p w14:paraId="05D356CC" w14:textId="1606772D"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0" w:history="1">
            <w:r w:rsidR="006D681C" w:rsidRPr="006D681C">
              <w:rPr>
                <w:rStyle w:val="Hipercze"/>
                <w:rFonts w:cstheme="majorHAnsi"/>
                <w:noProof/>
                <w:color w:val="000000" w:themeColor="text1"/>
              </w:rPr>
              <w:t>12.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z napędem optycznym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85</w:t>
            </w:r>
            <w:r w:rsidR="006D681C" w:rsidRPr="006D681C">
              <w:rPr>
                <w:noProof/>
                <w:webHidden/>
                <w:color w:val="000000" w:themeColor="text1"/>
              </w:rPr>
              <w:fldChar w:fldCharType="end"/>
            </w:r>
          </w:hyperlink>
        </w:p>
        <w:p w14:paraId="17B58D1B" w14:textId="3191628E"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1" w:history="1">
            <w:r w:rsidR="006D681C" w:rsidRPr="006D681C">
              <w:rPr>
                <w:rStyle w:val="Hipercze"/>
                <w:rFonts w:cstheme="majorHAnsi"/>
                <w:noProof/>
                <w:color w:val="000000" w:themeColor="text1"/>
              </w:rPr>
              <w:t>13.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z dodatkowym dyskiem twardym</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85</w:t>
            </w:r>
            <w:r w:rsidR="006D681C" w:rsidRPr="006D681C">
              <w:rPr>
                <w:noProof/>
                <w:webHidden/>
                <w:color w:val="000000" w:themeColor="text1"/>
              </w:rPr>
              <w:fldChar w:fldCharType="end"/>
            </w:r>
          </w:hyperlink>
        </w:p>
        <w:p w14:paraId="2AF2F2BE" w14:textId="61D5A537"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2" w:history="1">
            <w:r w:rsidR="006D681C" w:rsidRPr="006D681C">
              <w:rPr>
                <w:rStyle w:val="Hipercze"/>
                <w:rFonts w:cstheme="majorHAnsi"/>
                <w:noProof/>
                <w:color w:val="000000" w:themeColor="text1"/>
              </w:rPr>
              <w:t>14.</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Notebook do obsługi systemu wspomagania pracy Rady Gminy</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86</w:t>
            </w:r>
            <w:r w:rsidR="006D681C" w:rsidRPr="006D681C">
              <w:rPr>
                <w:noProof/>
                <w:webHidden/>
                <w:color w:val="000000" w:themeColor="text1"/>
              </w:rPr>
              <w:fldChar w:fldCharType="end"/>
            </w:r>
          </w:hyperlink>
        </w:p>
        <w:p w14:paraId="455723C3" w14:textId="39B55320"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3" w:history="1">
            <w:r w:rsidR="006D681C" w:rsidRPr="006D681C">
              <w:rPr>
                <w:rStyle w:val="Hipercze"/>
                <w:rFonts w:cstheme="majorHAnsi"/>
                <w:noProof/>
                <w:color w:val="000000" w:themeColor="text1"/>
              </w:rPr>
              <w:t>15.</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Oprogramowanie (opis)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86</w:t>
            </w:r>
            <w:r w:rsidR="006D681C" w:rsidRPr="006D681C">
              <w:rPr>
                <w:noProof/>
                <w:webHidden/>
                <w:color w:val="000000" w:themeColor="text1"/>
              </w:rPr>
              <w:fldChar w:fldCharType="end"/>
            </w:r>
          </w:hyperlink>
        </w:p>
        <w:p w14:paraId="3B03C748" w14:textId="2968A5E1"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4" w:history="1">
            <w:r w:rsidR="006D681C" w:rsidRPr="006D681C">
              <w:rPr>
                <w:rStyle w:val="Hipercze"/>
                <w:rFonts w:cstheme="majorHAnsi"/>
                <w:noProof/>
                <w:color w:val="000000" w:themeColor="text1"/>
              </w:rPr>
              <w:t>15.1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Serwerowy system operacyjny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87</w:t>
            </w:r>
            <w:r w:rsidR="006D681C" w:rsidRPr="006D681C">
              <w:rPr>
                <w:noProof/>
                <w:webHidden/>
                <w:color w:val="000000" w:themeColor="text1"/>
              </w:rPr>
              <w:fldChar w:fldCharType="end"/>
            </w:r>
          </w:hyperlink>
        </w:p>
        <w:p w14:paraId="1B00EE06" w14:textId="4174DD22"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5" w:history="1">
            <w:r w:rsidR="006D681C" w:rsidRPr="006D681C">
              <w:rPr>
                <w:rStyle w:val="Hipercze"/>
                <w:rFonts w:cstheme="majorHAnsi"/>
                <w:noProof/>
                <w:color w:val="000000" w:themeColor="text1"/>
              </w:rPr>
              <w:t>15.2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Desktopowy system operacyjny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_Toc19460865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88</w:t>
            </w:r>
            <w:r w:rsidR="006D681C" w:rsidRPr="006D681C">
              <w:rPr>
                <w:noProof/>
                <w:webHidden/>
                <w:color w:val="000000" w:themeColor="text1"/>
              </w:rPr>
              <w:fldChar w:fldCharType="end"/>
            </w:r>
          </w:hyperlink>
        </w:p>
        <w:p w14:paraId="0DB81FFE" w14:textId="2758F087"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6" w:history="1">
            <w:r w:rsidR="006D681C" w:rsidRPr="006D681C">
              <w:rPr>
                <w:rStyle w:val="Hipercze"/>
                <w:rFonts w:cstheme="majorHAnsi"/>
                <w:noProof/>
                <w:color w:val="000000" w:themeColor="text1"/>
              </w:rPr>
              <w:t>15.3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Pakiet biurowy - licencja dożywotnia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_Toc19460866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90</w:t>
            </w:r>
            <w:r w:rsidR="006D681C" w:rsidRPr="006D681C">
              <w:rPr>
                <w:noProof/>
                <w:webHidden/>
                <w:color w:val="000000" w:themeColor="text1"/>
              </w:rPr>
              <w:fldChar w:fldCharType="end"/>
            </w:r>
          </w:hyperlink>
        </w:p>
        <w:p w14:paraId="6BB01582" w14:textId="7D0165D7"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7" w:history="1">
            <w:r w:rsidR="006D681C" w:rsidRPr="006D681C">
              <w:rPr>
                <w:rStyle w:val="Hipercze"/>
                <w:rFonts w:cstheme="majorHAnsi"/>
                <w:noProof/>
                <w:color w:val="000000" w:themeColor="text1"/>
              </w:rPr>
              <w:t>16.</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Gwarancja i serwis</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_Toc19460867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92</w:t>
            </w:r>
            <w:r w:rsidR="006D681C" w:rsidRPr="006D681C">
              <w:rPr>
                <w:noProof/>
                <w:webHidden/>
                <w:color w:val="000000" w:themeColor="text1"/>
              </w:rPr>
              <w:fldChar w:fldCharType="end"/>
            </w:r>
          </w:hyperlink>
        </w:p>
        <w:p w14:paraId="5D360BF1" w14:textId="37D020D8"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8" w:history="1">
            <w:r w:rsidR="006D681C" w:rsidRPr="006D681C">
              <w:rPr>
                <w:rStyle w:val="Hipercze"/>
                <w:rFonts w:cstheme="majorHAnsi"/>
                <w:noProof/>
                <w:color w:val="000000" w:themeColor="text1"/>
              </w:rPr>
              <w:t>17.</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Opłaty utrzymaniowe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_Toc19460868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7D751628" w14:textId="0C7FED9F"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69" w:history="1">
            <w:r w:rsidR="006D681C" w:rsidRPr="006D681C">
              <w:rPr>
                <w:rStyle w:val="Hipercze"/>
                <w:rFonts w:cstheme="majorHAnsi"/>
                <w:noProof/>
                <w:color w:val="000000" w:themeColor="text1"/>
              </w:rPr>
              <w:t>18.</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Inne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_Toc19460869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0FDFF52B" w14:textId="7B2D9A8A"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70" w:history="1">
            <w:r w:rsidR="006D681C" w:rsidRPr="006D681C">
              <w:rPr>
                <w:rStyle w:val="Hipercze"/>
                <w:rFonts w:cstheme="majorHAnsi"/>
                <w:noProof/>
                <w:color w:val="000000" w:themeColor="text1"/>
              </w:rPr>
              <w:t>19.</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Opis instalacji, wdrożenia i uruchomienia powyższych urządzeń, serwera, zestawów komputerowych, oprogramowania, okablowania:</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_Toc19460870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94</w:t>
            </w:r>
            <w:r w:rsidR="006D681C" w:rsidRPr="006D681C">
              <w:rPr>
                <w:noProof/>
                <w:webHidden/>
                <w:color w:val="000000" w:themeColor="text1"/>
              </w:rPr>
              <w:fldChar w:fldCharType="end"/>
            </w:r>
          </w:hyperlink>
        </w:p>
        <w:p w14:paraId="1DCD372F" w14:textId="3F841F93" w:rsidR="006D681C" w:rsidRPr="006D681C" w:rsidRDefault="00B30092">
          <w:pPr>
            <w:pStyle w:val="Spistreci1"/>
            <w:tabs>
              <w:tab w:val="right" w:leader="dot" w:pos="9062"/>
            </w:tabs>
            <w:rPr>
              <w:rFonts w:eastAsiaTheme="minorEastAsia"/>
              <w:noProof/>
              <w:color w:val="000000" w:themeColor="text1"/>
              <w:sz w:val="24"/>
              <w:szCs w:val="24"/>
              <w:lang w:eastAsia="pl-PL"/>
            </w:rPr>
          </w:pPr>
          <w:hyperlink w:anchor="_Toc19460871" w:history="1">
            <w:r w:rsidR="006D681C" w:rsidRPr="006D681C">
              <w:rPr>
                <w:rStyle w:val="Hipercze"/>
                <w:rFonts w:cstheme="majorHAnsi"/>
                <w:b/>
                <w:bCs/>
                <w:noProof/>
                <w:color w:val="000000" w:themeColor="text1"/>
              </w:rPr>
              <w:t>Zadanie 3 – Rozbudowa wyposażenie serwerowni</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_Toc19460871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64CAC144" w14:textId="304B3EBD"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72" w:history="1">
            <w:r w:rsidR="006D681C" w:rsidRPr="006D681C">
              <w:rPr>
                <w:rStyle w:val="Hipercze"/>
                <w:rFonts w:cstheme="majorHAnsi"/>
                <w:noProof/>
                <w:color w:val="000000" w:themeColor="text1"/>
              </w:rPr>
              <w:t>1.1</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Drzwi antywłamaniowe</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_Toc19460872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51653A93" w14:textId="4C82AC2F"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73" w:history="1">
            <w:r w:rsidR="006D681C" w:rsidRPr="006D681C">
              <w:rPr>
                <w:rStyle w:val="Hipercze"/>
                <w:rFonts w:cstheme="majorHAnsi"/>
                <w:noProof/>
                <w:color w:val="000000" w:themeColor="text1"/>
              </w:rPr>
              <w:t>1.2</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Szafa 42U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_Toc19460873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96</w:t>
            </w:r>
            <w:r w:rsidR="006D681C" w:rsidRPr="006D681C">
              <w:rPr>
                <w:noProof/>
                <w:webHidden/>
                <w:color w:val="000000" w:themeColor="text1"/>
              </w:rPr>
              <w:fldChar w:fldCharType="end"/>
            </w:r>
          </w:hyperlink>
        </w:p>
        <w:p w14:paraId="3384F052" w14:textId="463852C6" w:rsidR="006D681C" w:rsidRPr="006D681C" w:rsidRDefault="00B30092">
          <w:pPr>
            <w:pStyle w:val="Spistreci1"/>
            <w:tabs>
              <w:tab w:val="left" w:pos="720"/>
              <w:tab w:val="right" w:leader="dot" w:pos="9062"/>
            </w:tabs>
            <w:rPr>
              <w:rFonts w:eastAsiaTheme="minorEastAsia"/>
              <w:noProof/>
              <w:color w:val="000000" w:themeColor="text1"/>
              <w:sz w:val="24"/>
              <w:szCs w:val="24"/>
              <w:lang w:eastAsia="pl-PL"/>
            </w:rPr>
          </w:pPr>
          <w:hyperlink w:anchor="_Toc19460874" w:history="1">
            <w:r w:rsidR="006D681C" w:rsidRPr="006D681C">
              <w:rPr>
                <w:rStyle w:val="Hipercze"/>
                <w:rFonts w:cstheme="majorHAnsi"/>
                <w:noProof/>
                <w:color w:val="000000" w:themeColor="text1"/>
              </w:rPr>
              <w:t>1.3</w:t>
            </w:r>
            <w:r w:rsidR="006D681C" w:rsidRPr="006D681C">
              <w:rPr>
                <w:rFonts w:eastAsiaTheme="minorEastAsia"/>
                <w:noProof/>
                <w:color w:val="000000" w:themeColor="text1"/>
                <w:sz w:val="24"/>
                <w:szCs w:val="24"/>
                <w:lang w:eastAsia="pl-PL"/>
              </w:rPr>
              <w:tab/>
            </w:r>
            <w:r w:rsidR="006D681C" w:rsidRPr="006D681C">
              <w:rPr>
                <w:rStyle w:val="Hipercze"/>
                <w:rFonts w:cstheme="majorHAnsi"/>
                <w:noProof/>
                <w:color w:val="000000" w:themeColor="text1"/>
              </w:rPr>
              <w:t>System bezpieczeństwa i kontroli dostępu</w:t>
            </w:r>
            <w:r w:rsidR="006D681C" w:rsidRPr="006D681C">
              <w:rPr>
                <w:noProof/>
                <w:webHidden/>
                <w:color w:val="000000" w:themeColor="text1"/>
              </w:rPr>
              <w:tab/>
            </w:r>
            <w:r w:rsidR="006D681C" w:rsidRPr="006D681C">
              <w:rPr>
                <w:noProof/>
                <w:webHidden/>
                <w:color w:val="000000" w:themeColor="text1"/>
              </w:rPr>
              <w:fldChar w:fldCharType="begin"/>
            </w:r>
            <w:r w:rsidR="006D681C" w:rsidRPr="006D681C">
              <w:rPr>
                <w:noProof/>
                <w:webHidden/>
                <w:color w:val="000000" w:themeColor="text1"/>
              </w:rPr>
              <w:instrText xml:space="preserve"> PAGEREF _Toc19460874 \h </w:instrText>
            </w:r>
            <w:r w:rsidR="006D681C" w:rsidRPr="006D681C">
              <w:rPr>
                <w:noProof/>
                <w:webHidden/>
                <w:color w:val="000000" w:themeColor="text1"/>
              </w:rPr>
            </w:r>
            <w:r w:rsidR="006D681C" w:rsidRPr="006D681C">
              <w:rPr>
                <w:noProof/>
                <w:webHidden/>
                <w:color w:val="000000" w:themeColor="text1"/>
              </w:rPr>
              <w:fldChar w:fldCharType="separate"/>
            </w:r>
            <w:r w:rsidR="006D681C">
              <w:rPr>
                <w:noProof/>
                <w:webHidden/>
                <w:color w:val="000000" w:themeColor="text1"/>
              </w:rPr>
              <w:t>98</w:t>
            </w:r>
            <w:r w:rsidR="006D681C" w:rsidRPr="006D681C">
              <w:rPr>
                <w:noProof/>
                <w:webHidden/>
                <w:color w:val="000000" w:themeColor="text1"/>
              </w:rPr>
              <w:fldChar w:fldCharType="end"/>
            </w:r>
          </w:hyperlink>
        </w:p>
        <w:p w14:paraId="2FE64175" w14:textId="348690EB" w:rsidR="002676B3" w:rsidRPr="006D681C" w:rsidRDefault="00C27055">
          <w:pPr>
            <w:rPr>
              <w:rFonts w:asciiTheme="majorHAnsi" w:hAnsiTheme="majorHAnsi" w:cstheme="majorHAnsi"/>
              <w:color w:val="000000" w:themeColor="text1"/>
            </w:rPr>
          </w:pPr>
          <w:r w:rsidRPr="006D681C">
            <w:rPr>
              <w:rFonts w:asciiTheme="majorHAnsi" w:hAnsiTheme="majorHAnsi" w:cstheme="majorHAnsi"/>
              <w:b/>
              <w:bCs/>
              <w:color w:val="000000" w:themeColor="text1"/>
            </w:rPr>
            <w:fldChar w:fldCharType="end"/>
          </w:r>
        </w:p>
      </w:sdtContent>
    </w:sdt>
    <w:p w14:paraId="2F69DF46" w14:textId="77777777" w:rsidR="00B2245A" w:rsidRPr="006D681C" w:rsidRDefault="00B2245A">
      <w:pPr>
        <w:spacing w:after="160" w:line="259" w:lineRule="auto"/>
        <w:rPr>
          <w:rFonts w:asciiTheme="majorHAnsi" w:eastAsiaTheme="majorEastAsia" w:hAnsiTheme="majorHAnsi" w:cstheme="majorHAnsi"/>
          <w:color w:val="000000" w:themeColor="text1"/>
          <w:sz w:val="32"/>
          <w:szCs w:val="32"/>
          <w:lang w:eastAsia="en-US"/>
        </w:rPr>
      </w:pPr>
      <w:r w:rsidRPr="006D681C">
        <w:rPr>
          <w:rFonts w:asciiTheme="majorHAnsi" w:hAnsiTheme="majorHAnsi" w:cstheme="majorHAnsi"/>
          <w:color w:val="000000" w:themeColor="text1"/>
        </w:rPr>
        <w:br w:type="page"/>
      </w:r>
    </w:p>
    <w:p w14:paraId="0BA75BFF" w14:textId="77777777" w:rsidR="00B2245A" w:rsidRPr="006D681C" w:rsidRDefault="00B2245A" w:rsidP="00A90618">
      <w:pPr>
        <w:pStyle w:val="Nagwek1"/>
        <w:spacing w:after="120" w:line="240" w:lineRule="auto"/>
        <w:rPr>
          <w:rFonts w:cstheme="majorHAnsi"/>
          <w:color w:val="000000" w:themeColor="text1"/>
        </w:rPr>
      </w:pPr>
    </w:p>
    <w:p w14:paraId="2E80F7C4" w14:textId="77777777" w:rsidR="002140DD" w:rsidRPr="006D681C" w:rsidRDefault="002140DD" w:rsidP="00B2245A">
      <w:pPr>
        <w:pStyle w:val="Nagwek1"/>
        <w:spacing w:after="120" w:line="240" w:lineRule="auto"/>
        <w:jc w:val="both"/>
        <w:rPr>
          <w:rFonts w:cstheme="majorHAnsi"/>
          <w:b/>
          <w:bCs/>
          <w:color w:val="000000" w:themeColor="text1"/>
        </w:rPr>
      </w:pPr>
      <w:bookmarkStart w:id="1" w:name="_Toc19460797"/>
      <w:r w:rsidRPr="006D681C">
        <w:rPr>
          <w:rFonts w:cstheme="majorHAnsi"/>
          <w:b/>
          <w:bCs/>
          <w:color w:val="000000" w:themeColor="text1"/>
        </w:rPr>
        <w:t>Wprowadzenie</w:t>
      </w:r>
      <w:bookmarkEnd w:id="1"/>
    </w:p>
    <w:p w14:paraId="24ADE189" w14:textId="120E5AEC" w:rsidR="002140DD" w:rsidRPr="006D681C" w:rsidRDefault="002140DD"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Gmina </w:t>
      </w:r>
      <w:r w:rsidR="00EA6F61" w:rsidRPr="006D681C">
        <w:rPr>
          <w:rFonts w:asciiTheme="majorHAnsi" w:eastAsia="Calibri" w:hAnsiTheme="majorHAnsi" w:cstheme="majorHAnsi"/>
          <w:color w:val="000000" w:themeColor="text1"/>
        </w:rPr>
        <w:t>Pieniężno</w:t>
      </w:r>
      <w:r w:rsidRPr="006D681C">
        <w:rPr>
          <w:rFonts w:asciiTheme="majorHAnsi" w:eastAsia="Calibri" w:hAnsiTheme="majorHAnsi" w:cstheme="majorHAnsi"/>
          <w:color w:val="000000" w:themeColor="text1"/>
        </w:rPr>
        <w:t xml:space="preserve"> realizuje przedsięwzięcie pn. „</w:t>
      </w:r>
      <w:r w:rsidR="00154C8E" w:rsidRPr="006D681C">
        <w:rPr>
          <w:rFonts w:asciiTheme="majorHAnsi" w:eastAsia="Calibri" w:hAnsiTheme="majorHAnsi" w:cstheme="majorHAnsi"/>
          <w:color w:val="000000" w:themeColor="text1"/>
        </w:rPr>
        <w:t>Cyfrowe usługi publiczne w Gminie Pieniężno</w:t>
      </w:r>
      <w:r w:rsidRPr="006D681C">
        <w:rPr>
          <w:rFonts w:asciiTheme="majorHAnsi" w:eastAsia="Calibri" w:hAnsiTheme="majorHAnsi" w:cstheme="majorHAnsi"/>
          <w:color w:val="000000" w:themeColor="text1"/>
        </w:rPr>
        <w:t>”, którego celem jest uruchomienie usług e-administracji dla mieszkańców gminy oraz stworzenie warunków technicznych i organizacyjnych, które pozwolą na ich sprawne funkcjonowanie.</w:t>
      </w:r>
    </w:p>
    <w:p w14:paraId="3DB21B9D"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74DA1D84"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6EAB35BB" w14:textId="38472869" w:rsidR="002140DD" w:rsidRPr="006D681C" w:rsidRDefault="002140DD"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Realizacja przedsięwzięcia podzielona została na 3 zadania</w:t>
      </w:r>
      <w:r w:rsidR="00C94E59" w:rsidRPr="006D681C">
        <w:rPr>
          <w:rFonts w:asciiTheme="majorHAnsi" w:eastAsia="Calibri" w:hAnsiTheme="majorHAnsi" w:cstheme="majorHAnsi"/>
          <w:color w:val="000000" w:themeColor="text1"/>
        </w:rPr>
        <w:t>, z czego każde będzie oddzielnie oceniane</w:t>
      </w:r>
      <w:r w:rsidRPr="006D681C">
        <w:rPr>
          <w:rFonts w:asciiTheme="majorHAnsi" w:eastAsia="Calibri" w:hAnsiTheme="majorHAnsi" w:cstheme="majorHAnsi"/>
          <w:color w:val="000000" w:themeColor="text1"/>
        </w:rPr>
        <w:t>:</w:t>
      </w:r>
    </w:p>
    <w:p w14:paraId="39392C9D" w14:textId="3FDAA40A" w:rsidR="002140DD" w:rsidRPr="006D681C" w:rsidRDefault="002140DD" w:rsidP="00C60A82">
      <w:pPr>
        <w:pStyle w:val="Akapitzlist"/>
        <w:numPr>
          <w:ilvl w:val="0"/>
          <w:numId w:val="91"/>
        </w:numPr>
        <w:suppressAutoHyphens/>
        <w:rPr>
          <w:rFonts w:asciiTheme="majorHAnsi" w:eastAsia="Calibri" w:hAnsiTheme="majorHAnsi" w:cstheme="majorHAnsi"/>
          <w:color w:val="000000" w:themeColor="text1"/>
          <w:sz w:val="24"/>
          <w:szCs w:val="24"/>
        </w:rPr>
      </w:pPr>
      <w:r w:rsidRPr="006D681C">
        <w:rPr>
          <w:rFonts w:asciiTheme="majorHAnsi" w:eastAsia="Calibri" w:hAnsiTheme="majorHAnsi" w:cstheme="majorHAnsi"/>
          <w:b/>
          <w:color w:val="000000" w:themeColor="text1"/>
          <w:sz w:val="24"/>
          <w:szCs w:val="24"/>
        </w:rPr>
        <w:t xml:space="preserve">zadanie 1 </w:t>
      </w:r>
      <w:r w:rsidRPr="006D681C">
        <w:rPr>
          <w:rFonts w:asciiTheme="majorHAnsi" w:eastAsia="Calibri" w:hAnsiTheme="majorHAnsi" w:cstheme="majorHAnsi"/>
          <w:color w:val="000000" w:themeColor="text1"/>
          <w:sz w:val="24"/>
          <w:szCs w:val="24"/>
        </w:rPr>
        <w:t xml:space="preserve">– dostawa, instalacja i wdrożenie </w:t>
      </w:r>
      <w:r w:rsidR="00BB31AE" w:rsidRPr="006D681C">
        <w:rPr>
          <w:rFonts w:asciiTheme="majorHAnsi" w:eastAsia="Calibri" w:hAnsiTheme="majorHAnsi" w:cstheme="majorHAnsi"/>
          <w:color w:val="000000" w:themeColor="text1"/>
          <w:sz w:val="24"/>
          <w:szCs w:val="24"/>
        </w:rPr>
        <w:t>portalu e-urząd wraz z oprogramowaniem</w:t>
      </w:r>
    </w:p>
    <w:p w14:paraId="6171493E" w14:textId="331C01D6" w:rsidR="002140DD" w:rsidRPr="006D681C" w:rsidRDefault="002140DD" w:rsidP="00C60A82">
      <w:pPr>
        <w:pStyle w:val="Akapitzlist"/>
        <w:numPr>
          <w:ilvl w:val="0"/>
          <w:numId w:val="91"/>
        </w:numPr>
        <w:suppressAutoHyphens/>
        <w:rPr>
          <w:rFonts w:asciiTheme="majorHAnsi" w:eastAsia="Calibri" w:hAnsiTheme="majorHAnsi" w:cstheme="majorHAnsi"/>
          <w:color w:val="000000" w:themeColor="text1"/>
          <w:sz w:val="24"/>
          <w:szCs w:val="24"/>
        </w:rPr>
      </w:pPr>
      <w:r w:rsidRPr="006D681C">
        <w:rPr>
          <w:rFonts w:asciiTheme="majorHAnsi" w:eastAsia="Calibri" w:hAnsiTheme="majorHAnsi" w:cstheme="majorHAnsi"/>
          <w:b/>
          <w:color w:val="000000" w:themeColor="text1"/>
          <w:sz w:val="24"/>
          <w:szCs w:val="24"/>
        </w:rPr>
        <w:t>zadanie</w:t>
      </w:r>
      <w:r w:rsidR="006D4CAC" w:rsidRPr="006D681C">
        <w:rPr>
          <w:rFonts w:asciiTheme="majorHAnsi" w:eastAsia="Calibri" w:hAnsiTheme="majorHAnsi" w:cstheme="majorHAnsi"/>
          <w:b/>
          <w:color w:val="000000" w:themeColor="text1"/>
          <w:sz w:val="24"/>
          <w:szCs w:val="24"/>
        </w:rPr>
        <w:t xml:space="preserve"> </w:t>
      </w:r>
      <w:r w:rsidRPr="006D681C">
        <w:rPr>
          <w:rFonts w:asciiTheme="majorHAnsi" w:eastAsia="Calibri" w:hAnsiTheme="majorHAnsi" w:cstheme="majorHAnsi"/>
          <w:b/>
          <w:color w:val="000000" w:themeColor="text1"/>
          <w:sz w:val="24"/>
          <w:szCs w:val="24"/>
        </w:rPr>
        <w:t>2</w:t>
      </w:r>
      <w:r w:rsidRPr="006D681C">
        <w:rPr>
          <w:rFonts w:asciiTheme="majorHAnsi" w:eastAsia="Calibri" w:hAnsiTheme="majorHAnsi" w:cstheme="majorHAnsi"/>
          <w:color w:val="000000" w:themeColor="text1"/>
          <w:sz w:val="24"/>
          <w:szCs w:val="24"/>
        </w:rPr>
        <w:t xml:space="preserve"> – dostawa, instalacja i uruchomienie sprzętu</w:t>
      </w:r>
    </w:p>
    <w:p w14:paraId="5213B0EE" w14:textId="6176AFCD" w:rsidR="002140DD" w:rsidRPr="006D681C" w:rsidRDefault="006D4CAC" w:rsidP="00C60A82">
      <w:pPr>
        <w:pStyle w:val="Akapitzlist"/>
        <w:numPr>
          <w:ilvl w:val="0"/>
          <w:numId w:val="91"/>
        </w:numPr>
        <w:suppressAutoHyphens/>
        <w:rPr>
          <w:rFonts w:asciiTheme="majorHAnsi" w:eastAsia="Calibri" w:hAnsiTheme="majorHAnsi" w:cstheme="majorHAnsi"/>
          <w:color w:val="000000" w:themeColor="text1"/>
          <w:sz w:val="24"/>
          <w:szCs w:val="24"/>
          <w:lang w:eastAsia="pl-PL"/>
        </w:rPr>
      </w:pPr>
      <w:r w:rsidRPr="006D681C">
        <w:rPr>
          <w:rFonts w:asciiTheme="majorHAnsi" w:eastAsia="Calibri" w:hAnsiTheme="majorHAnsi" w:cstheme="majorHAnsi"/>
          <w:b/>
          <w:color w:val="000000" w:themeColor="text1"/>
          <w:sz w:val="24"/>
          <w:szCs w:val="24"/>
        </w:rPr>
        <w:t>zadanie 3</w:t>
      </w:r>
      <w:r w:rsidR="002140DD" w:rsidRPr="006D681C">
        <w:rPr>
          <w:rFonts w:asciiTheme="majorHAnsi" w:eastAsia="Calibri" w:hAnsiTheme="majorHAnsi" w:cstheme="majorHAnsi"/>
          <w:color w:val="000000" w:themeColor="text1"/>
          <w:sz w:val="24"/>
          <w:szCs w:val="24"/>
        </w:rPr>
        <w:t xml:space="preserve"> – </w:t>
      </w:r>
      <w:r w:rsidR="001A3766" w:rsidRPr="006D681C">
        <w:rPr>
          <w:rFonts w:asciiTheme="majorHAnsi" w:eastAsia="Calibri" w:hAnsiTheme="majorHAnsi" w:cstheme="majorHAnsi"/>
          <w:color w:val="000000" w:themeColor="text1"/>
          <w:sz w:val="24"/>
          <w:szCs w:val="24"/>
        </w:rPr>
        <w:t xml:space="preserve">wykonanie </w:t>
      </w:r>
      <w:r w:rsidR="00217D60" w:rsidRPr="006D681C">
        <w:rPr>
          <w:rFonts w:asciiTheme="majorHAnsi" w:eastAsia="Calibri" w:hAnsiTheme="majorHAnsi" w:cstheme="majorHAnsi"/>
          <w:color w:val="000000" w:themeColor="text1"/>
          <w:sz w:val="24"/>
          <w:szCs w:val="24"/>
        </w:rPr>
        <w:t>prac adaptacyjnych w</w:t>
      </w:r>
      <w:r w:rsidR="002140DD" w:rsidRPr="006D681C">
        <w:rPr>
          <w:rFonts w:asciiTheme="majorHAnsi" w:eastAsia="Calibri" w:hAnsiTheme="majorHAnsi" w:cstheme="majorHAnsi"/>
          <w:color w:val="000000" w:themeColor="text1"/>
          <w:sz w:val="24"/>
          <w:szCs w:val="24"/>
        </w:rPr>
        <w:t xml:space="preserve"> </w:t>
      </w:r>
      <w:r w:rsidR="00E0727A" w:rsidRPr="006D681C">
        <w:rPr>
          <w:rFonts w:asciiTheme="majorHAnsi" w:eastAsia="Calibri" w:hAnsiTheme="majorHAnsi" w:cstheme="majorHAnsi"/>
          <w:color w:val="000000" w:themeColor="text1"/>
          <w:sz w:val="24"/>
          <w:szCs w:val="24"/>
        </w:rPr>
        <w:t xml:space="preserve">pomieszczeniu serwerowni </w:t>
      </w:r>
    </w:p>
    <w:p w14:paraId="58777965" w14:textId="77777777" w:rsidR="002140DD" w:rsidRPr="006D681C" w:rsidRDefault="008A6A3B" w:rsidP="002140DD">
      <w:pPr>
        <w:suppressAutoHyphens/>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kolejnych rozdziałach niniejszego dokumentu, Zamawiający zawarł minimalne wymagania, jakie muszą spełnić dostarczone, w ramach przedmiotowego zamówienia, rozwiązania lub wykonane prace.</w:t>
      </w:r>
    </w:p>
    <w:p w14:paraId="7A78F6D9" w14:textId="77777777" w:rsidR="00D23072" w:rsidRPr="006D681C" w:rsidRDefault="00D23072" w:rsidP="002140DD">
      <w:pPr>
        <w:suppressAutoHyphens/>
        <w:jc w:val="both"/>
        <w:rPr>
          <w:rFonts w:asciiTheme="majorHAnsi" w:eastAsia="Calibri" w:hAnsiTheme="majorHAnsi" w:cstheme="majorHAnsi"/>
          <w:color w:val="000000" w:themeColor="text1"/>
        </w:rPr>
      </w:pPr>
    </w:p>
    <w:p w14:paraId="0DA2D6E6" w14:textId="77777777" w:rsidR="00AD4D94" w:rsidRPr="006D681C" w:rsidRDefault="00AD4D94" w:rsidP="00C60A82">
      <w:pPr>
        <w:pStyle w:val="Nagwek1"/>
        <w:numPr>
          <w:ilvl w:val="0"/>
          <w:numId w:val="127"/>
        </w:numPr>
        <w:spacing w:line="240" w:lineRule="auto"/>
        <w:jc w:val="both"/>
        <w:rPr>
          <w:rFonts w:cstheme="majorHAnsi"/>
          <w:color w:val="000000" w:themeColor="text1"/>
          <w:sz w:val="28"/>
          <w:szCs w:val="28"/>
        </w:rPr>
      </w:pPr>
      <w:bookmarkStart w:id="2" w:name="_Toc19460798"/>
      <w:r w:rsidRPr="006D681C">
        <w:rPr>
          <w:rFonts w:cstheme="majorHAnsi"/>
          <w:color w:val="000000" w:themeColor="text1"/>
          <w:sz w:val="28"/>
          <w:szCs w:val="28"/>
        </w:rPr>
        <w:t>Definicje</w:t>
      </w:r>
      <w:bookmarkEnd w:id="2"/>
    </w:p>
    <w:p w14:paraId="3B1AF6F8" w14:textId="77777777" w:rsidR="009978C3" w:rsidRPr="006D681C" w:rsidRDefault="009978C3" w:rsidP="003B153D">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Poniżej wyjaśniono pojęcia i skróty stosowane w niniejszym dokumencie: </w:t>
      </w:r>
    </w:p>
    <w:p w14:paraId="14815187"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Architektura systemu teleinformatycznego</w:t>
      </w:r>
      <w:r w:rsidRPr="006D681C">
        <w:rPr>
          <w:rFonts w:asciiTheme="majorHAnsi" w:hAnsiTheme="majorHAnsi" w:cstheme="majorHAnsi"/>
          <w:color w:val="000000" w:themeColor="text1"/>
        </w:rPr>
        <w:t xml:space="preserve"> – opis składników systemu teleinformatycznego, powiązań i relacji pomiędzy tymi składnikami.</w:t>
      </w:r>
    </w:p>
    <w:p w14:paraId="40215BD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Autentyczność</w:t>
      </w:r>
      <w:r w:rsidRPr="006D681C">
        <w:rPr>
          <w:rFonts w:asciiTheme="majorHAnsi" w:hAnsiTheme="majorHAnsi" w:cstheme="majorHAnsi"/>
          <w:color w:val="000000" w:themeColor="text1"/>
        </w:rPr>
        <w:t xml:space="preserve"> – właściwość polegającą na tym, że pochodzenie lub zawartość danych opisujących obiekt są takie, jak deklarowane. </w:t>
      </w:r>
    </w:p>
    <w:p w14:paraId="5ACC4E7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Baza danych</w:t>
      </w:r>
      <w:r w:rsidRPr="006D681C">
        <w:rPr>
          <w:rFonts w:asciiTheme="majorHAnsi" w:hAnsiTheme="majorHAnsi" w:cstheme="majorHAnsi"/>
          <w:color w:val="000000" w:themeColor="text1"/>
        </w:rPr>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6AEB40D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CMS </w:t>
      </w:r>
      <w:r w:rsidRPr="006D681C">
        <w:rPr>
          <w:rFonts w:asciiTheme="majorHAnsi" w:hAnsiTheme="majorHAnsi" w:cstheme="majorHAnsi"/>
          <w:color w:val="000000" w:themeColor="text1"/>
        </w:rPr>
        <w:t>-ang. Content Management System; system zarządzania treścią</w:t>
      </w:r>
    </w:p>
    <w:p w14:paraId="5E242E0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Dane</w:t>
      </w:r>
      <w:r w:rsidRPr="006D681C">
        <w:rPr>
          <w:rFonts w:asciiTheme="majorHAnsi" w:hAnsiTheme="majorHAnsi" w:cstheme="majorHAnsi"/>
          <w:color w:val="000000" w:themeColor="text1"/>
        </w:rPr>
        <w:t xml:space="preserve"> – wartości logiczne, liczbowe, tekstowe, jakościowe lub ich zbiory, które można rozpatrywać w powiązaniu z określonymi zasobami lub w oderwaniu od jakichkolwiek zasobów, podlegające przetwarzaniu w toku określonych procedur. </w:t>
      </w:r>
    </w:p>
    <w:p w14:paraId="2D05E6C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Dane referencyjne</w:t>
      </w:r>
      <w:r w:rsidRPr="006D681C">
        <w:rPr>
          <w:rFonts w:asciiTheme="majorHAnsi" w:hAnsiTheme="majorHAnsi" w:cstheme="majorHAnsi"/>
          <w:color w:val="000000" w:themeColor="text1"/>
        </w:rPr>
        <w:t xml:space="preserve"> – dane opisujące cechę informacyjną obiektu pierwotnie wprowadzone do rejestru publicznego w wyniku określonego zdarzenia, z domniemania opatrzone atrybutem autentyczności. </w:t>
      </w:r>
    </w:p>
    <w:p w14:paraId="567266C2"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Dostępność</w:t>
      </w:r>
      <w:r w:rsidRPr="006D681C">
        <w:rPr>
          <w:rFonts w:asciiTheme="majorHAnsi" w:hAnsiTheme="majorHAnsi" w:cstheme="majorHAnsi"/>
          <w:color w:val="000000" w:themeColor="text1"/>
        </w:rPr>
        <w:t xml:space="preserve"> – właściwość określającą, że zasób systemu teleinformatycznego jest możliwy do wykorzystania na żądanie, w założonym czasie, przez podmiot uprawniony do pracy w systemie teleinformatycznym. </w:t>
      </w:r>
    </w:p>
    <w:p w14:paraId="7DDD08D9" w14:textId="3944057A"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EPO </w:t>
      </w:r>
      <w:r w:rsidRPr="006D681C">
        <w:rPr>
          <w:rFonts w:asciiTheme="majorHAnsi" w:hAnsiTheme="majorHAnsi" w:cstheme="majorHAnsi"/>
          <w:color w:val="000000" w:themeColor="text1"/>
        </w:rPr>
        <w:t>-</w:t>
      </w:r>
      <w:r w:rsidR="003B153D"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Elektroniczne Potwierdzenie Opłaty – dokument stanowiący potwierdzenie złożenia opłaty za zobowiązanie drogą elektroniczną</w:t>
      </w:r>
    </w:p>
    <w:p w14:paraId="23A96E0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proofErr w:type="spellStart"/>
      <w:r w:rsidRPr="006D681C">
        <w:rPr>
          <w:rFonts w:asciiTheme="majorHAnsi" w:hAnsiTheme="majorHAnsi" w:cstheme="majorHAnsi"/>
          <w:b/>
          <w:color w:val="000000" w:themeColor="text1"/>
        </w:rPr>
        <w:lastRenderedPageBreak/>
        <w:t>ePUAP</w:t>
      </w:r>
      <w:proofErr w:type="spellEnd"/>
      <w:r w:rsidRPr="006D681C">
        <w:rPr>
          <w:rFonts w:asciiTheme="majorHAnsi" w:hAnsiTheme="majorHAnsi" w:cstheme="majorHAnsi"/>
          <w:color w:val="000000" w:themeColor="text1"/>
        </w:rPr>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35EE224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ESP </w:t>
      </w:r>
      <w:r w:rsidRPr="006D681C">
        <w:rPr>
          <w:rFonts w:asciiTheme="majorHAnsi" w:hAnsiTheme="majorHAnsi" w:cstheme="majorHAnsi"/>
          <w:color w:val="000000" w:themeColor="text1"/>
        </w:rPr>
        <w:t xml:space="preserve">– Elektroniczna Skrzynka Podawcza platformy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0BA52E86"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e-usługi</w:t>
      </w:r>
      <w:r w:rsidRPr="006D681C">
        <w:rPr>
          <w:rFonts w:asciiTheme="majorHAnsi" w:hAnsiTheme="majorHAnsi" w:cstheme="majorHAnsi"/>
          <w:color w:val="000000" w:themeColor="text1"/>
        </w:rPr>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5AF67769"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e-dojrzałość usługi publicznej</w:t>
      </w:r>
      <w:r w:rsidRPr="006D681C">
        <w:rPr>
          <w:rFonts w:asciiTheme="majorHAnsi" w:hAnsiTheme="majorHAnsi" w:cstheme="majorHAnsi"/>
          <w:color w:val="000000" w:themeColor="text1"/>
        </w:rPr>
        <w:t xml:space="preserve"> – zakres, w jakim dana sprawa może zostać załatwiona przez Internet, mierzony 5-stopniową skalą: </w:t>
      </w:r>
    </w:p>
    <w:p w14:paraId="3C4FE1D8"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informacja o możliwości skorzystania z usługi, </w:t>
      </w:r>
    </w:p>
    <w:p w14:paraId="5F97E81E"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interakcja (możliwość pobrania formularza), </w:t>
      </w:r>
    </w:p>
    <w:p w14:paraId="61B0C021"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dwustronna interakcja (możliwość pobrania i odesłania formularza), </w:t>
      </w:r>
    </w:p>
    <w:p w14:paraId="54C7AE25"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pełna transakcyjność (pełne załatwienie sprawy, łącznie z ewentualną płatnością),</w:t>
      </w:r>
    </w:p>
    <w:p w14:paraId="0B709A76" w14:textId="77777777" w:rsidR="009978C3" w:rsidRPr="006D681C" w:rsidRDefault="009978C3" w:rsidP="00C60A82">
      <w:pPr>
        <w:numPr>
          <w:ilvl w:val="1"/>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personalizacja (dostosowanie usługi do indywidualnych preferencji, np. przypominająca informacja sms). </w:t>
      </w:r>
    </w:p>
    <w:p w14:paraId="79E24C3F"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e-usługi poziom 4 - transakcja – usługi transakcyjne</w:t>
      </w:r>
      <w:r w:rsidRPr="006D681C">
        <w:rPr>
          <w:rFonts w:asciiTheme="majorHAnsi" w:hAnsiTheme="majorHAnsi" w:cstheme="majorHAnsi"/>
          <w:color w:val="000000" w:themeColor="text1"/>
        </w:rPr>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7994139B"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Ewidencja</w:t>
      </w:r>
      <w:r w:rsidRPr="006D681C">
        <w:rPr>
          <w:rFonts w:asciiTheme="majorHAnsi" w:hAnsiTheme="majorHAnsi" w:cstheme="majorHAnsi"/>
          <w:color w:val="000000" w:themeColor="text1"/>
        </w:rPr>
        <w:t xml:space="preserve"> – rejestr wraz z określonymi procedurami aktualizacji, którego atrybuty mogą stanowić referencję do obiektów w innych rejestrach i ewidencjach. </w:t>
      </w:r>
    </w:p>
    <w:p w14:paraId="40C111ED"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 xml:space="preserve">EZD - System Elektronicznego Zarządzania </w:t>
      </w:r>
      <w:r w:rsidRPr="006D681C">
        <w:rPr>
          <w:rFonts w:asciiTheme="majorHAnsi" w:hAnsiTheme="majorHAnsi" w:cstheme="majorHAnsi"/>
          <w:color w:val="000000" w:themeColor="text1"/>
        </w:rPr>
        <w:t xml:space="preserve">- system teleinformatyczny do elektronicznego zarządzania dokumentacją, umożliwiający wykonywanie w nim czynności kancelaryjnych, dokumentowanie przebiegu załatwiania spraw oraz gromadzenie i tworzenie dokumentów elektronicznych. </w:t>
      </w:r>
    </w:p>
    <w:p w14:paraId="49D98B3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GML</w:t>
      </w:r>
      <w:r w:rsidRPr="006D681C">
        <w:rPr>
          <w:rFonts w:asciiTheme="majorHAnsi" w:hAnsiTheme="majorHAnsi" w:cstheme="majorHAnsi"/>
          <w:color w:val="000000" w:themeColor="text1"/>
        </w:rPr>
        <w:t xml:space="preserve"> –język znaczników geograficznych, oparty na formacie XML, o którym mowa </w:t>
      </w:r>
      <w:r w:rsidRPr="006D681C">
        <w:rPr>
          <w:rFonts w:asciiTheme="majorHAnsi" w:hAnsiTheme="majorHAnsi" w:cstheme="majorHAnsi"/>
          <w:color w:val="000000" w:themeColor="text1"/>
        </w:rPr>
        <w:br/>
        <w:t xml:space="preserve">w przepisach wydanych na podstawie art. 18 pkt 1 ustawy z dnia 17 lutego 2005 r. </w:t>
      </w:r>
      <w:r w:rsidRPr="006D681C">
        <w:rPr>
          <w:rFonts w:asciiTheme="majorHAnsi" w:hAnsiTheme="majorHAnsi" w:cstheme="majorHAnsi"/>
          <w:color w:val="000000" w:themeColor="text1"/>
        </w:rPr>
        <w:br/>
        <w:t xml:space="preserve">o informatyzacji działalności podmiotów realizujących zadania publiczne, przeznaczony </w:t>
      </w:r>
      <w:r w:rsidRPr="006D681C">
        <w:rPr>
          <w:rFonts w:asciiTheme="majorHAnsi" w:hAnsiTheme="majorHAnsi" w:cstheme="majorHAnsi"/>
          <w:color w:val="000000" w:themeColor="text1"/>
        </w:rPr>
        <w:lastRenderedPageBreak/>
        <w:t>do zapisu danych przestrzennych w celu ich wymiany między systemami informatycznymi.</w:t>
      </w:r>
    </w:p>
    <w:p w14:paraId="39BF6A5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Integralność</w:t>
      </w:r>
      <w:r w:rsidRPr="006D681C">
        <w:rPr>
          <w:rFonts w:asciiTheme="majorHAnsi" w:hAnsiTheme="majorHAnsi" w:cstheme="majorHAnsi"/>
          <w:color w:val="000000" w:themeColor="text1"/>
        </w:rPr>
        <w:t xml:space="preserve"> – właściwość polegającą na tym, że zasób systemu teleinformatycznego nie został zmodyfikowany w sposób nieuprawniony.</w:t>
      </w:r>
    </w:p>
    <w:p w14:paraId="7F5F7ADF"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Interoperacyjność</w:t>
      </w:r>
      <w:r w:rsidRPr="006D681C">
        <w:rPr>
          <w:rFonts w:asciiTheme="majorHAnsi" w:hAnsiTheme="majorHAnsi" w:cstheme="majorHAnsi"/>
          <w:color w:val="000000" w:themeColor="text1"/>
        </w:rPr>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0CF9B31A"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Informacja</w:t>
      </w:r>
      <w:r w:rsidRPr="006D681C">
        <w:rPr>
          <w:rFonts w:asciiTheme="majorHAnsi" w:hAnsiTheme="majorHAnsi" w:cstheme="majorHAnsi"/>
          <w:color w:val="000000" w:themeColor="text1"/>
        </w:rPr>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6258AA1C" w14:textId="4B91F3D5"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KRI - Krajowe Ramy Interoperacyjności</w:t>
      </w:r>
      <w:r w:rsidRPr="006D681C">
        <w:rPr>
          <w:rFonts w:asciiTheme="majorHAnsi" w:hAnsiTheme="majorHAnsi" w:cstheme="majorHAnsi"/>
          <w:color w:val="000000" w:themeColor="text1"/>
        </w:rPr>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w:t>
      </w:r>
      <w:r w:rsidR="003B153D"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 xml:space="preserve">(Dz.U. z 2016 r. poz. 113 z </w:t>
      </w:r>
      <w:proofErr w:type="spellStart"/>
      <w:r w:rsidRPr="006D681C">
        <w:rPr>
          <w:rFonts w:asciiTheme="majorHAnsi" w:hAnsiTheme="majorHAnsi" w:cstheme="majorHAnsi"/>
          <w:color w:val="000000" w:themeColor="text1"/>
        </w:rPr>
        <w:t>późn</w:t>
      </w:r>
      <w:proofErr w:type="spellEnd"/>
      <w:r w:rsidRPr="006D681C">
        <w:rPr>
          <w:rFonts w:asciiTheme="majorHAnsi" w:hAnsiTheme="majorHAnsi" w:cstheme="majorHAnsi"/>
          <w:color w:val="000000" w:themeColor="text1"/>
        </w:rPr>
        <w:t xml:space="preserve">. zm.). </w:t>
      </w:r>
    </w:p>
    <w:p w14:paraId="7E82E0D0"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Model usługowy</w:t>
      </w:r>
      <w:r w:rsidRPr="006D681C">
        <w:rPr>
          <w:rFonts w:asciiTheme="majorHAnsi" w:hAnsiTheme="majorHAnsi" w:cstheme="majorHAnsi"/>
          <w:color w:val="000000" w:themeColor="text1"/>
        </w:rPr>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6D681C">
        <w:rPr>
          <w:rFonts w:asciiTheme="majorHAnsi" w:hAnsiTheme="majorHAnsi" w:cstheme="majorHAnsi"/>
          <w:color w:val="000000" w:themeColor="text1"/>
        </w:rPr>
        <w:t>Oriented</w:t>
      </w:r>
      <w:proofErr w:type="spellEnd"/>
      <w:r w:rsidRPr="006D681C">
        <w:rPr>
          <w:rFonts w:asciiTheme="majorHAnsi" w:hAnsiTheme="majorHAnsi" w:cstheme="majorHAnsi"/>
          <w:color w:val="000000" w:themeColor="text1"/>
        </w:rPr>
        <w:t xml:space="preserve"> Architecture – SOA). </w:t>
      </w:r>
    </w:p>
    <w:p w14:paraId="7DF79A4C" w14:textId="5260ED2F"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Modernizacja</w:t>
      </w:r>
      <w:r w:rsidRPr="006D681C">
        <w:rPr>
          <w:rFonts w:asciiTheme="majorHAnsi" w:hAnsiTheme="majorHAnsi" w:cstheme="majorHAnsi"/>
          <w:color w:val="000000" w:themeColor="text1"/>
        </w:rPr>
        <w:t xml:space="preserve"> – </w:t>
      </w:r>
      <w:r w:rsidR="00217D60" w:rsidRPr="006D681C">
        <w:rPr>
          <w:rFonts w:asciiTheme="majorHAnsi" w:hAnsiTheme="majorHAnsi" w:cstheme="majorHAnsi"/>
          <w:color w:val="000000" w:themeColor="text1"/>
        </w:rPr>
        <w:t xml:space="preserve">prace </w:t>
      </w:r>
      <w:r w:rsidRPr="006D681C">
        <w:rPr>
          <w:rFonts w:asciiTheme="majorHAnsi" w:hAnsiTheme="majorHAnsi" w:cstheme="majorHAnsi"/>
          <w:color w:val="000000" w:themeColor="text1"/>
        </w:rPr>
        <w:t>związan</w:t>
      </w:r>
      <w:r w:rsidR="00217D60" w:rsidRPr="006D681C">
        <w:rPr>
          <w:rFonts w:asciiTheme="majorHAnsi" w:hAnsiTheme="majorHAnsi" w:cstheme="majorHAnsi"/>
          <w:color w:val="000000" w:themeColor="text1"/>
        </w:rPr>
        <w:t>e</w:t>
      </w:r>
      <w:r w:rsidRPr="006D681C">
        <w:rPr>
          <w:rFonts w:asciiTheme="majorHAnsi" w:hAnsiTheme="majorHAnsi" w:cstheme="majorHAnsi"/>
          <w:color w:val="000000" w:themeColor="text1"/>
        </w:rPr>
        <w:t xml:space="preserve"> z integracją, udoskonalenie</w:t>
      </w:r>
      <w:r w:rsidR="00217D60" w:rsidRPr="006D681C">
        <w:rPr>
          <w:rFonts w:asciiTheme="majorHAnsi" w:hAnsiTheme="majorHAnsi" w:cstheme="majorHAnsi"/>
          <w:color w:val="000000" w:themeColor="text1"/>
        </w:rPr>
        <w:t>m</w:t>
      </w:r>
      <w:r w:rsidRPr="006D681C">
        <w:rPr>
          <w:rFonts w:asciiTheme="majorHAnsi" w:hAnsiTheme="majorHAnsi" w:cstheme="majorHAnsi"/>
          <w:color w:val="000000" w:themeColor="text1"/>
        </w:rPr>
        <w:t>, rozbudow</w:t>
      </w:r>
      <w:r w:rsidR="00217D60" w:rsidRPr="006D681C">
        <w:rPr>
          <w:rFonts w:asciiTheme="majorHAnsi" w:hAnsiTheme="majorHAnsi" w:cstheme="majorHAnsi"/>
          <w:color w:val="000000" w:themeColor="text1"/>
        </w:rPr>
        <w:t>ą</w:t>
      </w:r>
      <w:r w:rsidRPr="006D681C">
        <w:rPr>
          <w:rFonts w:asciiTheme="majorHAnsi" w:hAnsiTheme="majorHAnsi" w:cstheme="majorHAnsi"/>
          <w:color w:val="000000" w:themeColor="text1"/>
        </w:rPr>
        <w:t xml:space="preserve"> funkcjonującego w JST systemu informatycznego, modułu lub aplikacji. </w:t>
      </w:r>
    </w:p>
    <w:p w14:paraId="1EE756DD" w14:textId="4ED849EA"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Podmiot</w:t>
      </w:r>
      <w:r w:rsidRPr="006D681C">
        <w:rPr>
          <w:rFonts w:asciiTheme="majorHAnsi" w:hAnsiTheme="majorHAnsi" w:cstheme="majorHAnsi"/>
          <w:color w:val="000000" w:themeColor="text1"/>
        </w:rPr>
        <w:t xml:space="preserve"> – osoba fizyczna, prawna, jednostka nieposiadająca osobowości prawnej. </w:t>
      </w:r>
    </w:p>
    <w:p w14:paraId="2BFC1C80" w14:textId="252D07D3"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Profil zaufany</w:t>
      </w:r>
      <w:r w:rsidRPr="006D681C">
        <w:rPr>
          <w:rFonts w:asciiTheme="majorHAnsi" w:hAnsiTheme="majorHAnsi" w:cstheme="majorHAnsi"/>
          <w:color w:val="000000" w:themeColor="text1"/>
        </w:rPr>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6D681C">
        <w:rPr>
          <w:rFonts w:asciiTheme="majorHAnsi" w:hAnsiTheme="majorHAnsi" w:cstheme="majorHAnsi"/>
          <w:color w:val="000000" w:themeColor="text1"/>
        </w:rPr>
        <w:t>odwołań</w:t>
      </w:r>
      <w:proofErr w:type="spellEnd"/>
      <w:r w:rsidR="003B153D"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 xml:space="preserve"> skarg) drogą elektroniczną bez konieczności osobistego udania się do urzędu. </w:t>
      </w:r>
    </w:p>
    <w:p w14:paraId="01DE278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Rejestr</w:t>
      </w:r>
      <w:r w:rsidRPr="006D681C">
        <w:rPr>
          <w:rFonts w:asciiTheme="majorHAnsi" w:hAnsiTheme="majorHAnsi" w:cstheme="majorHAnsi"/>
          <w:color w:val="000000" w:themeColor="text1"/>
        </w:rPr>
        <w:t xml:space="preserve"> – uporządkowany, wyposażony w system identyfikatorów wykaz zasobów wraz z atrybutami. </w:t>
      </w:r>
    </w:p>
    <w:p w14:paraId="429F3564"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Rejestr publiczny</w:t>
      </w:r>
      <w:r w:rsidRPr="006D681C">
        <w:rPr>
          <w:rFonts w:asciiTheme="majorHAnsi" w:hAnsiTheme="majorHAnsi" w:cstheme="majorHAnsi"/>
          <w:color w:val="000000" w:themeColor="text1"/>
        </w:rPr>
        <w:t xml:space="preserve"> - rejestr, ewidencja, wykaz, lista, spis albo inna forma ewidencji, służące do realizacji zadań publicznych, prowadzone przez podmiot publiczny na podstawie odrębnych przepisów ustawowych.</w:t>
      </w:r>
    </w:p>
    <w:p w14:paraId="70D024E1"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Środki komunikacji elektronicznej</w:t>
      </w:r>
      <w:r w:rsidRPr="006D681C">
        <w:rPr>
          <w:rFonts w:asciiTheme="majorHAnsi" w:hAnsiTheme="majorHAnsi" w:cstheme="majorHAnsi"/>
          <w:color w:val="000000" w:themeColor="text1"/>
        </w:rPr>
        <w:t xml:space="preserve"> - środki komunikacji elektronicznej w rozumieniu art. 2 pkt 5 ustawy z dnia 18 lipca 2002 r. o świadczeniu usług drogą elektroniczną (Dz.U. 2017 poz. 1219).</w:t>
      </w:r>
    </w:p>
    <w:p w14:paraId="7C23BDA0"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lastRenderedPageBreak/>
        <w:t>System</w:t>
      </w:r>
      <w:r w:rsidRPr="006D681C">
        <w:rPr>
          <w:rFonts w:asciiTheme="majorHAnsi" w:hAnsiTheme="majorHAnsi" w:cstheme="majorHAnsi"/>
          <w:color w:val="000000" w:themeColor="text1"/>
        </w:rPr>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022EA6EE"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SD - System Dziedzinowy</w:t>
      </w:r>
      <w:r w:rsidRPr="006D681C">
        <w:rPr>
          <w:rFonts w:asciiTheme="majorHAnsi" w:hAnsiTheme="majorHAnsi" w:cstheme="majorHAnsi"/>
          <w:color w:val="000000" w:themeColor="text1"/>
        </w:rPr>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 (czyli bazą referencyjną) np. system Ewidencja Ludności może być słownikiem dla innych systemów w zakresie bazy mieszkańców. System może być związany z prowadzeniem rejestru lub ewidencji z danej dziedziny. </w:t>
      </w:r>
    </w:p>
    <w:p w14:paraId="52C6990E"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informacyjny</w:t>
      </w:r>
      <w:r w:rsidRPr="006D681C">
        <w:rPr>
          <w:rFonts w:asciiTheme="majorHAnsi" w:hAnsiTheme="majorHAnsi" w:cstheme="majorHAnsi"/>
          <w:color w:val="000000" w:themeColor="text1"/>
        </w:rPr>
        <w:t xml:space="preserve"> – system, którego elementami są informacje i układy służące do zarządzania nimi. </w:t>
      </w:r>
    </w:p>
    <w:p w14:paraId="27EA8874"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informatyczny</w:t>
      </w:r>
      <w:r w:rsidRPr="006D681C">
        <w:rPr>
          <w:rFonts w:asciiTheme="majorHAnsi" w:hAnsiTheme="majorHAnsi" w:cstheme="majorHAnsi"/>
          <w:color w:val="000000" w:themeColor="text1"/>
        </w:rPr>
        <w:t xml:space="preserve"> – system informacyjny, zarządzający informacją z wykorzystaniem narzędzi informatycznych. </w:t>
      </w:r>
    </w:p>
    <w:p w14:paraId="6B8196DD"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System tradycyjny</w:t>
      </w:r>
      <w:r w:rsidRPr="006D681C">
        <w:rPr>
          <w:rFonts w:asciiTheme="majorHAnsi" w:hAnsiTheme="majorHAnsi" w:cstheme="majorHAnsi"/>
          <w:color w:val="000000" w:themeColor="text1"/>
        </w:rPr>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65859C7C"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Zasoby</w:t>
      </w:r>
      <w:r w:rsidRPr="006D681C">
        <w:rPr>
          <w:rFonts w:asciiTheme="majorHAnsi" w:hAnsiTheme="majorHAnsi" w:cstheme="majorHAnsi"/>
          <w:color w:val="000000" w:themeColor="text1"/>
        </w:rPr>
        <w:t xml:space="preserve"> – obiekty, którymi są przedmioty materialne (rzeczy) i niematerialne (wartości, prawa, dane i informacje) oraz zbiory tych obiektów, stanowiące przedmiot wymiany, przetwarzania lub zarządzania. </w:t>
      </w:r>
    </w:p>
    <w:p w14:paraId="51D13928"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Zasoby informacyjne</w:t>
      </w:r>
      <w:r w:rsidRPr="006D681C">
        <w:rPr>
          <w:rFonts w:asciiTheme="majorHAnsi" w:hAnsiTheme="majorHAnsi" w:cstheme="majorHAnsi"/>
          <w:color w:val="000000" w:themeColor="text1"/>
        </w:rPr>
        <w:t xml:space="preserve"> – obiekty, którymi są dane i informacje oraz zbiory tych obiektów, gromadzone jako rejestry, ewidencje, dokumenty oraz zbiory dokumentów. </w:t>
      </w:r>
    </w:p>
    <w:p w14:paraId="628A93E3" w14:textId="77777777" w:rsidR="009978C3" w:rsidRPr="006D681C" w:rsidRDefault="009978C3" w:rsidP="00C60A82">
      <w:pPr>
        <w:numPr>
          <w:ilvl w:val="0"/>
          <w:numId w:val="95"/>
        </w:numPr>
        <w:suppressAutoHyphens/>
        <w:spacing w:after="160"/>
        <w:jc w:val="both"/>
        <w:rPr>
          <w:rFonts w:asciiTheme="majorHAnsi" w:hAnsiTheme="majorHAnsi" w:cstheme="majorHAnsi"/>
          <w:color w:val="000000" w:themeColor="text1"/>
        </w:rPr>
      </w:pPr>
      <w:r w:rsidRPr="006D681C">
        <w:rPr>
          <w:rFonts w:asciiTheme="majorHAnsi" w:hAnsiTheme="majorHAnsi" w:cstheme="majorHAnsi"/>
          <w:b/>
          <w:color w:val="000000" w:themeColor="text1"/>
        </w:rPr>
        <w:t>XML</w:t>
      </w:r>
      <w:r w:rsidRPr="006D681C">
        <w:rPr>
          <w:rFonts w:asciiTheme="majorHAnsi" w:hAnsiTheme="majorHAnsi" w:cstheme="majorHAnsi"/>
          <w:color w:val="000000" w:themeColor="text1"/>
        </w:rPr>
        <w:t xml:space="preserve"> - Format XML (</w:t>
      </w:r>
      <w:proofErr w:type="spellStart"/>
      <w:r w:rsidRPr="006D681C">
        <w:rPr>
          <w:rFonts w:asciiTheme="majorHAnsi" w:hAnsiTheme="majorHAnsi" w:cstheme="majorHAnsi"/>
          <w:color w:val="000000" w:themeColor="text1"/>
        </w:rPr>
        <w:t>ExtensibleMarkup</w:t>
      </w:r>
      <w:proofErr w:type="spellEnd"/>
      <w:r w:rsidRPr="006D681C">
        <w:rPr>
          <w:rFonts w:asciiTheme="majorHAnsi" w:hAnsiTheme="majorHAnsi" w:cstheme="majorHAnsi"/>
          <w:color w:val="000000" w:themeColor="text1"/>
        </w:rPr>
        <w:t xml:space="preserve"> Language) jest to obecnie powszechnie uznany standard publiczny, umożliwiający wymianę danych między różnymi systemami, standard zgodny z KRI.</w:t>
      </w:r>
    </w:p>
    <w:p w14:paraId="79585BEE" w14:textId="77777777" w:rsidR="00AD4D94" w:rsidRPr="006D681C" w:rsidRDefault="00AD4D94" w:rsidP="002140DD">
      <w:pPr>
        <w:suppressAutoHyphens/>
        <w:jc w:val="both"/>
        <w:rPr>
          <w:rFonts w:asciiTheme="minorHAnsi" w:eastAsia="Calibri" w:hAnsiTheme="minorHAnsi" w:cstheme="minorHAnsi"/>
          <w:color w:val="000000" w:themeColor="text1"/>
        </w:rPr>
      </w:pPr>
    </w:p>
    <w:p w14:paraId="4DCBABF3" w14:textId="77777777" w:rsidR="00876423" w:rsidRPr="006D681C" w:rsidRDefault="00876423" w:rsidP="002140DD">
      <w:pPr>
        <w:suppressAutoHyphens/>
        <w:jc w:val="both"/>
        <w:rPr>
          <w:rFonts w:asciiTheme="minorHAnsi" w:eastAsia="Calibri" w:hAnsiTheme="minorHAnsi" w:cstheme="minorHAnsi"/>
          <w:color w:val="000000" w:themeColor="text1"/>
        </w:rPr>
      </w:pPr>
    </w:p>
    <w:p w14:paraId="19907819" w14:textId="77777777" w:rsidR="00876423" w:rsidRPr="006D681C" w:rsidRDefault="00876423" w:rsidP="002140DD">
      <w:pPr>
        <w:suppressAutoHyphens/>
        <w:jc w:val="both"/>
        <w:rPr>
          <w:rFonts w:asciiTheme="minorHAnsi" w:eastAsia="Calibri" w:hAnsiTheme="minorHAnsi" w:cstheme="minorHAnsi"/>
          <w:color w:val="000000" w:themeColor="text1"/>
        </w:rPr>
      </w:pPr>
    </w:p>
    <w:p w14:paraId="565C235C"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27C556D1"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58A053F6"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19C1DB83"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3D0EED95"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00BD416D" w14:textId="6B781643" w:rsidR="00876423" w:rsidRPr="006D681C" w:rsidRDefault="00876423" w:rsidP="002140DD">
      <w:pPr>
        <w:suppressAutoHyphens/>
        <w:jc w:val="both"/>
        <w:rPr>
          <w:rFonts w:asciiTheme="majorHAnsi" w:eastAsia="Calibri" w:hAnsiTheme="majorHAnsi" w:cstheme="majorHAnsi"/>
          <w:color w:val="000000" w:themeColor="text1"/>
        </w:rPr>
      </w:pPr>
    </w:p>
    <w:p w14:paraId="78FB01A5" w14:textId="507B1A24" w:rsidR="00217D60" w:rsidRPr="006D681C" w:rsidRDefault="00217D60" w:rsidP="002140DD">
      <w:pPr>
        <w:suppressAutoHyphens/>
        <w:jc w:val="both"/>
        <w:rPr>
          <w:rFonts w:asciiTheme="majorHAnsi" w:eastAsia="Calibri" w:hAnsiTheme="majorHAnsi" w:cstheme="majorHAnsi"/>
          <w:color w:val="000000" w:themeColor="text1"/>
        </w:rPr>
      </w:pPr>
    </w:p>
    <w:p w14:paraId="1DA6B304" w14:textId="1F2E756D" w:rsidR="00217D60" w:rsidRPr="006D681C" w:rsidRDefault="00217D60" w:rsidP="002140DD">
      <w:pPr>
        <w:suppressAutoHyphens/>
        <w:jc w:val="both"/>
        <w:rPr>
          <w:rFonts w:asciiTheme="majorHAnsi" w:eastAsia="Calibri" w:hAnsiTheme="majorHAnsi" w:cstheme="majorHAnsi"/>
          <w:color w:val="000000" w:themeColor="text1"/>
        </w:rPr>
      </w:pPr>
    </w:p>
    <w:p w14:paraId="545B8953" w14:textId="77777777" w:rsidR="00217D60" w:rsidRPr="006D681C" w:rsidRDefault="00217D60" w:rsidP="002140DD">
      <w:pPr>
        <w:suppressAutoHyphens/>
        <w:jc w:val="both"/>
        <w:rPr>
          <w:rFonts w:asciiTheme="majorHAnsi" w:eastAsia="Calibri" w:hAnsiTheme="majorHAnsi" w:cstheme="majorHAnsi"/>
          <w:color w:val="000000" w:themeColor="text1"/>
        </w:rPr>
      </w:pPr>
    </w:p>
    <w:p w14:paraId="7783B355" w14:textId="77777777" w:rsidR="00876423" w:rsidRPr="006D681C" w:rsidRDefault="00876423" w:rsidP="002140DD">
      <w:pPr>
        <w:suppressAutoHyphens/>
        <w:jc w:val="both"/>
        <w:rPr>
          <w:rFonts w:asciiTheme="majorHAnsi" w:eastAsia="Calibri" w:hAnsiTheme="majorHAnsi" w:cstheme="majorHAnsi"/>
          <w:color w:val="000000" w:themeColor="text1"/>
        </w:rPr>
      </w:pPr>
    </w:p>
    <w:p w14:paraId="1283C1B0" w14:textId="77777777" w:rsidR="00AD4D94" w:rsidRPr="006D681C" w:rsidRDefault="00AD4D94" w:rsidP="00C60A82">
      <w:pPr>
        <w:pStyle w:val="Nagwek1"/>
        <w:numPr>
          <w:ilvl w:val="0"/>
          <w:numId w:val="127"/>
        </w:numPr>
        <w:spacing w:line="240" w:lineRule="auto"/>
        <w:jc w:val="both"/>
        <w:rPr>
          <w:rFonts w:cstheme="majorHAnsi"/>
          <w:color w:val="000000" w:themeColor="text1"/>
          <w:sz w:val="28"/>
          <w:szCs w:val="28"/>
        </w:rPr>
      </w:pPr>
      <w:bookmarkStart w:id="3" w:name="_Toc19460799"/>
      <w:r w:rsidRPr="006D681C">
        <w:rPr>
          <w:rFonts w:cstheme="majorHAnsi"/>
          <w:color w:val="000000" w:themeColor="text1"/>
          <w:sz w:val="28"/>
          <w:szCs w:val="28"/>
        </w:rPr>
        <w:lastRenderedPageBreak/>
        <w:t>Ogólne wymogi prawne</w:t>
      </w:r>
      <w:bookmarkEnd w:id="3"/>
    </w:p>
    <w:p w14:paraId="63AA3B0D" w14:textId="77777777" w:rsidR="009978C3" w:rsidRPr="006D681C" w:rsidRDefault="009978C3" w:rsidP="003B153D">
      <w:pPr>
        <w:jc w:val="both"/>
        <w:rPr>
          <w:rFonts w:asciiTheme="majorHAnsi" w:hAnsiTheme="majorHAnsi" w:cstheme="majorHAnsi"/>
          <w:color w:val="000000" w:themeColor="text1"/>
        </w:rPr>
      </w:pPr>
      <w:r w:rsidRPr="006D681C">
        <w:rPr>
          <w:rFonts w:asciiTheme="majorHAnsi" w:hAnsiTheme="majorHAnsi" w:cstheme="majorHAnsi"/>
          <w:color w:val="000000" w:themeColor="text1"/>
        </w:rP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14A851D1" w14:textId="77777777" w:rsidR="009978C3" w:rsidRPr="006D681C" w:rsidRDefault="009978C3" w:rsidP="003B153D">
      <w:pPr>
        <w:jc w:val="both"/>
        <w:rPr>
          <w:rFonts w:asciiTheme="majorHAnsi" w:hAnsiTheme="majorHAnsi" w:cstheme="majorHAnsi"/>
          <w:color w:val="000000" w:themeColor="text1"/>
        </w:rPr>
      </w:pPr>
    </w:p>
    <w:p w14:paraId="18578E94" w14:textId="49CBE860"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Prezesa Rady Ministrów z dnia 18 stycznia 2011 r. w sprawie instrukcji kancelaryjnej, jednolitych rzeczowych wykazów akt oraz instrukcji w sprawie organizacji i zakresu działania archiwów zakładowych (Dz.U. 2011 r. Nr 14 poz. 67).</w:t>
      </w:r>
    </w:p>
    <w:p w14:paraId="72057A76"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14 czerwca 1960 r. Kodeks postępowania administracyjnego (Dz.U. 2018r. poz. 2096 z późn.zm.).</w:t>
      </w:r>
    </w:p>
    <w:p w14:paraId="5737F1A2" w14:textId="255FD9F3"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14 lipca 1983 r. o narodowym zasobie arc</w:t>
      </w:r>
      <w:r w:rsidR="00FA27D4" w:rsidRPr="006D681C">
        <w:rPr>
          <w:rFonts w:asciiTheme="majorHAnsi" w:hAnsiTheme="majorHAnsi" w:cstheme="majorHAnsi"/>
          <w:color w:val="000000" w:themeColor="text1"/>
        </w:rPr>
        <w:t>hiwalnym i archiwach (Dz.U. 2019</w:t>
      </w:r>
      <w:r w:rsidRPr="006D681C">
        <w:rPr>
          <w:rFonts w:asciiTheme="majorHAnsi" w:hAnsiTheme="majorHAnsi" w:cstheme="majorHAnsi"/>
          <w:color w:val="000000" w:themeColor="text1"/>
        </w:rPr>
        <w:t xml:space="preserve"> poz.</w:t>
      </w:r>
      <w:r w:rsidR="00FA27D4" w:rsidRPr="006D681C">
        <w:rPr>
          <w:rFonts w:asciiTheme="majorHAnsi" w:hAnsiTheme="majorHAnsi" w:cstheme="majorHAnsi"/>
          <w:color w:val="000000" w:themeColor="text1"/>
        </w:rPr>
        <w:t xml:space="preserve"> </w:t>
      </w:r>
      <w:r w:rsidR="00FA27D4" w:rsidRPr="006D681C">
        <w:rPr>
          <w:rFonts w:asciiTheme="majorHAnsi" w:hAnsiTheme="majorHAnsi" w:cstheme="majorHAnsi"/>
          <w:b/>
          <w:color w:val="000000" w:themeColor="text1"/>
        </w:rPr>
        <w:t>553</w:t>
      </w:r>
      <w:r w:rsidRPr="006D681C">
        <w:rPr>
          <w:rFonts w:asciiTheme="majorHAnsi" w:hAnsiTheme="majorHAnsi" w:cstheme="majorHAnsi"/>
          <w:color w:val="000000" w:themeColor="text1"/>
        </w:rPr>
        <w:t>).</w:t>
      </w:r>
    </w:p>
    <w:p w14:paraId="183DBBE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30 października 2006 r. w sprawie niezbędnych elementów struktury dokumentów elektronicznych (Dz.U. 2006 r. Nr 206 poz. 1517).</w:t>
      </w:r>
    </w:p>
    <w:p w14:paraId="135F5867"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30 października 2006 r. w sprawie szczegółowego sposobu postępowania z dokumentami elektronicznymi (Dz.U. 2006 r. Nr 206 poz. 1518).</w:t>
      </w:r>
    </w:p>
    <w:p w14:paraId="4BCF3112"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669A6E95" w14:textId="4AFBEE4F"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Ustawa z dnia </w:t>
      </w:r>
      <w:r w:rsidR="00FA27D4" w:rsidRPr="006D681C">
        <w:rPr>
          <w:rFonts w:asciiTheme="majorHAnsi" w:hAnsiTheme="majorHAnsi" w:cstheme="majorHAnsi"/>
          <w:color w:val="000000" w:themeColor="text1"/>
        </w:rPr>
        <w:t xml:space="preserve">10 maja 2018 </w:t>
      </w:r>
      <w:r w:rsidRPr="006D681C">
        <w:rPr>
          <w:rFonts w:asciiTheme="majorHAnsi" w:hAnsiTheme="majorHAnsi" w:cstheme="majorHAnsi"/>
          <w:color w:val="000000" w:themeColor="text1"/>
        </w:rPr>
        <w:t>r. o ochronie danych osobowych (Dz. U. 2018 r. poz. 1000).</w:t>
      </w:r>
    </w:p>
    <w:p w14:paraId="55376617" w14:textId="58DC6B85"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5 sierpnia 2010 r. o ochronie i</w:t>
      </w:r>
      <w:r w:rsidR="00FA27D4" w:rsidRPr="006D681C">
        <w:rPr>
          <w:rFonts w:asciiTheme="majorHAnsi" w:hAnsiTheme="majorHAnsi" w:cstheme="majorHAnsi"/>
          <w:color w:val="000000" w:themeColor="text1"/>
        </w:rPr>
        <w:t>nformacji niejawnych (Dz.U. 2019 r. poz. 742</w:t>
      </w:r>
      <w:r w:rsidRPr="006D681C">
        <w:rPr>
          <w:rFonts w:asciiTheme="majorHAnsi" w:hAnsiTheme="majorHAnsi" w:cstheme="majorHAnsi"/>
          <w:color w:val="000000" w:themeColor="text1"/>
        </w:rPr>
        <w:t>).</w:t>
      </w:r>
    </w:p>
    <w:p w14:paraId="49546BE1" w14:textId="020865B9"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5 września 2016 r. o usługach zaufania oraz identyfikacji elektronicznej (U. 2019 poz. 162).</w:t>
      </w:r>
    </w:p>
    <w:p w14:paraId="46BB6351" w14:textId="661B17C1"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6 września 2001 r. o dostępie do informacji publicznej (D</w:t>
      </w:r>
      <w:r w:rsidR="00FA27D4" w:rsidRPr="006D681C">
        <w:rPr>
          <w:rFonts w:asciiTheme="majorHAnsi" w:hAnsiTheme="majorHAnsi" w:cstheme="majorHAnsi"/>
          <w:color w:val="000000" w:themeColor="text1"/>
        </w:rPr>
        <w:t>z.U. 2019</w:t>
      </w:r>
      <w:r w:rsidRPr="006D681C">
        <w:rPr>
          <w:rFonts w:asciiTheme="majorHAnsi" w:hAnsiTheme="majorHAnsi" w:cstheme="majorHAnsi"/>
          <w:color w:val="000000" w:themeColor="text1"/>
        </w:rPr>
        <w:t xml:space="preserve"> poz. 1</w:t>
      </w:r>
      <w:r w:rsidR="00FA27D4" w:rsidRPr="006D681C">
        <w:rPr>
          <w:rFonts w:asciiTheme="majorHAnsi" w:hAnsiTheme="majorHAnsi" w:cstheme="majorHAnsi"/>
          <w:color w:val="000000" w:themeColor="text1"/>
        </w:rPr>
        <w:t>429</w:t>
      </w:r>
      <w:r w:rsidRPr="006D681C">
        <w:rPr>
          <w:rFonts w:asciiTheme="majorHAnsi" w:hAnsiTheme="majorHAnsi" w:cstheme="majorHAnsi"/>
          <w:color w:val="000000" w:themeColor="text1"/>
        </w:rPr>
        <w:t>).</w:t>
      </w:r>
    </w:p>
    <w:p w14:paraId="1DDDE655"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Spraw Wewnętrznych i Administracji z dnia 18 stycznia 2007 r. w sprawie Biuletynu Informacji Publicznej (Dz.U. 2007 r. Nr 10 poz. 68).</w:t>
      </w:r>
    </w:p>
    <w:p w14:paraId="64D9FE6D"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Parlamentu Europejskiego i Rady (UE) nr 910/2014 z dnia 23 lipca 2014 r. w sprawie identyfikacji elektronicznej i usług zaufania w odniesieniu do transakcji elektronicznych na rynku wewnętrznym oraz uchylające dyrektywę 1999/93/WE.</w:t>
      </w:r>
    </w:p>
    <w:p w14:paraId="1A029A9B"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Cyfryzacji z dnia 10 września 2018 r. r. w sprawie profilu zaufanego i podpisu zaufanego (Dz.U. 2018 poz. 1760).</w:t>
      </w:r>
    </w:p>
    <w:p w14:paraId="70F1DB36"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18 lipca 2002 r. o świadczeniu usług drogą elektroniczną ( Dz.U. 2019 poz. 123).</w:t>
      </w:r>
    </w:p>
    <w:p w14:paraId="09739B95" w14:textId="2E0645EA"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17 lutego 2005 r. o informatyzacji</w:t>
      </w:r>
      <w:r w:rsidR="00FA27D4" w:rsidRPr="006D681C">
        <w:rPr>
          <w:rFonts w:asciiTheme="majorHAnsi" w:hAnsiTheme="majorHAnsi" w:cstheme="majorHAnsi"/>
          <w:color w:val="000000" w:themeColor="text1"/>
        </w:rPr>
        <w:t xml:space="preserve"> działalności</w:t>
      </w:r>
      <w:r w:rsidRPr="006D681C">
        <w:rPr>
          <w:rFonts w:asciiTheme="majorHAnsi" w:hAnsiTheme="majorHAnsi" w:cstheme="majorHAnsi"/>
          <w:color w:val="000000" w:themeColor="text1"/>
        </w:rPr>
        <w:t xml:space="preserve"> podmiotów realizujący</w:t>
      </w:r>
      <w:r w:rsidR="00FA27D4" w:rsidRPr="006D681C">
        <w:rPr>
          <w:rFonts w:asciiTheme="majorHAnsi" w:hAnsiTheme="majorHAnsi" w:cstheme="majorHAnsi"/>
          <w:color w:val="000000" w:themeColor="text1"/>
        </w:rPr>
        <w:t>ch zadania publiczne (Dz.U. 2019</w:t>
      </w:r>
      <w:r w:rsidRPr="006D681C">
        <w:rPr>
          <w:rFonts w:asciiTheme="majorHAnsi" w:hAnsiTheme="majorHAnsi" w:cstheme="majorHAnsi"/>
          <w:color w:val="000000" w:themeColor="text1"/>
        </w:rPr>
        <w:t xml:space="preserve"> poz. 7</w:t>
      </w:r>
      <w:r w:rsidR="00FA27D4" w:rsidRPr="006D681C">
        <w:rPr>
          <w:rFonts w:asciiTheme="majorHAnsi" w:hAnsiTheme="majorHAnsi" w:cstheme="majorHAnsi"/>
          <w:color w:val="000000" w:themeColor="text1"/>
        </w:rPr>
        <w:t>0</w:t>
      </w:r>
      <w:r w:rsidRPr="006D681C">
        <w:rPr>
          <w:rFonts w:asciiTheme="majorHAnsi" w:hAnsiTheme="majorHAnsi" w:cstheme="majorHAnsi"/>
          <w:color w:val="000000" w:themeColor="text1"/>
        </w:rPr>
        <w:t>0).</w:t>
      </w:r>
    </w:p>
    <w:p w14:paraId="33246B70" w14:textId="1BE1B876"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Rozporządzenie Rady Ministrów z dnia 6 października 2016 r. zmieniające rozporządzenie w sprawie sposobu, zakresu i trybu udostępniania danych zgromadzonych w rejestrze publicznym (U. 2016 poz. 1634 z </w:t>
      </w:r>
      <w:proofErr w:type="spellStart"/>
      <w:r w:rsidRPr="006D681C">
        <w:rPr>
          <w:rFonts w:asciiTheme="majorHAnsi" w:hAnsiTheme="majorHAnsi" w:cstheme="majorHAnsi"/>
          <w:color w:val="000000" w:themeColor="text1"/>
        </w:rPr>
        <w:t>późn</w:t>
      </w:r>
      <w:proofErr w:type="spellEnd"/>
      <w:r w:rsidRPr="006D681C">
        <w:rPr>
          <w:rFonts w:asciiTheme="majorHAnsi" w:hAnsiTheme="majorHAnsi" w:cstheme="majorHAnsi"/>
          <w:color w:val="000000" w:themeColor="text1"/>
        </w:rPr>
        <w:t>. zm.).</w:t>
      </w:r>
    </w:p>
    <w:p w14:paraId="173A6608"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Ustawa z dnia 10 stycznia 2014 r. o zmianie ustawy o informatyzacji działalności podmiotów realizujących zadania publiczne oraz niektórych innych ustaw (Dz. U. 2014 poz. 183).</w:t>
      </w:r>
    </w:p>
    <w:p w14:paraId="3668F92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742C1CFE" w14:textId="77777777" w:rsidR="009978C3" w:rsidRPr="006D681C" w:rsidRDefault="009978C3" w:rsidP="00C60A82">
      <w:pPr>
        <w:numPr>
          <w:ilvl w:val="0"/>
          <w:numId w:val="94"/>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B6140D2" w14:textId="77777777"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Ministra Administracji i Cyfryzacji w sprawie wzoru i sposobu prowadzenia metryki sprawy z dnia 6 marca 2012 r. (Dz.U. z 2012 r. poz. 250). lub innymi, które zastąpią ww. w dniu wdrożenia rozwiązania.</w:t>
      </w:r>
    </w:p>
    <w:p w14:paraId="3D009E91" w14:textId="38F9EC96"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27 sierpnia 2009 r. o f</w:t>
      </w:r>
      <w:r w:rsidR="00FA27D4" w:rsidRPr="006D681C">
        <w:rPr>
          <w:rFonts w:asciiTheme="majorHAnsi" w:hAnsiTheme="majorHAnsi" w:cstheme="majorHAnsi"/>
          <w:color w:val="000000" w:themeColor="text1"/>
        </w:rPr>
        <w:t>inansach publicznych (Dz.U. 2019 poz. 869</w:t>
      </w:r>
      <w:r w:rsidRPr="006D681C">
        <w:rPr>
          <w:rFonts w:asciiTheme="majorHAnsi" w:hAnsiTheme="majorHAnsi" w:cstheme="majorHAnsi"/>
          <w:color w:val="000000" w:themeColor="text1"/>
        </w:rPr>
        <w:t>).</w:t>
      </w:r>
    </w:p>
    <w:p w14:paraId="5BCFF831" w14:textId="77777777"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Ustawa z dnia 21 lutego 2014 r. o funduszu sołeckim (Dz.U. 2014 poz. 301).</w:t>
      </w:r>
    </w:p>
    <w:p w14:paraId="54714FA2" w14:textId="6970982A"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w:t>
      </w:r>
    </w:p>
    <w:p w14:paraId="1A08DFE8" w14:textId="61257CB0" w:rsidR="009978C3" w:rsidRPr="006D681C" w:rsidRDefault="009978C3" w:rsidP="00C60A82">
      <w:pPr>
        <w:numPr>
          <w:ilvl w:val="0"/>
          <w:numId w:val="94"/>
        </w:numPr>
        <w:ind w:left="714" w:hanging="357"/>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Ustawa o krajowym systemie </w:t>
      </w:r>
      <w:proofErr w:type="spellStart"/>
      <w:r w:rsidRPr="006D681C">
        <w:rPr>
          <w:rFonts w:asciiTheme="majorHAnsi" w:hAnsiTheme="majorHAnsi" w:cstheme="majorHAnsi"/>
          <w:color w:val="000000" w:themeColor="text1"/>
        </w:rPr>
        <w:t>cyberbezpieczeństwa</w:t>
      </w:r>
      <w:proofErr w:type="spellEnd"/>
      <w:r w:rsidRPr="006D681C">
        <w:rPr>
          <w:rFonts w:asciiTheme="majorHAnsi" w:hAnsiTheme="majorHAnsi" w:cstheme="majorHAnsi"/>
          <w:color w:val="000000" w:themeColor="text1"/>
        </w:rPr>
        <w:t xml:space="preserve"> z dnia 5 lipca 2018 r. (Dz.U. z 2018 r. poz. 1560)</w:t>
      </w:r>
    </w:p>
    <w:p w14:paraId="618289E4" w14:textId="77777777" w:rsidR="00AD4D94" w:rsidRPr="006D681C" w:rsidRDefault="00AD4D94" w:rsidP="002140DD">
      <w:pPr>
        <w:suppressAutoHyphens/>
        <w:jc w:val="both"/>
        <w:rPr>
          <w:rFonts w:asciiTheme="majorHAnsi" w:eastAsia="Calibri" w:hAnsiTheme="majorHAnsi" w:cstheme="majorHAnsi"/>
          <w:color w:val="000000" w:themeColor="text1"/>
        </w:rPr>
      </w:pPr>
    </w:p>
    <w:p w14:paraId="67F0DC06" w14:textId="5F283C82" w:rsidR="00A90618" w:rsidRPr="006D681C" w:rsidRDefault="00A90618" w:rsidP="00B2245A">
      <w:pPr>
        <w:pStyle w:val="Nagwek1"/>
        <w:spacing w:after="120" w:line="240" w:lineRule="auto"/>
        <w:jc w:val="both"/>
        <w:rPr>
          <w:rFonts w:cstheme="majorHAnsi"/>
          <w:b/>
          <w:bCs/>
          <w:color w:val="000000" w:themeColor="text1"/>
        </w:rPr>
      </w:pPr>
      <w:bookmarkStart w:id="4" w:name="_Toc19460800"/>
      <w:r w:rsidRPr="006D681C">
        <w:rPr>
          <w:rFonts w:cstheme="majorHAnsi"/>
          <w:b/>
          <w:bCs/>
          <w:color w:val="000000" w:themeColor="text1"/>
        </w:rPr>
        <w:t xml:space="preserve">Zadanie 1 – Dostawa, instalacja i wdrożenie </w:t>
      </w:r>
      <w:r w:rsidR="00A52DB2" w:rsidRPr="006D681C">
        <w:rPr>
          <w:rFonts w:cstheme="majorHAnsi"/>
          <w:b/>
          <w:bCs/>
          <w:color w:val="000000" w:themeColor="text1"/>
        </w:rPr>
        <w:t xml:space="preserve">portalu e-urząd wraz z </w:t>
      </w:r>
      <w:r w:rsidRPr="006D681C">
        <w:rPr>
          <w:rFonts w:cstheme="majorHAnsi"/>
          <w:b/>
          <w:bCs/>
          <w:color w:val="000000" w:themeColor="text1"/>
        </w:rPr>
        <w:t>oprogramowani</w:t>
      </w:r>
      <w:r w:rsidR="00A52DB2" w:rsidRPr="006D681C">
        <w:rPr>
          <w:rFonts w:cstheme="majorHAnsi"/>
          <w:b/>
          <w:bCs/>
          <w:color w:val="000000" w:themeColor="text1"/>
        </w:rPr>
        <w:t>em</w:t>
      </w:r>
      <w:bookmarkEnd w:id="4"/>
    </w:p>
    <w:p w14:paraId="1E35B71C" w14:textId="77777777" w:rsidR="004B28DC" w:rsidRPr="006D681C" w:rsidRDefault="004B28DC" w:rsidP="004B28DC">
      <w:pPr>
        <w:rPr>
          <w:color w:val="000000" w:themeColor="text1"/>
          <w:lang w:eastAsia="en-US"/>
        </w:rPr>
      </w:pPr>
    </w:p>
    <w:p w14:paraId="0DBE7A5A" w14:textId="77777777" w:rsidR="004B28DC" w:rsidRPr="006D681C" w:rsidRDefault="004B28DC"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Przedmiot zamówienia – kody CPV</w:t>
      </w:r>
    </w:p>
    <w:p w14:paraId="5F68859E"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u w:val="single"/>
        </w:rPr>
        <w:t>48.00.00.00-8 Pakiety oprogramowania i systemy informatyczne</w:t>
      </w:r>
    </w:p>
    <w:p w14:paraId="47DADDB5"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48.42.20.00-2 Zestawy pakietów oprogramowania</w:t>
      </w:r>
    </w:p>
    <w:p w14:paraId="32784464"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48.44.20.00-8 Pakiety oprogramowania do systemów finansowych</w:t>
      </w:r>
    </w:p>
    <w:p w14:paraId="4AE48FC9"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48.60.00.00-4 Pakiety oprogramowania dla baz danych i operacyjne</w:t>
      </w:r>
    </w:p>
    <w:p w14:paraId="3D6CFB98"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48.90.00.00-7 Różne pakiety oprogramowania i systemy komputerowe</w:t>
      </w:r>
    </w:p>
    <w:p w14:paraId="18FCCD70"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72.00.00.00-5 Usługi informatyczne: konsultacyjne, opracowywania oprogramowania, internetowe i wsparcia</w:t>
      </w:r>
    </w:p>
    <w:p w14:paraId="356205A6"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72.21.10.00-7 Usługi programowania oprogramowania systemowego i dla użytkownika</w:t>
      </w:r>
    </w:p>
    <w:p w14:paraId="0C7F817B"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72.26.30.00-6 Usługi wdrażania oprogramowania</w:t>
      </w:r>
    </w:p>
    <w:p w14:paraId="12970CCD"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72.25.32.00-5 Usługi w zakresie wsparcia systemu</w:t>
      </w:r>
    </w:p>
    <w:p w14:paraId="47D2C207"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72.42.00.00-5 Usługi w zakresie rozwijania Internetu</w:t>
      </w:r>
    </w:p>
    <w:p w14:paraId="7B6A712A"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72.32.20.00-8 Usługi zarządzania danymi</w:t>
      </w:r>
    </w:p>
    <w:p w14:paraId="3D84444E"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72.30.00.00-8 Usługi w zakresie danych</w:t>
      </w:r>
    </w:p>
    <w:p w14:paraId="163D3B7B"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72.31.00.00-1 Usługi przetwarzania danych</w:t>
      </w:r>
    </w:p>
    <w:p w14:paraId="461F9AAD" w14:textId="77777777" w:rsidR="004B28DC" w:rsidRPr="006D681C" w:rsidRDefault="004B28DC"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72.51.20.00-7 Usługi zarządzania dokumentami</w:t>
      </w:r>
    </w:p>
    <w:p w14:paraId="457DB324" w14:textId="77777777" w:rsidR="004B28DC" w:rsidRPr="006D681C" w:rsidRDefault="004B28DC" w:rsidP="0036749E">
      <w:pPr>
        <w:jc w:val="both"/>
        <w:rPr>
          <w:rFonts w:asciiTheme="majorHAnsi" w:hAnsiTheme="majorHAnsi" w:cstheme="majorHAnsi"/>
          <w:color w:val="000000" w:themeColor="text1"/>
          <w:lang w:eastAsia="en-US"/>
        </w:rPr>
      </w:pPr>
    </w:p>
    <w:p w14:paraId="024E532F" w14:textId="66187AB3" w:rsidR="00CC2377" w:rsidRPr="006D681C" w:rsidRDefault="00CC2377" w:rsidP="0036749E">
      <w:pPr>
        <w:autoSpaceDE w:val="0"/>
        <w:autoSpaceDN w:val="0"/>
        <w:adjustRightInd w:val="0"/>
        <w:contextualSpacing/>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Przedmiotem niniejszego </w:t>
      </w:r>
      <w:r w:rsidR="0036749E" w:rsidRPr="006D681C">
        <w:rPr>
          <w:rFonts w:asciiTheme="majorHAnsi" w:hAnsiTheme="majorHAnsi" w:cstheme="majorHAnsi"/>
          <w:color w:val="000000" w:themeColor="text1"/>
        </w:rPr>
        <w:t>zadania</w:t>
      </w:r>
      <w:r w:rsidRPr="006D681C">
        <w:rPr>
          <w:rFonts w:asciiTheme="majorHAnsi" w:hAnsiTheme="majorHAnsi" w:cstheme="majorHAnsi"/>
          <w:color w:val="000000" w:themeColor="text1"/>
        </w:rPr>
        <w:t xml:space="preserve"> jest wdrożenie portalu </w:t>
      </w:r>
      <w:r w:rsidRPr="006D681C">
        <w:rPr>
          <w:rFonts w:asciiTheme="majorHAnsi" w:hAnsiTheme="majorHAnsi" w:cstheme="majorHAnsi"/>
          <w:b/>
          <w:color w:val="000000" w:themeColor="text1"/>
        </w:rPr>
        <w:t>e-urząd</w:t>
      </w:r>
      <w:r w:rsidRPr="006D681C">
        <w:rPr>
          <w:rFonts w:asciiTheme="majorHAnsi" w:hAnsiTheme="majorHAnsi" w:cstheme="majorHAnsi"/>
          <w:color w:val="000000" w:themeColor="text1"/>
        </w:rPr>
        <w:t xml:space="preserve"> </w:t>
      </w:r>
      <w:r w:rsidR="00876423" w:rsidRPr="006D681C">
        <w:rPr>
          <w:rFonts w:asciiTheme="majorHAnsi" w:hAnsiTheme="majorHAnsi" w:cstheme="majorHAnsi"/>
          <w:color w:val="000000" w:themeColor="text1"/>
        </w:rPr>
        <w:t xml:space="preserve">wraz z katalogiem </w:t>
      </w:r>
      <w:r w:rsidRPr="006D681C">
        <w:rPr>
          <w:rFonts w:asciiTheme="majorHAnsi" w:hAnsiTheme="majorHAnsi" w:cstheme="majorHAnsi"/>
          <w:color w:val="000000" w:themeColor="text1"/>
        </w:rPr>
        <w:t>1</w:t>
      </w:r>
      <w:r w:rsidR="005E2F7A" w:rsidRPr="006D681C">
        <w:rPr>
          <w:rFonts w:asciiTheme="majorHAnsi" w:hAnsiTheme="majorHAnsi" w:cstheme="majorHAnsi"/>
          <w:color w:val="000000" w:themeColor="text1"/>
        </w:rPr>
        <w:t>6</w:t>
      </w:r>
      <w:r w:rsidRPr="006D681C">
        <w:rPr>
          <w:rFonts w:asciiTheme="majorHAnsi" w:hAnsiTheme="majorHAnsi" w:cstheme="majorHAnsi"/>
          <w:color w:val="000000" w:themeColor="text1"/>
        </w:rPr>
        <w:t xml:space="preserve"> elektronicznych usług publicznych, które będą świadczone przez Urząd </w:t>
      </w:r>
      <w:r w:rsidR="00FA27D4" w:rsidRPr="006D681C">
        <w:rPr>
          <w:rFonts w:asciiTheme="majorHAnsi" w:hAnsiTheme="majorHAnsi" w:cstheme="majorHAnsi"/>
          <w:color w:val="000000" w:themeColor="text1"/>
        </w:rPr>
        <w:t>Miejski</w:t>
      </w:r>
      <w:r w:rsidRPr="006D681C">
        <w:rPr>
          <w:rFonts w:asciiTheme="majorHAnsi" w:hAnsiTheme="majorHAnsi" w:cstheme="majorHAnsi"/>
          <w:color w:val="000000" w:themeColor="text1"/>
        </w:rPr>
        <w:t xml:space="preserve"> </w:t>
      </w:r>
      <w:r w:rsidR="005E2F7A" w:rsidRPr="006D681C">
        <w:rPr>
          <w:rFonts w:asciiTheme="majorHAnsi" w:hAnsiTheme="majorHAnsi" w:cstheme="majorHAnsi"/>
          <w:color w:val="000000" w:themeColor="text1"/>
        </w:rPr>
        <w:t>Pieniężno</w:t>
      </w:r>
      <w:r w:rsidR="00FA27D4" w:rsidRPr="006D681C">
        <w:rPr>
          <w:rFonts w:asciiTheme="majorHAnsi" w:hAnsiTheme="majorHAnsi" w:cstheme="majorHAnsi"/>
          <w:color w:val="000000" w:themeColor="text1"/>
        </w:rPr>
        <w:t xml:space="preserve"> (UM</w:t>
      </w:r>
      <w:r w:rsidRPr="006D681C">
        <w:rPr>
          <w:rFonts w:asciiTheme="majorHAnsi" w:hAnsiTheme="majorHAnsi" w:cstheme="majorHAnsi"/>
          <w:color w:val="000000" w:themeColor="text1"/>
        </w:rPr>
        <w:t>)</w:t>
      </w:r>
      <w:r w:rsidR="0036749E" w:rsidRPr="006D681C">
        <w:rPr>
          <w:rFonts w:asciiTheme="majorHAnsi" w:hAnsiTheme="majorHAnsi" w:cstheme="majorHAnsi"/>
          <w:color w:val="000000" w:themeColor="text1"/>
        </w:rPr>
        <w:t xml:space="preserve"> oraz</w:t>
      </w:r>
      <w:r w:rsidRPr="006D681C">
        <w:rPr>
          <w:rFonts w:asciiTheme="majorHAnsi" w:hAnsiTheme="majorHAnsi" w:cstheme="majorHAnsi"/>
          <w:color w:val="000000" w:themeColor="text1"/>
        </w:rPr>
        <w:t xml:space="preserve"> informaty</w:t>
      </w:r>
      <w:r w:rsidR="00FA27D4" w:rsidRPr="006D681C">
        <w:rPr>
          <w:rFonts w:asciiTheme="majorHAnsi" w:hAnsiTheme="majorHAnsi" w:cstheme="majorHAnsi"/>
          <w:color w:val="000000" w:themeColor="text1"/>
        </w:rPr>
        <w:t>zacja procedur wewnętrznych w UM</w:t>
      </w:r>
      <w:r w:rsidRPr="006D681C">
        <w:rPr>
          <w:rFonts w:asciiTheme="majorHAnsi" w:hAnsiTheme="majorHAnsi" w:cstheme="majorHAnsi"/>
          <w:color w:val="000000" w:themeColor="text1"/>
        </w:rPr>
        <w:t xml:space="preserve">. </w:t>
      </w:r>
    </w:p>
    <w:p w14:paraId="11D9E328" w14:textId="755CAFF5" w:rsidR="00CC2377" w:rsidRPr="006D681C" w:rsidRDefault="00CC2377"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Uruchamiane e-usługi charakteryzować się będą wysokim poziomem dojrzałości (1</w:t>
      </w:r>
      <w:r w:rsidR="00FF59A5" w:rsidRPr="006D681C">
        <w:rPr>
          <w:rFonts w:asciiTheme="majorHAnsi" w:hAnsiTheme="majorHAnsi" w:cstheme="majorHAnsi"/>
          <w:color w:val="000000" w:themeColor="text1"/>
        </w:rPr>
        <w:t>3</w:t>
      </w:r>
      <w:r w:rsidRPr="006D681C">
        <w:rPr>
          <w:rFonts w:asciiTheme="majorHAnsi" w:hAnsiTheme="majorHAnsi" w:cstheme="majorHAnsi"/>
          <w:color w:val="000000" w:themeColor="text1"/>
        </w:rPr>
        <w:t xml:space="preserve"> usług transakcyjnych – poziom 4</w:t>
      </w:r>
      <w:r w:rsidR="00C47F1C" w:rsidRPr="006D681C">
        <w:rPr>
          <w:rFonts w:asciiTheme="majorHAnsi" w:hAnsiTheme="majorHAnsi" w:cstheme="majorHAnsi"/>
          <w:color w:val="000000" w:themeColor="text1"/>
        </w:rPr>
        <w:t xml:space="preserve"> i 3 na 3 poziomie dojrzałości</w:t>
      </w:r>
      <w:r w:rsidRPr="006D681C">
        <w:rPr>
          <w:rFonts w:asciiTheme="majorHAnsi" w:hAnsiTheme="majorHAnsi" w:cstheme="majorHAnsi"/>
          <w:color w:val="000000" w:themeColor="text1"/>
        </w:rPr>
        <w:t xml:space="preserve">), większość z nich charakteryzuje wysoki potencjał korzystania (dotyczą często załatwianych spraw). </w:t>
      </w:r>
    </w:p>
    <w:p w14:paraId="509DFC38" w14:textId="77777777" w:rsidR="006D681C" w:rsidRDefault="006D681C" w:rsidP="0036749E">
      <w:pPr>
        <w:jc w:val="both"/>
        <w:rPr>
          <w:rFonts w:asciiTheme="majorHAnsi" w:hAnsiTheme="majorHAnsi" w:cstheme="majorHAnsi"/>
          <w:color w:val="000000" w:themeColor="text1"/>
        </w:rPr>
      </w:pPr>
    </w:p>
    <w:p w14:paraId="1732D078" w14:textId="616A9333"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 stronie Wykonawcy leży uruchomienie e-usług i połączenie ich z posiadanymi systemami informatycznymi </w:t>
      </w:r>
      <w:r w:rsidR="0025121C" w:rsidRPr="006D681C">
        <w:rPr>
          <w:rFonts w:asciiTheme="majorHAnsi" w:hAnsiTheme="majorHAnsi" w:cstheme="majorHAnsi"/>
          <w:color w:val="000000" w:themeColor="text1"/>
        </w:rPr>
        <w:t xml:space="preserve">SD </w:t>
      </w:r>
      <w:r w:rsidRPr="006D681C">
        <w:rPr>
          <w:rFonts w:asciiTheme="majorHAnsi" w:hAnsiTheme="majorHAnsi" w:cstheme="majorHAnsi"/>
          <w:color w:val="000000" w:themeColor="text1"/>
        </w:rPr>
        <w:t>Zamawiającego. Jeżeli uruchomienie portalu e-urząd wraz e-usługami będzie wymagało modernizacji systemów informatycznych oraz ich API lub otrzymanie API od producenta system</w:t>
      </w:r>
      <w:r w:rsidR="0036749E" w:rsidRPr="006D681C">
        <w:rPr>
          <w:rFonts w:asciiTheme="majorHAnsi" w:hAnsiTheme="majorHAnsi" w:cstheme="majorHAnsi"/>
          <w:color w:val="000000" w:themeColor="text1"/>
        </w:rPr>
        <w:t>ów posiadanych przez Zamawiającego</w:t>
      </w:r>
      <w:r w:rsidRPr="006D681C">
        <w:rPr>
          <w:rFonts w:asciiTheme="majorHAnsi" w:hAnsiTheme="majorHAnsi" w:cstheme="majorHAnsi"/>
          <w:color w:val="000000" w:themeColor="text1"/>
        </w:rPr>
        <w:t>, to po stronie Wykonawcy leży, jeżeli jest konieczne, pozyskanie niezbędnych informacji do realizacji zamówienia, zawarcie koniecznych umów itp. Po stronie Wykonawcy leży również uporządkowanie plików baz danych SD oraz jeżeli będzie wymagał tego system e-urząd połączeniu ich w jedną bazę</w:t>
      </w:r>
      <w:r w:rsidR="00D604D1" w:rsidRPr="006D681C">
        <w:rPr>
          <w:rFonts w:asciiTheme="majorHAnsi" w:hAnsiTheme="majorHAnsi" w:cstheme="majorHAnsi"/>
          <w:color w:val="000000" w:themeColor="text1"/>
        </w:rPr>
        <w:t xml:space="preserve">, przeprowadzenia niezbędnej konwersji danych </w:t>
      </w:r>
      <w:r w:rsidRPr="006D681C">
        <w:rPr>
          <w:rFonts w:asciiTheme="majorHAnsi" w:hAnsiTheme="majorHAnsi" w:cstheme="majorHAnsi"/>
          <w:color w:val="000000" w:themeColor="text1"/>
        </w:rPr>
        <w:t>oraz dostarczeniu narzędzia</w:t>
      </w:r>
      <w:r w:rsidR="00D604D1" w:rsidRPr="006D681C">
        <w:rPr>
          <w:rFonts w:asciiTheme="majorHAnsi" w:hAnsiTheme="majorHAnsi" w:cstheme="majorHAnsi"/>
          <w:color w:val="000000" w:themeColor="text1"/>
        </w:rPr>
        <w:t>/i</w:t>
      </w:r>
      <w:r w:rsidRPr="006D681C">
        <w:rPr>
          <w:rFonts w:asciiTheme="majorHAnsi" w:hAnsiTheme="majorHAnsi" w:cstheme="majorHAnsi"/>
          <w:color w:val="000000" w:themeColor="text1"/>
        </w:rPr>
        <w:t xml:space="preserve"> do porządkowania danych osobowych powstałej bazy danych.</w:t>
      </w:r>
    </w:p>
    <w:p w14:paraId="137437A8" w14:textId="02342ACE"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Koszt tej operacji należy zawrzeć w ofercie wraz z asystą techniczną oraz wdrożeniem systemów </w:t>
      </w:r>
      <w:r w:rsidR="00271DAE" w:rsidRPr="006D681C">
        <w:rPr>
          <w:rFonts w:asciiTheme="majorHAnsi" w:hAnsiTheme="majorHAnsi" w:cstheme="majorHAnsi"/>
          <w:color w:val="000000" w:themeColor="text1"/>
        </w:rPr>
        <w:t>informatycznych w UM</w:t>
      </w:r>
      <w:r w:rsidRPr="006D681C">
        <w:rPr>
          <w:rFonts w:asciiTheme="majorHAnsi" w:hAnsiTheme="majorHAnsi" w:cstheme="majorHAnsi"/>
          <w:color w:val="000000" w:themeColor="text1"/>
        </w:rPr>
        <w:t xml:space="preserve"> </w:t>
      </w:r>
      <w:r w:rsidR="005E2F7A" w:rsidRPr="006D681C">
        <w:rPr>
          <w:rFonts w:asciiTheme="majorHAnsi" w:hAnsiTheme="majorHAnsi" w:cstheme="majorHAnsi"/>
          <w:color w:val="000000" w:themeColor="text1"/>
        </w:rPr>
        <w:t>Pieniężno</w:t>
      </w:r>
      <w:r w:rsidRPr="006D681C">
        <w:rPr>
          <w:rFonts w:asciiTheme="majorHAnsi" w:hAnsiTheme="majorHAnsi" w:cstheme="majorHAnsi"/>
          <w:color w:val="000000" w:themeColor="text1"/>
        </w:rPr>
        <w:t>.</w:t>
      </w:r>
    </w:p>
    <w:p w14:paraId="6C87D403" w14:textId="0808364A" w:rsidR="006F3E5B" w:rsidRPr="006D681C" w:rsidRDefault="006F3E5B"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Projekt zakłada integr</w:t>
      </w:r>
      <w:r w:rsidR="00271DAE" w:rsidRPr="006D681C">
        <w:rPr>
          <w:rFonts w:asciiTheme="majorHAnsi" w:hAnsiTheme="majorHAnsi" w:cstheme="majorHAnsi"/>
          <w:color w:val="000000" w:themeColor="text1"/>
        </w:rPr>
        <w:t>ację systemów informatycznych UM</w:t>
      </w:r>
      <w:r w:rsidRPr="006D681C">
        <w:rPr>
          <w:rFonts w:asciiTheme="majorHAnsi" w:hAnsiTheme="majorHAnsi" w:cstheme="majorHAnsi"/>
          <w:color w:val="000000" w:themeColor="text1"/>
        </w:rPr>
        <w:t>, wykorzystanie możliwości platformy e-urząd i uruchomienie dedykowanego rozwiązania front-</w:t>
      </w:r>
      <w:proofErr w:type="spellStart"/>
      <w:r w:rsidRPr="006D681C">
        <w:rPr>
          <w:rFonts w:asciiTheme="majorHAnsi" w:hAnsiTheme="majorHAnsi" w:cstheme="majorHAnsi"/>
          <w:color w:val="000000" w:themeColor="text1"/>
        </w:rPr>
        <w:t>office</w:t>
      </w:r>
      <w:proofErr w:type="spellEnd"/>
      <w:r w:rsidRPr="006D681C">
        <w:rPr>
          <w:rFonts w:asciiTheme="majorHAnsi" w:hAnsiTheme="majorHAnsi" w:cstheme="majorHAnsi"/>
          <w:color w:val="000000" w:themeColor="text1"/>
        </w:rPr>
        <w:t xml:space="preserve"> dla mieszkańców.</w:t>
      </w:r>
    </w:p>
    <w:p w14:paraId="31DD68D5" w14:textId="77777777" w:rsidR="006F3E5B" w:rsidRPr="006D681C" w:rsidRDefault="00CF03FD" w:rsidP="0036749E">
      <w:pPr>
        <w:jc w:val="both"/>
        <w:rPr>
          <w:rFonts w:asciiTheme="majorHAnsi" w:hAnsiTheme="majorHAnsi" w:cstheme="majorHAnsi"/>
          <w:color w:val="000000" w:themeColor="text1"/>
        </w:rPr>
      </w:pPr>
      <w:r w:rsidRPr="006D681C">
        <w:rPr>
          <w:rFonts w:asciiTheme="majorHAnsi" w:hAnsiTheme="majorHAnsi" w:cstheme="majorHAnsi"/>
          <w:color w:val="000000" w:themeColor="text1"/>
        </w:rPr>
        <w:t>Portal</w:t>
      </w:r>
      <w:r w:rsidR="00A624E4" w:rsidRPr="006D681C">
        <w:rPr>
          <w:rFonts w:asciiTheme="majorHAnsi" w:hAnsiTheme="majorHAnsi" w:cstheme="majorHAnsi"/>
          <w:color w:val="000000" w:themeColor="text1"/>
        </w:rPr>
        <w:t xml:space="preserve"> </w:t>
      </w:r>
      <w:r w:rsidR="006F3E5B" w:rsidRPr="006D681C">
        <w:rPr>
          <w:rFonts w:asciiTheme="majorHAnsi" w:hAnsiTheme="majorHAnsi" w:cstheme="majorHAnsi"/>
          <w:b/>
          <w:color w:val="000000" w:themeColor="text1"/>
        </w:rPr>
        <w:t>e-urząd</w:t>
      </w:r>
      <w:r w:rsidR="006F3E5B" w:rsidRPr="006D681C">
        <w:rPr>
          <w:rFonts w:asciiTheme="majorHAnsi" w:hAnsiTheme="majorHAnsi" w:cstheme="majorHAnsi"/>
          <w:color w:val="000000" w:themeColor="text1"/>
        </w:rPr>
        <w:t>, w związku z wdrażaniem e-usług w ramach projektu, ma spełniać wymagania dot. interoperacyjności i wytyczne WCAG 2.0 w zakresie dostępności. Zaplanowane rozwiązania uwzględniają potrzeby osób niepełnosprawnych.</w:t>
      </w:r>
    </w:p>
    <w:p w14:paraId="160B8308" w14:textId="77777777" w:rsidR="006F3E5B" w:rsidRPr="006D681C" w:rsidRDefault="006F3E5B" w:rsidP="00CC2377">
      <w:pPr>
        <w:jc w:val="both"/>
        <w:rPr>
          <w:color w:val="000000" w:themeColor="text1"/>
        </w:rPr>
      </w:pPr>
    </w:p>
    <w:p w14:paraId="52AE809A" w14:textId="77777777" w:rsidR="00CC2377" w:rsidRPr="006D681C" w:rsidRDefault="00CC2377" w:rsidP="004B28DC">
      <w:pPr>
        <w:rPr>
          <w:color w:val="000000" w:themeColor="text1"/>
          <w:lang w:eastAsia="en-US"/>
        </w:rPr>
      </w:pPr>
    </w:p>
    <w:p w14:paraId="0B8884B7" w14:textId="77777777" w:rsidR="00A213BA" w:rsidRPr="006D681C" w:rsidRDefault="00A213BA" w:rsidP="00C60A82">
      <w:pPr>
        <w:pStyle w:val="Nagwek1"/>
        <w:numPr>
          <w:ilvl w:val="0"/>
          <w:numId w:val="128"/>
        </w:numPr>
        <w:suppressAutoHyphens/>
        <w:spacing w:line="256" w:lineRule="auto"/>
        <w:rPr>
          <w:rFonts w:ascii="Calibri" w:hAnsi="Calibri"/>
          <w:color w:val="000000" w:themeColor="text1"/>
        </w:rPr>
      </w:pPr>
      <w:bookmarkStart w:id="5" w:name="_Toc19460801"/>
      <w:r w:rsidRPr="006D681C">
        <w:rPr>
          <w:rFonts w:ascii="Calibri" w:hAnsi="Calibri"/>
          <w:color w:val="000000" w:themeColor="text1"/>
        </w:rPr>
        <w:t>Ogólne wymogi związane z dostępnością treści</w:t>
      </w:r>
      <w:bookmarkEnd w:id="5"/>
    </w:p>
    <w:p w14:paraId="0F58221F" w14:textId="77777777" w:rsidR="00A213BA" w:rsidRPr="006D681C" w:rsidRDefault="00A213BA" w:rsidP="004A4E59">
      <w:pPr>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4321B73C" w14:textId="77777777" w:rsidR="00A213BA" w:rsidRPr="006D681C" w:rsidRDefault="00A213BA" w:rsidP="00C60A82">
      <w:pPr>
        <w:numPr>
          <w:ilvl w:val="0"/>
          <w:numId w:val="100"/>
        </w:numPr>
        <w:suppressAutoHyphens/>
        <w:rPr>
          <w:rFonts w:asciiTheme="majorHAnsi" w:hAnsiTheme="majorHAnsi" w:cstheme="majorHAnsi"/>
          <w:color w:val="000000" w:themeColor="text1"/>
        </w:rPr>
      </w:pPr>
      <w:r w:rsidRPr="006D681C">
        <w:rPr>
          <w:rFonts w:asciiTheme="majorHAnsi" w:hAnsiTheme="majorHAnsi" w:cstheme="majorHAnsi"/>
          <w:color w:val="000000" w:themeColor="text1"/>
        </w:rPr>
        <w:t>W zakresie zasady postrzegania:</w:t>
      </w:r>
    </w:p>
    <w:p w14:paraId="7F7F4692"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50C33DB5"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dla wszystkich nagranych (nietransmitowanych na żywo) materiałów dźwiękowych i wideo, publikowanych na stronie, takich jak np. podcasty dźwiękowe, pliki mp3, itd. zapewniona zostanie transkrypcja opisowa nagranego dźwięku;</w:t>
      </w:r>
    </w:p>
    <w:p w14:paraId="6D232D88"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dla materiałów wideo (nietransmitowanych na żywo), które nie zawierają ścieżki dźwiękowej zapewniony zostanie opis tekstowy lub dźwiękowy, aby użytkownicy niewidomi także mieli dostęp do prezentowanej informacji;</w:t>
      </w:r>
    </w:p>
    <w:p w14:paraId="7996A001"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wszystkie opublikowane na stronie materiały wideo (nietransmitowane na żywo) udostępnione na stronie (np. wideo) będą posiadać napisy, które przedstawiają nie tylko dialogi, ale prezentują również ważne informacje dźwiękowe.</w:t>
      </w:r>
    </w:p>
    <w:p w14:paraId="22855242"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zastosowanie znaczników semantycznych, skrótów klawiaturowych interpretowanych przez programy czytające do nawigacji po stronie internetowej;</w:t>
      </w:r>
    </w:p>
    <w:p w14:paraId="6FB1663F"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opisanie stron internetowych w plikach CSS;</w:t>
      </w:r>
    </w:p>
    <w:p w14:paraId="03AC688A"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zastosowanie w kodzie HTML logicznej i intuicyjnej sekwencji nawigacji oraz czytania;</w:t>
      </w:r>
    </w:p>
    <w:p w14:paraId="08332E1C"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instrukcje i komunikaty nie będą zależeć od kształtu, lokalizacji wizualnej, miejsca, dźwięku;</w:t>
      </w:r>
    </w:p>
    <w:p w14:paraId="2E7C8F96"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kolor nie będzie używany jako jedyna metoda do przekazywania treści i rozróżniania elementów wizualnych;</w:t>
      </w:r>
    </w:p>
    <w:p w14:paraId="7B9D35CB"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zapewniony zostanie mechanizm, dzięki któremu użytkownik zatrzyma dźwięki, spauzuje, wyciszy lub zmieni głośność;</w:t>
      </w:r>
    </w:p>
    <w:p w14:paraId="5925B7D0"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kontrast pomiędzy tekstem lub grafikami tekstowymi a tłem będzie w stosunku 4,5:1 oraz zostaną zapewnione kontrolki , które przełączą serwis w wysoki kontrast;</w:t>
      </w:r>
    </w:p>
    <w:p w14:paraId="17098533"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udostępnienie na stronie internetowej mechanizmu polegającego na stopniowym powiększaniu rozmiaru tekstu przy zachowaniu czytelności i funkcjonalności strony internetowej przy powiększeniu wartości do minimum 200 %;</w:t>
      </w:r>
    </w:p>
    <w:p w14:paraId="6347B8D0" w14:textId="77777777" w:rsidR="00A213BA" w:rsidRPr="006D681C" w:rsidRDefault="00A213BA" w:rsidP="00C60A82">
      <w:pPr>
        <w:numPr>
          <w:ilvl w:val="0"/>
          <w:numId w:val="10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zakaz używania grafiki do przedstawiania tekstu, jeśli ta sama prezentacja wizualna może być zaprezentowana jedynie przy użyciu tekstu.</w:t>
      </w:r>
    </w:p>
    <w:p w14:paraId="5189E1BF"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funkcjonalności:</w:t>
      </w:r>
    </w:p>
    <w:p w14:paraId="31A64297"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dostępu do każdej funkcjonalności przy użyciu skrótów klawiaturowych, które nie będą wchodzić w konflikt z istniejącymi w przeglądarce czy programie czytającym;</w:t>
      </w:r>
    </w:p>
    <w:p w14:paraId="52556B67"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poruszania się po wszystkich elementach nawigacyjnych strony używając jedynie klawiatury;</w:t>
      </w:r>
    </w:p>
    <w:p w14:paraId="32063260"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zostanie zapewniony mechanizm pauzy, zatrzymania, ukrycia dla informacji, które są automatycznie przesuwane, przewijane lub mrugające;</w:t>
      </w:r>
    </w:p>
    <w:p w14:paraId="32C74C31"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nie zostaną utworzone treści, które migają więcej niż 3 razy na sekundę;</w:t>
      </w:r>
    </w:p>
    <w:p w14:paraId="22C2B9F0"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pierwszą informacją „wyświetloną” przez przeglądarkę będzie menu służące do przechodzenia, bez przeładownia strony, do istotnych treści serwisu za pomocą kotwic;</w:t>
      </w:r>
    </w:p>
    <w:p w14:paraId="2363E044"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określenie każdej podstrony serwisu internetowego przez unikalny i sensowny tytuł;</w:t>
      </w:r>
    </w:p>
    <w:p w14:paraId="499F4D65"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logicznej i intuicyjnej kolejności nawigacji po linkach, elementach formularzy itp.;</w:t>
      </w:r>
    </w:p>
    <w:p w14:paraId="7F68FA79"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określenie wszystkich elementów aktywnych, takich jak linki, przyciski formularza, czy obszary aktywne map odnośników z perspektywy swojego celu, bezpośrednio z linkowanego tekstu lub w pewnych przypadkach - z linku w swoim kontekście;</w:t>
      </w:r>
    </w:p>
    <w:p w14:paraId="795DEB8A"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znalezienia innych stron w serwisie na wiele sposobów, tj. spis treści, mapa serwisu, wyszukiwarka;</w:t>
      </w:r>
    </w:p>
    <w:p w14:paraId="23220971"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jednoznacznego opisu nagłówków i etykiet;</w:t>
      </w:r>
    </w:p>
    <w:p w14:paraId="6BD0F4B6"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nie będą dublowane nagłówki i etykiety;</w:t>
      </w:r>
    </w:p>
    <w:p w14:paraId="4A48E0F4" w14:textId="77777777" w:rsidR="00A213BA" w:rsidRPr="006D681C" w:rsidRDefault="00A213BA" w:rsidP="00C60A82">
      <w:pPr>
        <w:numPr>
          <w:ilvl w:val="0"/>
          <w:numId w:val="99"/>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widoczności zaznaczenia przy obsłudze strony internetowej z klawiatury.</w:t>
      </w:r>
    </w:p>
    <w:p w14:paraId="68EACDC6"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zrozumiałości:</w:t>
      </w:r>
    </w:p>
    <w:p w14:paraId="12E51CAB"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główny język strony oraz zmiana języka będzie określona za pomocą atrybutu </w:t>
      </w:r>
      <w:proofErr w:type="spellStart"/>
      <w:r w:rsidRPr="006D681C">
        <w:rPr>
          <w:rFonts w:asciiTheme="majorHAnsi" w:hAnsiTheme="majorHAnsi" w:cstheme="majorHAnsi"/>
          <w:color w:val="000000" w:themeColor="text1"/>
        </w:rPr>
        <w:t>lang</w:t>
      </w:r>
      <w:proofErr w:type="spellEnd"/>
      <w:r w:rsidRPr="006D681C">
        <w:rPr>
          <w:rFonts w:asciiTheme="majorHAnsi" w:hAnsiTheme="majorHAnsi" w:cstheme="majorHAnsi"/>
          <w:color w:val="000000" w:themeColor="text1"/>
        </w:rPr>
        <w:t xml:space="preserve"> i/lub </w:t>
      </w:r>
      <w:proofErr w:type="spellStart"/>
      <w:r w:rsidRPr="006D681C">
        <w:rPr>
          <w:rFonts w:asciiTheme="majorHAnsi" w:hAnsiTheme="majorHAnsi" w:cstheme="majorHAnsi"/>
          <w:color w:val="000000" w:themeColor="text1"/>
        </w:rPr>
        <w:t>xml:langw</w:t>
      </w:r>
      <w:proofErr w:type="spellEnd"/>
      <w:r w:rsidRPr="006D681C">
        <w:rPr>
          <w:rFonts w:asciiTheme="majorHAnsi" w:hAnsiTheme="majorHAnsi" w:cstheme="majorHAnsi"/>
          <w:color w:val="000000" w:themeColor="text1"/>
        </w:rPr>
        <w:t xml:space="preserve"> znaczniku HTML;</w:t>
      </w:r>
    </w:p>
    <w:p w14:paraId="7A8989A2"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elementy zaznaczenia (</w:t>
      </w:r>
      <w:proofErr w:type="spellStart"/>
      <w:r w:rsidRPr="006D681C">
        <w:rPr>
          <w:rFonts w:asciiTheme="majorHAnsi" w:hAnsiTheme="majorHAnsi" w:cstheme="majorHAnsi"/>
          <w:color w:val="000000" w:themeColor="text1"/>
        </w:rPr>
        <w:t>focus</w:t>
      </w:r>
      <w:proofErr w:type="spellEnd"/>
      <w:r w:rsidRPr="006D681C">
        <w:rPr>
          <w:rFonts w:asciiTheme="majorHAnsi" w:hAnsiTheme="majorHAnsi" w:cstheme="majorHAnsi"/>
          <w:color w:val="000000" w:themeColor="text1"/>
        </w:rPr>
        <w:t>) nie spowodują zmiany kontekstu na stronie;</w:t>
      </w:r>
    </w:p>
    <w:p w14:paraId="097210EE"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zakaz automatycznego wysyłania formularzy, przeładowania strony itp.;</w:t>
      </w:r>
    </w:p>
    <w:p w14:paraId="78001E59"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zakaz stosowania mechanizmów, które powodują przy zmianie ustawień jakiegokolwiek komponentu interfejsu użytkownika automatyczną zmianę kontekstu;</w:t>
      </w:r>
    </w:p>
    <w:p w14:paraId="37993CC3"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wszystkie mechanizmy nawigacji, które powtarzają się na podstronach, będą pojawiały się w tym samym względnym porządku za każdym razem, gdy będą ponownie prezentowane i będą w spójny sposób identyfikowane;</w:t>
      </w:r>
    </w:p>
    <w:p w14:paraId="0CBCC535"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40E636DB"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by w miejscach, w których konieczne będzie wprowadzanie informacji przez użytkownika zawierano czytelne etykiety oraz instrukcje;</w:t>
      </w:r>
    </w:p>
    <w:p w14:paraId="5AD336AA" w14:textId="77777777" w:rsidR="00A213BA" w:rsidRPr="006D681C" w:rsidRDefault="00A213BA" w:rsidP="00C60A82">
      <w:pPr>
        <w:numPr>
          <w:ilvl w:val="0"/>
          <w:numId w:val="104"/>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zapewnienie, że po błędzie użytkownika przy wprowadzaniu danych, przedstawione zostaną użytkownikowi sugestie, które mogą rozwiązać problem;</w:t>
      </w:r>
    </w:p>
    <w:p w14:paraId="73E5000E"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 zakresie zasady kompatybilności:</w:t>
      </w:r>
    </w:p>
    <w:p w14:paraId="3340134C" w14:textId="77777777" w:rsidR="00A213BA" w:rsidRPr="006D681C" w:rsidRDefault="00A213BA" w:rsidP="00C60A82">
      <w:pPr>
        <w:numPr>
          <w:ilvl w:val="0"/>
          <w:numId w:val="102"/>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zostanie przeprowadzona weryfikacja kodu HTML i CSS pod kątem błędu przy wykorzystaniu </w:t>
      </w:r>
      <w:proofErr w:type="spellStart"/>
      <w:r w:rsidRPr="006D681C">
        <w:rPr>
          <w:rFonts w:asciiTheme="majorHAnsi" w:hAnsiTheme="majorHAnsi" w:cstheme="majorHAnsi"/>
          <w:color w:val="000000" w:themeColor="text1"/>
        </w:rPr>
        <w:t>walidatorów</w:t>
      </w:r>
      <w:proofErr w:type="spellEnd"/>
      <w:r w:rsidRPr="006D681C">
        <w:rPr>
          <w:rFonts w:asciiTheme="majorHAnsi" w:hAnsiTheme="majorHAnsi" w:cstheme="majorHAnsi"/>
          <w:color w:val="000000" w:themeColor="text1"/>
        </w:rPr>
        <w:t xml:space="preserve"> .</w:t>
      </w:r>
    </w:p>
    <w:p w14:paraId="3C3107FA" w14:textId="77777777" w:rsidR="00A213BA" w:rsidRPr="006D681C" w:rsidRDefault="00A213BA" w:rsidP="00C60A82">
      <w:pPr>
        <w:numPr>
          <w:ilvl w:val="0"/>
          <w:numId w:val="102"/>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zapewnienie, że wszystkie komponenty interfejsu użytkownika, stworzone w takich technologiach, jak np. </w:t>
      </w:r>
      <w:proofErr w:type="spellStart"/>
      <w:r w:rsidRPr="006D681C">
        <w:rPr>
          <w:rFonts w:asciiTheme="majorHAnsi" w:hAnsiTheme="majorHAnsi" w:cstheme="majorHAnsi"/>
          <w:color w:val="000000" w:themeColor="text1"/>
        </w:rPr>
        <w:t>flash</w:t>
      </w:r>
      <w:proofErr w:type="spellEnd"/>
      <w:r w:rsidRPr="006D681C">
        <w:rPr>
          <w:rFonts w:asciiTheme="majorHAnsi" w:hAnsiTheme="majorHAnsi" w:cstheme="majorHAnsi"/>
          <w:color w:val="000000" w:themeColor="text1"/>
        </w:rPr>
        <w:t xml:space="preserve">, </w:t>
      </w:r>
      <w:proofErr w:type="spellStart"/>
      <w:r w:rsidRPr="006D681C">
        <w:rPr>
          <w:rFonts w:asciiTheme="majorHAnsi" w:hAnsiTheme="majorHAnsi" w:cstheme="majorHAnsi"/>
          <w:color w:val="000000" w:themeColor="text1"/>
        </w:rPr>
        <w:t>silverlight</w:t>
      </w:r>
      <w:proofErr w:type="spellEnd"/>
      <w:r w:rsidRPr="006D681C">
        <w:rPr>
          <w:rFonts w:asciiTheme="majorHAnsi" w:hAnsiTheme="majorHAnsi" w:cstheme="majorHAnsi"/>
          <w:color w:val="000000" w:themeColor="text1"/>
        </w:rPr>
        <w:t>, pdf, które mają wbudowane mechanizmy wspierania dostępności, będą jednoznacznie identyfikowane poprzez nadanie im nazw, etykiet, przeznaczenia.</w:t>
      </w:r>
    </w:p>
    <w:p w14:paraId="400BD298" w14:textId="77777777" w:rsidR="00A213BA" w:rsidRPr="006D681C" w:rsidRDefault="00A213BA" w:rsidP="00C60A82">
      <w:pPr>
        <w:numPr>
          <w:ilvl w:val="0"/>
          <w:numId w:val="100"/>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09AE3B8"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Jedna, wspólna kolorystyka.</w:t>
      </w:r>
    </w:p>
    <w:p w14:paraId="711EBCCB"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Spójny wygląd formularzy.</w:t>
      </w:r>
    </w:p>
    <w:p w14:paraId="433DA55E"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Podobne operacje muszą być realizowane w ten sam sposób.</w:t>
      </w:r>
    </w:p>
    <w:p w14:paraId="2EFDD719"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Informacje zwrotne muszą być prezentowane w ten sam sposób.</w:t>
      </w:r>
    </w:p>
    <w:p w14:paraId="5B31ACA7" w14:textId="77777777"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Polecenia systemu i menu muszą mieć ten sam format.</w:t>
      </w:r>
    </w:p>
    <w:p w14:paraId="1BB962F4" w14:textId="51A33E62" w:rsidR="00A213BA" w:rsidRPr="006D681C" w:rsidRDefault="00A213BA" w:rsidP="00C60A82">
      <w:pPr>
        <w:numPr>
          <w:ilvl w:val="0"/>
          <w:numId w:val="98"/>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Zawierać logo i nazwę urzędu lub Gminy </w:t>
      </w:r>
      <w:r w:rsidR="00C47F1C" w:rsidRPr="006D681C">
        <w:rPr>
          <w:rFonts w:asciiTheme="majorHAnsi" w:hAnsiTheme="majorHAnsi" w:cstheme="majorHAnsi"/>
          <w:color w:val="000000" w:themeColor="text1"/>
        </w:rPr>
        <w:t>Pieniężno</w:t>
      </w:r>
    </w:p>
    <w:p w14:paraId="3215EDC7" w14:textId="77777777" w:rsidR="00A213BA" w:rsidRPr="006D681C" w:rsidRDefault="00A213BA" w:rsidP="00C60A82">
      <w:pPr>
        <w:pStyle w:val="Nagwek1"/>
        <w:numPr>
          <w:ilvl w:val="0"/>
          <w:numId w:val="128"/>
        </w:numPr>
        <w:rPr>
          <w:rFonts w:ascii="Calibri" w:hAnsi="Calibri"/>
          <w:color w:val="000000" w:themeColor="text1"/>
        </w:rPr>
      </w:pPr>
      <w:bookmarkStart w:id="6" w:name="_Toc19460802"/>
      <w:r w:rsidRPr="006D681C">
        <w:rPr>
          <w:rFonts w:ascii="Calibri" w:hAnsi="Calibri"/>
          <w:color w:val="000000" w:themeColor="text1"/>
        </w:rPr>
        <w:t xml:space="preserve">Ogólne wymogi w zakresie tworzenia formularzy </w:t>
      </w:r>
      <w:proofErr w:type="spellStart"/>
      <w:r w:rsidRPr="006D681C">
        <w:rPr>
          <w:rFonts w:ascii="Calibri" w:hAnsi="Calibri"/>
          <w:color w:val="000000" w:themeColor="text1"/>
        </w:rPr>
        <w:t>ePUAP</w:t>
      </w:r>
      <w:bookmarkEnd w:id="6"/>
      <w:proofErr w:type="spellEnd"/>
    </w:p>
    <w:p w14:paraId="0E4FBB8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Formularze stosowane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powinny być tworzone z wykorzystaniem języka </w:t>
      </w:r>
      <w:proofErr w:type="spellStart"/>
      <w:r w:rsidRPr="006D681C">
        <w:rPr>
          <w:rFonts w:asciiTheme="majorHAnsi" w:hAnsiTheme="majorHAnsi" w:cstheme="majorHAnsi"/>
          <w:color w:val="000000" w:themeColor="text1"/>
        </w:rPr>
        <w:t>XForms</w:t>
      </w:r>
      <w:proofErr w:type="spellEnd"/>
      <w:r w:rsidRPr="006D681C">
        <w:rPr>
          <w:rFonts w:asciiTheme="majorHAnsi" w:hAnsiTheme="majorHAnsi" w:cstheme="majorHAnsi"/>
          <w:color w:val="000000" w:themeColor="text1"/>
        </w:rPr>
        <w:t xml:space="preserve"> oraz </w:t>
      </w:r>
      <w:proofErr w:type="spellStart"/>
      <w:r w:rsidRPr="006D681C">
        <w:rPr>
          <w:rFonts w:asciiTheme="majorHAnsi" w:hAnsiTheme="majorHAnsi" w:cstheme="majorHAnsi"/>
          <w:color w:val="000000" w:themeColor="text1"/>
        </w:rPr>
        <w:t>XPath</w:t>
      </w:r>
      <w:proofErr w:type="spellEnd"/>
      <w:r w:rsidRPr="006D681C">
        <w:rPr>
          <w:rFonts w:asciiTheme="majorHAnsi" w:hAnsiTheme="majorHAnsi" w:cstheme="majorHAnsi"/>
          <w:color w:val="000000" w:themeColor="text1"/>
        </w:rPr>
        <w:t xml:space="preserve">. </w:t>
      </w:r>
    </w:p>
    <w:p w14:paraId="23DA8B94"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opracuje formularze elektroniczne (zgodnie z właściwymi przepisami prawa) na podstawie przekazanych przez Zamawiającego kart usług z formularzami w formacie edytowalnym. </w:t>
      </w:r>
    </w:p>
    <w:p w14:paraId="12297C9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Wszystkie formularze elektroniczne Wykonawca przygotuje z należytą starannością tak, aby pola do uzupełnienia w tych formularzach zgadzały się z polami formularzy w formacie edytowalnym. </w:t>
      </w:r>
    </w:p>
    <w:p w14:paraId="5C9C8B4F"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Pola wskazane przez Zamawiającego jako pola obowiązkowe w formularzach w formacie edytowalnym, musza zostać polami obowiązkowymi również w formularzach elektronicznych. </w:t>
      </w:r>
    </w:p>
    <w:p w14:paraId="7C993E39"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Układ graficzny wszystkich formularzy powinien być w miarę możliwości jednolity. </w:t>
      </w:r>
    </w:p>
    <w:p w14:paraId="1DF4F976"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5A12D4F2"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Przygotowując formularze Wykonawca musi dążyć do maksymalnego wykorzystania słowników. </w:t>
      </w:r>
    </w:p>
    <w:p w14:paraId="1F8020C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budowanych formularzach należy wykorzystać mechanizm automatycznego pobierania danych z profilu zaufanego – celem uzupełnienia danych o wnioskodawcy. </w:t>
      </w:r>
    </w:p>
    <w:p w14:paraId="11765C7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Formularze muszą zapewniać walidację wprowadzonych danych po stronie klienta i serwera zgodnie z walidacją zawartą w schemacie dokumentu. </w:t>
      </w:r>
    </w:p>
    <w:p w14:paraId="04C629D6"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Jeśli w formularzu elektronicznym występują pola PESEL, NIP, REGON lub kod pocztowy, to pola te muszą być walidowane pod kątem poprawności danych wprowadzanych przez wnioskodawcę. </w:t>
      </w:r>
    </w:p>
    <w:p w14:paraId="413F99BC"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Każdy opracowany przez Wykonawcę formularz (w postaci pliku XML) musi zostać przekazany Zamawiającemu na okres 7 dni roboczych w celu dokonania sprawdzenia i wykonania testów na formularzu. </w:t>
      </w:r>
    </w:p>
    <w:p w14:paraId="3FF99478"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 okresie testów, o których mowa w wymaganiu poprzednim, Zamawiający przekaże Wykonawcy ewentualne poprawki i uwagi dotyczące poszczególnych formularzy, które Wykonawca usunie w ciągu 7 dni. </w:t>
      </w:r>
    </w:p>
    <w:p w14:paraId="64C18AE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przygotuje wzory dokumentów elektronicznych zgodnie ze standardem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 formacie XML zgodnym z formatem Centralnego Repozytorium Wzorów Dokumentów. </w:t>
      </w:r>
    </w:p>
    <w:p w14:paraId="6FFA621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dopuszcza możliwość wykorzystania przez Wykonawcę wzorów, które są już opublikowane w CRWD po akceptacji Zamawiającego. </w:t>
      </w:r>
    </w:p>
    <w:p w14:paraId="7391B93C"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Wygenerowane dla poszczególnych formularzy wzory dokumentów elektronicznych, składające się z plików: </w:t>
      </w:r>
    </w:p>
    <w:p w14:paraId="387C2B82"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Wyróżnik (wyroznik.xml) </w:t>
      </w:r>
    </w:p>
    <w:p w14:paraId="0E9DE5AF"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Schemat (schemat.xml) </w:t>
      </w:r>
    </w:p>
    <w:p w14:paraId="5A811AAD" w14:textId="77777777" w:rsidR="00A213BA" w:rsidRPr="006D681C" w:rsidRDefault="00A213BA" w:rsidP="00C60A82">
      <w:pPr>
        <w:numPr>
          <w:ilvl w:val="0"/>
          <w:numId w:val="97"/>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Wizualizacja (styl.xsl) </w:t>
      </w:r>
    </w:p>
    <w:p w14:paraId="25E95037" w14:textId="77777777" w:rsidR="00A213BA" w:rsidRPr="006D681C" w:rsidRDefault="00A213BA" w:rsidP="004A4E59">
      <w:pPr>
        <w:suppressAutoHyphens/>
        <w:ind w:left="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muszą zostać dostosowane do wymogów formatu dokumentów publikowanych w CRWD i spełniać założenia interoperacyjności. </w:t>
      </w:r>
    </w:p>
    <w:p w14:paraId="02B7210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ramach projektu Wykonawca przygotuje i przekaże Zamawiającemu wszystkie wzory dokumentów elektronicznych w celu złożenia wniosków o ich publikację w CRWD. </w:t>
      </w:r>
    </w:p>
    <w:p w14:paraId="4679E0B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udzieli wsparcia Zamawiającemu w przejściu procesu publikacji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4CAF36B5"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Bazując na przygotowanych wzorach dokumentów elektronicznych oraz opracowanych na platformie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formularzach elektronicznych Wykonawca przygotuje instalacje aplikacji w środowisku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78D2A740"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Aplikacje muszą być zgodne z architekturą biznesową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oraz architekturą systemu informatycznego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446738DD"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Przygotowane aplikacje muszą zostać zainstalowane przez Wykonawcę na koncie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Zamawiającego. </w:t>
      </w:r>
    </w:p>
    <w:p w14:paraId="46FD3E71"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Zainstalowane aplikacje muszą spełniać wymogi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oraz pozytywnie przechodzić przeprowadzone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walidacje zgodności ze wzorami dokumentów. </w:t>
      </w:r>
    </w:p>
    <w:p w14:paraId="7C514BD0"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 czas realizacji projektu Zamawiający zapewni Wykonawcy dostęp do części administracyjnej platformy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konta JST z uprawnieniami do konsoli administracyjnej </w:t>
      </w:r>
      <w:proofErr w:type="spellStart"/>
      <w:r w:rsidRPr="006D681C">
        <w:rPr>
          <w:rFonts w:asciiTheme="majorHAnsi" w:hAnsiTheme="majorHAnsi" w:cstheme="majorHAnsi"/>
          <w:color w:val="000000" w:themeColor="text1"/>
        </w:rPr>
        <w:t>Draco</w:t>
      </w:r>
      <w:proofErr w:type="spellEnd"/>
      <w:r w:rsidRPr="006D681C">
        <w:rPr>
          <w:rFonts w:asciiTheme="majorHAnsi" w:hAnsiTheme="majorHAnsi" w:cstheme="majorHAnsi"/>
          <w:color w:val="000000" w:themeColor="text1"/>
        </w:rPr>
        <w:t xml:space="preserve">, ŚBA i usług. </w:t>
      </w:r>
    </w:p>
    <w:p w14:paraId="55D677CD"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przypadku zwłoki w publikacji wzorów dokumentów CRWD realizowanej przez Ministerstwo Cyfryzacji (administrator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dopuszcza się dokonanie odbioru tej części zamówienia w ramach lokalnej publikacji w CRWD z zastrzeżeniem, że Wykonawca dokona przekonfigurowania aplikacji po pomyślnej publikacji CRWD przez Ministerstwo Cyfryzacji. </w:t>
      </w:r>
    </w:p>
    <w:p w14:paraId="1FBEDC73"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przekaże Wykonawcy opisy usług w formacie edytowalnym. </w:t>
      </w:r>
    </w:p>
    <w:p w14:paraId="781BED9B"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Zamawiający dopuszcza, aby Wykonawca wykorzystał opis usług, które są umieszczone na platformie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po akceptacji opisu usługi przez Zamawiającego. </w:t>
      </w:r>
    </w:p>
    <w:p w14:paraId="62775E99"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Zadaniem Wykonawcy jest odpowiednie powiązanie opisów usług zamieszczonych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z odpowiednimi usługami.</w:t>
      </w:r>
    </w:p>
    <w:p w14:paraId="18750733" w14:textId="77777777" w:rsidR="00A213BA" w:rsidRPr="006D681C" w:rsidRDefault="00A213BA" w:rsidP="00C60A82">
      <w:pPr>
        <w:numPr>
          <w:ilvl w:val="0"/>
          <w:numId w:val="101"/>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Wykonawca przygotuje definicję brakujących opisów usług na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Zamawiający zwróci się do Ministerstwa Cyfryzacji w celu akceptacji i umieszczenia ich na platformie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t>
      </w:r>
    </w:p>
    <w:p w14:paraId="5FED75AB" w14:textId="77777777" w:rsidR="004A4E59" w:rsidRPr="006D681C" w:rsidRDefault="004A4E59" w:rsidP="004A4E59">
      <w:pPr>
        <w:jc w:val="both"/>
        <w:rPr>
          <w:rFonts w:asciiTheme="majorHAnsi" w:hAnsiTheme="majorHAnsi" w:cstheme="majorHAnsi"/>
          <w:color w:val="000000" w:themeColor="text1"/>
        </w:rPr>
      </w:pPr>
    </w:p>
    <w:p w14:paraId="5CA1ED6B" w14:textId="29DB5F8D" w:rsidR="00A213BA" w:rsidRPr="006D681C" w:rsidRDefault="00A213BA" w:rsidP="004A4E59">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Wszystkie opisy usług zostaną przyporządkowane do jednego lub więcej zdarzenia życiowego z Klasyfikacji Zdarzeń, a także do Klasyfikacji Przedmiotowej Usług </w:t>
      </w:r>
      <w:proofErr w:type="spellStart"/>
      <w:r w:rsidRPr="006D681C">
        <w:rPr>
          <w:rFonts w:asciiTheme="majorHAnsi" w:hAnsiTheme="majorHAnsi" w:cstheme="majorHAnsi"/>
          <w:color w:val="000000" w:themeColor="text1"/>
        </w:rPr>
        <w:t>ePUAP</w:t>
      </w:r>
      <w:proofErr w:type="spellEnd"/>
    </w:p>
    <w:p w14:paraId="4B1DFD0F" w14:textId="77777777" w:rsidR="00A213BA" w:rsidRPr="006D681C" w:rsidRDefault="00A213BA" w:rsidP="004A4E59">
      <w:pPr>
        <w:jc w:val="both"/>
        <w:rPr>
          <w:rFonts w:asciiTheme="majorHAnsi" w:hAnsiTheme="majorHAnsi" w:cstheme="majorHAnsi"/>
          <w:color w:val="000000" w:themeColor="text1"/>
          <w:lang w:eastAsia="en-US"/>
        </w:rPr>
      </w:pPr>
    </w:p>
    <w:p w14:paraId="58820476" w14:textId="77777777" w:rsidR="00D95AF8" w:rsidRPr="006D681C" w:rsidRDefault="00D95AF8" w:rsidP="004A4E59">
      <w:pPr>
        <w:jc w:val="both"/>
        <w:rPr>
          <w:rFonts w:asciiTheme="majorHAnsi" w:hAnsiTheme="majorHAnsi" w:cstheme="majorHAnsi"/>
          <w:color w:val="000000" w:themeColor="text1"/>
          <w:lang w:eastAsia="en-US"/>
        </w:rPr>
      </w:pPr>
    </w:p>
    <w:p w14:paraId="0EF1FECF" w14:textId="77777777" w:rsidR="00CA3F1C" w:rsidRPr="006D681C" w:rsidRDefault="00CA3F1C" w:rsidP="00C60A82">
      <w:pPr>
        <w:pStyle w:val="Nagwek1"/>
        <w:numPr>
          <w:ilvl w:val="0"/>
          <w:numId w:val="128"/>
        </w:numPr>
        <w:jc w:val="both"/>
        <w:rPr>
          <w:rFonts w:ascii="Calibri" w:hAnsi="Calibri"/>
          <w:color w:val="000000" w:themeColor="text1"/>
        </w:rPr>
      </w:pPr>
      <w:bookmarkStart w:id="7" w:name="_Toc19460803"/>
      <w:r w:rsidRPr="006D681C">
        <w:rPr>
          <w:rFonts w:ascii="Calibri" w:hAnsi="Calibri"/>
          <w:color w:val="000000" w:themeColor="text1"/>
        </w:rPr>
        <w:t>Ogólne warunki licencjonowania dostarczonych systemów informatycznych, portali lub oprogramowania</w:t>
      </w:r>
      <w:bookmarkEnd w:id="7"/>
    </w:p>
    <w:p w14:paraId="74C8F9CD" w14:textId="1E34DE6F"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Licencjobiorcą wszystkich licencji będzie Gmina </w:t>
      </w:r>
      <w:r w:rsidR="005E2F7A" w:rsidRPr="006D681C">
        <w:rPr>
          <w:rFonts w:asciiTheme="majorHAnsi" w:hAnsiTheme="majorHAnsi" w:cstheme="majorHAnsi"/>
          <w:color w:val="000000" w:themeColor="text1"/>
          <w:sz w:val="24"/>
          <w:szCs w:val="24"/>
        </w:rPr>
        <w:t>Pieniężno</w:t>
      </w:r>
      <w:r w:rsidRPr="006D681C">
        <w:rPr>
          <w:rFonts w:asciiTheme="majorHAnsi" w:hAnsiTheme="majorHAnsi" w:cstheme="majorHAnsi"/>
          <w:color w:val="000000" w:themeColor="text1"/>
          <w:sz w:val="24"/>
          <w:szCs w:val="24"/>
        </w:rPr>
        <w:t>.</w:t>
      </w:r>
    </w:p>
    <w:p w14:paraId="5D242CED" w14:textId="761A1B33"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Oferowane licencje dotyczą oprogramowania, systemu lub portalu/i, w skrócie licencje, i muszą pozwalać na użytkowanie zgodnie z przepisami prawa.</w:t>
      </w:r>
    </w:p>
    <w:p w14:paraId="4FDC58E3" w14:textId="11EC39C0" w:rsidR="00CA3F1C" w:rsidRPr="006D681C" w:rsidRDefault="00C40F01"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w:t>
      </w:r>
      <w:r w:rsidR="00CA3F1C" w:rsidRPr="006D681C">
        <w:rPr>
          <w:rFonts w:asciiTheme="majorHAnsi" w:hAnsiTheme="majorHAnsi" w:cstheme="majorHAnsi"/>
          <w:color w:val="000000" w:themeColor="text1"/>
          <w:sz w:val="24"/>
          <w:szCs w:val="24"/>
        </w:rPr>
        <w:t xml:space="preserve">e </w:t>
      </w:r>
      <w:r w:rsidR="00A52214" w:rsidRPr="006D681C">
        <w:rPr>
          <w:rFonts w:asciiTheme="majorHAnsi" w:hAnsiTheme="majorHAnsi" w:cstheme="majorHAnsi"/>
          <w:color w:val="000000" w:themeColor="text1"/>
          <w:sz w:val="24"/>
          <w:szCs w:val="24"/>
        </w:rPr>
        <w:t xml:space="preserve">nie </w:t>
      </w:r>
      <w:r w:rsidR="00CA3F1C" w:rsidRPr="006D681C">
        <w:rPr>
          <w:rFonts w:asciiTheme="majorHAnsi" w:hAnsiTheme="majorHAnsi" w:cstheme="majorHAnsi"/>
          <w:color w:val="000000" w:themeColor="text1"/>
          <w:sz w:val="24"/>
          <w:szCs w:val="24"/>
        </w:rPr>
        <w:t>mogą ograniczać prawa licencjobiorcy do rozbudowy, zwiększenia ilości serwerów obsługujących oprogramowanie, przeniesienia danych na osobny serwer aplikacji, osobny serwer plików.</w:t>
      </w:r>
    </w:p>
    <w:p w14:paraId="534ADFAB"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muszą być licencją bez ograniczenia ilości użytkowników, komputerów, serwerów, na których można zainstalować i używać oprogramowanie.</w:t>
      </w:r>
    </w:p>
    <w:p w14:paraId="7A738FD7"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Licencje </w:t>
      </w:r>
      <w:r w:rsidR="00B72393" w:rsidRPr="006D681C">
        <w:rPr>
          <w:rFonts w:asciiTheme="majorHAnsi" w:hAnsiTheme="majorHAnsi" w:cstheme="majorHAnsi"/>
          <w:color w:val="000000" w:themeColor="text1"/>
          <w:sz w:val="24"/>
          <w:szCs w:val="24"/>
        </w:rPr>
        <w:t xml:space="preserve">nie </w:t>
      </w:r>
      <w:r w:rsidRPr="006D681C">
        <w:rPr>
          <w:rFonts w:asciiTheme="majorHAnsi" w:hAnsiTheme="majorHAnsi" w:cstheme="majorHAnsi"/>
          <w:color w:val="000000" w:themeColor="text1"/>
          <w:sz w:val="24"/>
          <w:szCs w:val="24"/>
        </w:rPr>
        <w:t>mogą w żaden sposób ograniczać sposobu pracy użytkowników końcowych (np. praca w sieci LAN, praca zdalna poprzez Internet).</w:t>
      </w:r>
    </w:p>
    <w:p w14:paraId="3E621A73"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wykonania kopii bezpieczeństwa oprogramowania w ilości, którą uzna za stosowną.</w:t>
      </w:r>
    </w:p>
    <w:p w14:paraId="549D849E" w14:textId="77777777" w:rsidR="00CA3F1C"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instalacji użytkowania oprogramowania na serwerach zapasowych uruchamianych w przypadku awarii serwerów podstawowych.</w:t>
      </w:r>
    </w:p>
    <w:p w14:paraId="52391F0B" w14:textId="77777777" w:rsidR="00EC779E" w:rsidRPr="006D681C" w:rsidRDefault="00CA3F1C"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Licencje nie mogą ograniczać prawa licencjobiorcy do korzystania z oprogramowania na dowolnym komputerze klienckim (licencja nie może być przypisana do komputera/urządzenia).</w:t>
      </w:r>
    </w:p>
    <w:p w14:paraId="12EBA160"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Wykonawca dostarczy oprogramowanie niezbędne do wdrożenia oraz prawidłowego funkcjonowania systemu dla wszystkich Użytkowników, bez konieczności nabycia jakichkolwiek dodatkowych licencji w nieograniczonym czasie.</w:t>
      </w:r>
    </w:p>
    <w:p w14:paraId="2EE85AE5"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Udzielona licencja musi obejmować całość dostarczanego rozwiązania. Jeśli w ramach licencji konieczne jest udzielenie licencji na jakąkolwiek część systemu przez inny podmiot to wymaga się jej udzielenia Zamawiającemu. Udzielona w ten sposób sublicencja nie może w żaden sposób ograniczać pozostałych warunków licencjonowania.</w:t>
      </w:r>
    </w:p>
    <w:p w14:paraId="0346B4F8" w14:textId="77777777"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Licencja musi obejmować także działania oprogramowania narzędziowego (systemy operacyjne, bazy danych i inne).</w:t>
      </w:r>
    </w:p>
    <w:p w14:paraId="064F36B8" w14:textId="4A993F53" w:rsidR="00EC779E" w:rsidRPr="006D681C" w:rsidRDefault="00EC779E" w:rsidP="00C60A82">
      <w:pPr>
        <w:pStyle w:val="Akapitzlist"/>
        <w:numPr>
          <w:ilvl w:val="0"/>
          <w:numId w:val="107"/>
        </w:numPr>
        <w:suppressAutoHyphens/>
        <w:spacing w:after="0" w:line="240" w:lineRule="auto"/>
        <w:ind w:left="426"/>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Licencja musi zostać udzielona na czas nieokreślony dla nieograniczonej liczby podmiotów oraz użytkowników systemu.</w:t>
      </w:r>
    </w:p>
    <w:p w14:paraId="722C9DD1" w14:textId="7D356045" w:rsidR="00EC779E" w:rsidRPr="006D681C" w:rsidRDefault="00EC779E" w:rsidP="00EC779E">
      <w:pPr>
        <w:autoSpaceDE w:val="0"/>
        <w:autoSpaceDN w:val="0"/>
        <w:adjustRightInd w:val="0"/>
        <w:contextualSpacing/>
        <w:jc w:val="both"/>
        <w:rPr>
          <w:rFonts w:asciiTheme="majorHAnsi" w:eastAsia="Calibri" w:hAnsiTheme="majorHAnsi" w:cstheme="majorHAnsi"/>
          <w:color w:val="000000" w:themeColor="text1"/>
          <w:lang w:eastAsia="zh-CN"/>
        </w:rPr>
      </w:pPr>
    </w:p>
    <w:p w14:paraId="1C85224E" w14:textId="77777777" w:rsidR="00CA3F1C" w:rsidRPr="006D681C" w:rsidRDefault="00CA3F1C" w:rsidP="00CA3F1C">
      <w:pPr>
        <w:pStyle w:val="Akapitzlist"/>
        <w:spacing w:after="0"/>
        <w:ind w:left="426"/>
        <w:rPr>
          <w:color w:val="000000" w:themeColor="text1"/>
        </w:rPr>
      </w:pPr>
    </w:p>
    <w:p w14:paraId="3A81C993" w14:textId="77777777" w:rsidR="00CA3F1C" w:rsidRPr="006D681C" w:rsidRDefault="00CA3F1C" w:rsidP="00C60A82">
      <w:pPr>
        <w:pStyle w:val="Nagwek1"/>
        <w:numPr>
          <w:ilvl w:val="0"/>
          <w:numId w:val="128"/>
        </w:numPr>
        <w:jc w:val="both"/>
        <w:rPr>
          <w:rFonts w:ascii="Calibri" w:hAnsi="Calibri"/>
          <w:color w:val="000000" w:themeColor="text1"/>
        </w:rPr>
      </w:pPr>
      <w:bookmarkStart w:id="8" w:name="_Toc19460804"/>
      <w:r w:rsidRPr="006D681C">
        <w:rPr>
          <w:rFonts w:ascii="Calibri" w:hAnsi="Calibri"/>
          <w:color w:val="000000" w:themeColor="text1"/>
        </w:rPr>
        <w:lastRenderedPageBreak/>
        <w:t>Ogólne warunki gwarancji dostarczonych systemów informatycznych, portali lub oprogramowania</w:t>
      </w:r>
      <w:bookmarkEnd w:id="8"/>
    </w:p>
    <w:p w14:paraId="201EF1EF" w14:textId="77777777" w:rsidR="00CA3F1C" w:rsidRPr="006D681C" w:rsidRDefault="00CA3F1C" w:rsidP="00CA3F1C">
      <w:pPr>
        <w:ind w:left="66"/>
        <w:rPr>
          <w:color w:val="000000" w:themeColor="text1"/>
        </w:rPr>
      </w:pPr>
    </w:p>
    <w:p w14:paraId="5E341605"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Świadczenie usługi gwarancji w okresie minimum 60 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F3DA080"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zobowiązuje się do dostarczania wolnych od wad i zgodnych z aktualnie obowiązującym prawem kolejnych wersji oprogramowania składającego się na przedmiot zamówienia.</w:t>
      </w:r>
    </w:p>
    <w:p w14:paraId="4A430A71"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zobowiązuje się do aktualizacji dokumentacji użytkownika i/lub administratora.</w:t>
      </w:r>
    </w:p>
    <w:p w14:paraId="08F476E2"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258169CF"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zapewni w godzinach 8:00 – 15:30 w dni robocze obecność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systemów, niewłaściwego działania systemu, spadku wydajności.</w:t>
      </w:r>
    </w:p>
    <w:p w14:paraId="70C4FC65"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ramach gwarancji Wykonawca zobowiązany jest do nieodpłatnego:</w:t>
      </w:r>
    </w:p>
    <w:p w14:paraId="5013927F"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19E7E9E1"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błędu, awarii, wady związanych z realizacją usługi wdrożenia oprogramowania;</w:t>
      </w:r>
    </w:p>
    <w:p w14:paraId="71042B1C"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usuwania błędów lub awarii spowodowanych aktualizacjami oprogramowania.</w:t>
      </w:r>
    </w:p>
    <w:p w14:paraId="47F6D139"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musi informować Zamawiającego o dostępnych aktualizacjach i poprawkach oprogramowania najpóźniej w ciągu 7 dni od dnia publicznego udostępnienia aktualizacji bądź poprawki.</w:t>
      </w:r>
    </w:p>
    <w:p w14:paraId="62C561E1" w14:textId="0BD03E99"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e-urząd, w tym e-podatki</w:t>
      </w:r>
      <w:r w:rsidR="00433572" w:rsidRPr="006D681C">
        <w:rPr>
          <w:rFonts w:asciiTheme="majorHAnsi" w:hAnsiTheme="majorHAnsi" w:cstheme="majorHAnsi"/>
          <w:color w:val="000000" w:themeColor="text1"/>
          <w:sz w:val="24"/>
          <w:szCs w:val="24"/>
        </w:rPr>
        <w:t>,</w:t>
      </w:r>
      <w:r w:rsidRPr="006D681C">
        <w:rPr>
          <w:rFonts w:asciiTheme="majorHAnsi" w:hAnsiTheme="majorHAnsi" w:cstheme="majorHAnsi"/>
          <w:color w:val="000000" w:themeColor="text1"/>
          <w:sz w:val="24"/>
          <w:szCs w:val="24"/>
        </w:rPr>
        <w:t xml:space="preserve"> będzie zawierał przyjazny system CMS do zarządzania treścią oraz uprawnieniami użytkowników, statystyką, niezbędnymi raportami i dziennikiem zdarzeń.</w:t>
      </w:r>
    </w:p>
    <w:p w14:paraId="4948DD57" w14:textId="223870E4"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Zgłaszający, w przypadku wystąpienia błędu, awarii, wady przesyła do Wykonawcy pr</w:t>
      </w:r>
      <w:r w:rsidR="00433572" w:rsidRPr="006D681C">
        <w:rPr>
          <w:rFonts w:asciiTheme="majorHAnsi" w:hAnsiTheme="majorHAnsi" w:cstheme="majorHAnsi"/>
          <w:color w:val="000000" w:themeColor="text1"/>
          <w:sz w:val="24"/>
          <w:szCs w:val="24"/>
        </w:rPr>
        <w:t xml:space="preserve">zy pomocy środków komunikacji </w:t>
      </w:r>
      <w:r w:rsidRPr="006D681C">
        <w:rPr>
          <w:rFonts w:asciiTheme="majorHAnsi" w:hAnsiTheme="majorHAnsi" w:cstheme="majorHAnsi"/>
          <w:color w:val="000000" w:themeColor="text1"/>
          <w:sz w:val="24"/>
          <w:szCs w:val="24"/>
        </w:rPr>
        <w:t>zgłoszeni</w:t>
      </w:r>
      <w:r w:rsidR="00433572" w:rsidRPr="006D681C">
        <w:rPr>
          <w:rFonts w:asciiTheme="majorHAnsi" w:hAnsiTheme="majorHAnsi" w:cstheme="majorHAnsi"/>
          <w:color w:val="000000" w:themeColor="text1"/>
          <w:sz w:val="24"/>
          <w:szCs w:val="24"/>
        </w:rPr>
        <w:t>e</w:t>
      </w:r>
      <w:r w:rsidRPr="006D681C">
        <w:rPr>
          <w:rFonts w:asciiTheme="majorHAnsi" w:hAnsiTheme="majorHAnsi" w:cstheme="majorHAnsi"/>
          <w:color w:val="000000" w:themeColor="text1"/>
          <w:sz w:val="24"/>
          <w:szCs w:val="24"/>
        </w:rPr>
        <w:t xml:space="preserve"> wystąpienia błędu/awarii/wady. </w:t>
      </w:r>
    </w:p>
    <w:p w14:paraId="0B601BF7"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Wykonawca zapewnia dostosowanie do obowiązujących przepisów nie później niż w dniu ich wejścia w życie, chyba że, zmiany prawne nie zostały ogłoszone z minimum 30-dniowym terminem poprzedzającym ich wprowadzenie w życie oraz przeprowadzi aktualizację portalu e-urząd, e-podatki oraz e-usług i formularzy, jeżeli będą wymagać tego przepisy. W przypadku, jeżeli zmiany nie zostały ogłoszone z minimum 30-dniowym terminem </w:t>
      </w:r>
      <w:r w:rsidRPr="006D681C">
        <w:rPr>
          <w:rFonts w:asciiTheme="majorHAnsi" w:hAnsiTheme="majorHAnsi" w:cstheme="majorHAnsi"/>
          <w:color w:val="000000" w:themeColor="text1"/>
          <w:sz w:val="24"/>
          <w:szCs w:val="24"/>
        </w:rPr>
        <w:lastRenderedPageBreak/>
        <w:t>poprzedzającym ich wprowadzenie w życie Wykonawca zobligowany jest do ich wprowadzenia w ciągu 30 dni roboczych od dnia wprowadzenia przepisu w życie.</w:t>
      </w:r>
    </w:p>
    <w:p w14:paraId="011D7F8B"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Zgłoszenia będą klasyfikowane na awarie, błędy i wady:</w:t>
      </w:r>
    </w:p>
    <w:p w14:paraId="63B29C6F"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Awaria - oznacza sytuację, w której nie jest możliwe prawidłowe użytkowanie oprogramowania z powodu uszkodzenia lub utraty spójności danych, struktur danych.</w:t>
      </w:r>
    </w:p>
    <w:p w14:paraId="56283D38"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Błąd - niezgodne z dokumentacją użytkową lub wymaganiami Zamawiającego określonymi w SIWZ, z instrukcjami lub innymi dokumentami wytworzonymi w czasie wdrożenia działanie Oprogramowania;</w:t>
      </w:r>
    </w:p>
    <w:p w14:paraId="60C16C0D" w14:textId="77777777" w:rsidR="00CA3F1C" w:rsidRPr="006D681C" w:rsidRDefault="00CA3F1C"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Wada - zakłócenie działania oprogramowania polegające na nienależytym działaniu jego części, nie ograniczające działania całego oprogramowania; nie mające istotnego wpływu na zastosowanie oprogramowania i nie będące awarią lub błędem.</w:t>
      </w:r>
    </w:p>
    <w:p w14:paraId="775B1F56" w14:textId="77777777" w:rsidR="00CA3F1C" w:rsidRPr="006D681C" w:rsidRDefault="00CA3F1C"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zobowiązany jest do usunięcia awarii, błędów i wad w następujących terminach:</w:t>
      </w:r>
    </w:p>
    <w:p w14:paraId="0467AF2E"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Awarie w terminie 1 dni roboczych od przyjęcia zgłoszenia przez Wykonawcę.</w:t>
      </w:r>
    </w:p>
    <w:p w14:paraId="18B82FD6"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Błędy w terminie 3 dni roboczych od przyjęcia zgłoszenia przez Wykonawcę,</w:t>
      </w:r>
    </w:p>
    <w:p w14:paraId="6D0FDA17"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Wady w terminie 7 dni roboczych od przyjęcia zgłoszenia przez Wykonawcę.</w:t>
      </w:r>
    </w:p>
    <w:p w14:paraId="0B2BDC85" w14:textId="5ABFC71F" w:rsidR="00EC779E" w:rsidRPr="006D681C" w:rsidRDefault="00323052"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 </w:t>
      </w:r>
      <w:r w:rsidR="00EC779E" w:rsidRPr="006D681C">
        <w:rPr>
          <w:rFonts w:asciiTheme="majorHAnsi" w:eastAsia="Calibri" w:hAnsiTheme="majorHAnsi" w:cstheme="majorHAnsi"/>
          <w:color w:val="000000" w:themeColor="text1"/>
          <w:sz w:val="24"/>
          <w:szCs w:val="24"/>
          <w:lang w:eastAsia="zh-CN"/>
        </w:rPr>
        <w:t>W okresie objętym gwarancją Wykonawca zobowiązuje się do:</w:t>
      </w:r>
    </w:p>
    <w:p w14:paraId="0B7744A9"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pomocy technicznej,</w:t>
      </w:r>
    </w:p>
    <w:p w14:paraId="7991BA58"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usług utrzymania i konserwacji dla dostarczonego oprogramowania,</w:t>
      </w:r>
    </w:p>
    <w:p w14:paraId="66A6AF96"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oprogramowania będących wynikiem wprowadzenia koniecznych zmian w funkcjonowaniu systemu związanych z wejściem w życie nowych przepisów,</w:t>
      </w:r>
    </w:p>
    <w:p w14:paraId="23AB03CE"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przekazywaniu w terminach uprzedzających datę wejścia w życie znowelizowanych lub nowych przepisów prawa nowych wersji oprogramowania, włącznie z koniecznym w tym zakresie udzieleniem licencji do nowej wersji systemu,</w:t>
      </w:r>
    </w:p>
    <w:p w14:paraId="72BDC867"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ulepszonych wersji oprogramowania lub innych komponentów systemu będących konsekwencją wykonywania w nich zmian wynikłych ze stwierdzonych niedoskonałości technicznych,</w:t>
      </w:r>
    </w:p>
    <w:p w14:paraId="75BE1E10"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dokumentacji użytkownika oraz dokumentacji technicznej zgodnych co do wersji jak i również zakresu zaimplementowanych i działających funkcji z wersją dostarczonego oprogramowania.</w:t>
      </w:r>
    </w:p>
    <w:p w14:paraId="19943564" w14:textId="77777777" w:rsidR="00323052" w:rsidRPr="006D681C" w:rsidRDefault="00323052"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telefonicznie usług doradztwa i opieki w zakresie eksploatacji systemu</w:t>
      </w:r>
    </w:p>
    <w:p w14:paraId="57775D7D" w14:textId="15A6F424" w:rsidR="00323052" w:rsidRPr="006D681C" w:rsidRDefault="00323052" w:rsidP="00C60A82">
      <w:pPr>
        <w:pStyle w:val="Akapitzlist"/>
        <w:numPr>
          <w:ilvl w:val="0"/>
          <w:numId w:val="106"/>
        </w:numPr>
        <w:suppressAutoHyphens/>
        <w:spacing w:after="0" w:line="240" w:lineRule="auto"/>
        <w:ind w:left="357" w:hanging="357"/>
        <w:jc w:val="both"/>
        <w:rPr>
          <w:rFonts w:asciiTheme="majorHAnsi" w:eastAsia="Calibri" w:hAnsiTheme="majorHAnsi" w:cstheme="majorHAnsi"/>
          <w:color w:val="000000" w:themeColor="text1"/>
          <w:sz w:val="24"/>
          <w:szCs w:val="24"/>
          <w:lang w:eastAsia="zh-CN"/>
        </w:rPr>
      </w:pPr>
      <w:r w:rsidRPr="006D681C">
        <w:rPr>
          <w:rFonts w:asciiTheme="majorHAnsi" w:eastAsia="Calibri" w:hAnsiTheme="majorHAnsi" w:cstheme="majorHAnsi"/>
          <w:color w:val="000000" w:themeColor="text1"/>
          <w:sz w:val="24"/>
          <w:szCs w:val="24"/>
          <w:lang w:eastAsia="zh-CN"/>
        </w:rPr>
        <w:t>W przypadku stwierdzenia nieprawidłowości w funkcjonowaniu dostarczonego oprogramowania Wykonawca zobowiązany jest wprowadzić odpowiednie zmiany(poprawki) na własny koszt, w terminie 7 dni od stwierdzenia lub zgłoszenia nieprawidłowości.</w:t>
      </w:r>
    </w:p>
    <w:p w14:paraId="4DE44D5C" w14:textId="77777777" w:rsidR="00323052" w:rsidRPr="006D681C" w:rsidRDefault="00323052"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 </w:t>
      </w:r>
      <w:r w:rsidR="00EC779E" w:rsidRPr="006D681C">
        <w:rPr>
          <w:rFonts w:asciiTheme="majorHAnsi" w:eastAsia="Calibri" w:hAnsiTheme="majorHAnsi" w:cstheme="majorHAnsi"/>
          <w:color w:val="000000" w:themeColor="text1"/>
          <w:sz w:val="24"/>
          <w:szCs w:val="24"/>
          <w:lang w:eastAsia="zh-CN"/>
        </w:rPr>
        <w:t>Wykonawca musi zagwarantować, że przedmiot Zamówienia będzie działał zgodnie z jego opisem, dostarczonymi opisami i instrukcjami oraz wymogami wynikających z przepisów prawa, o których mowa w poprzednich rozd</w:t>
      </w:r>
      <w:r w:rsidRPr="006D681C">
        <w:rPr>
          <w:rFonts w:asciiTheme="majorHAnsi" w:eastAsia="Calibri" w:hAnsiTheme="majorHAnsi" w:cstheme="majorHAnsi"/>
          <w:color w:val="000000" w:themeColor="text1"/>
          <w:sz w:val="24"/>
          <w:szCs w:val="24"/>
          <w:lang w:eastAsia="zh-CN"/>
        </w:rPr>
        <w:t>ziałach niniejszego opracowania</w:t>
      </w:r>
    </w:p>
    <w:p w14:paraId="47A7B016" w14:textId="4A78A840" w:rsidR="000C5783" w:rsidRPr="006D681C" w:rsidRDefault="00EC779E" w:rsidP="00C60A82">
      <w:pPr>
        <w:pStyle w:val="Akapitzlist"/>
        <w:numPr>
          <w:ilvl w:val="0"/>
          <w:numId w:val="106"/>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Gwarancja na system wdrożony w ramach niniejszego projektu obejmuje: nośniki elektroniczne, dokumentację techniczną dostarczoną wraz z nim oraz zgodność systemu wdrożonego w ramach niniejszego projektu ze specyfikacjami oficjalnie publikowanymi lub dostarczonymi Zamawiającemu przez Wykonawcę.</w:t>
      </w:r>
    </w:p>
    <w:p w14:paraId="071B202D" w14:textId="4FD50940" w:rsidR="00CA3F1C" w:rsidRPr="006D681C" w:rsidRDefault="00CA3F1C" w:rsidP="00C60A82">
      <w:pPr>
        <w:pStyle w:val="Nagwek1"/>
        <w:numPr>
          <w:ilvl w:val="0"/>
          <w:numId w:val="128"/>
        </w:numPr>
        <w:jc w:val="both"/>
        <w:rPr>
          <w:rFonts w:ascii="Calibri" w:hAnsi="Calibri"/>
          <w:color w:val="000000" w:themeColor="text1"/>
        </w:rPr>
      </w:pPr>
      <w:bookmarkStart w:id="9" w:name="_Toc19460805"/>
      <w:r w:rsidRPr="006D681C">
        <w:rPr>
          <w:rFonts w:ascii="Calibri" w:hAnsi="Calibri"/>
          <w:color w:val="000000" w:themeColor="text1"/>
        </w:rPr>
        <w:lastRenderedPageBreak/>
        <w:t xml:space="preserve">Dostawa, wdrożenie i uruchomienie </w:t>
      </w:r>
      <w:r w:rsidR="00156188" w:rsidRPr="006D681C">
        <w:rPr>
          <w:rFonts w:ascii="Calibri" w:hAnsi="Calibri"/>
          <w:color w:val="000000" w:themeColor="text1"/>
        </w:rPr>
        <w:t>portalu</w:t>
      </w:r>
      <w:r w:rsidR="00F11FA4" w:rsidRPr="006D681C">
        <w:rPr>
          <w:rFonts w:ascii="Calibri" w:hAnsi="Calibri"/>
          <w:color w:val="000000" w:themeColor="text1"/>
        </w:rPr>
        <w:t xml:space="preserve"> e-urząd</w:t>
      </w:r>
      <w:r w:rsidR="00FA15F3" w:rsidRPr="006D681C">
        <w:rPr>
          <w:rFonts w:ascii="Calibri" w:hAnsi="Calibri"/>
          <w:color w:val="000000" w:themeColor="text1"/>
        </w:rPr>
        <w:t xml:space="preserve">, </w:t>
      </w:r>
      <w:r w:rsidRPr="006D681C">
        <w:rPr>
          <w:rFonts w:ascii="Calibri" w:hAnsi="Calibri"/>
          <w:color w:val="000000" w:themeColor="text1"/>
        </w:rPr>
        <w:t xml:space="preserve">e-usług publicznych </w:t>
      </w:r>
      <w:r w:rsidR="00FA15F3" w:rsidRPr="006D681C">
        <w:rPr>
          <w:rFonts w:ascii="Calibri" w:hAnsi="Calibri"/>
          <w:color w:val="000000" w:themeColor="text1"/>
        </w:rPr>
        <w:t xml:space="preserve">oraz systemu wspomagania pracy Rady </w:t>
      </w:r>
      <w:bookmarkEnd w:id="9"/>
      <w:r w:rsidR="00055B63">
        <w:rPr>
          <w:rFonts w:ascii="Calibri" w:hAnsi="Calibri"/>
          <w:color w:val="000000" w:themeColor="text1"/>
        </w:rPr>
        <w:t>Miejskiej</w:t>
      </w:r>
    </w:p>
    <w:p w14:paraId="199FC3D2" w14:textId="77777777" w:rsidR="004A4E59" w:rsidRPr="006D681C" w:rsidRDefault="004A4E59" w:rsidP="004A4E59">
      <w:pPr>
        <w:rPr>
          <w:color w:val="000000" w:themeColor="text1"/>
          <w:lang w:eastAsia="en-US"/>
        </w:rPr>
      </w:pPr>
    </w:p>
    <w:tbl>
      <w:tblPr>
        <w:tblW w:w="0" w:type="auto"/>
        <w:tblInd w:w="-5" w:type="dxa"/>
        <w:tblLayout w:type="fixed"/>
        <w:tblLook w:val="0000" w:firstRow="0" w:lastRow="0" w:firstColumn="0" w:lastColumn="0" w:noHBand="0" w:noVBand="0"/>
      </w:tblPr>
      <w:tblGrid>
        <w:gridCol w:w="562"/>
        <w:gridCol w:w="7198"/>
        <w:gridCol w:w="870"/>
      </w:tblGrid>
      <w:tr w:rsidR="00CA3F1C" w:rsidRPr="006D681C" w14:paraId="77921BC3"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6AE2335"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 </w:t>
            </w:r>
            <w:r w:rsidRPr="006D681C">
              <w:rPr>
                <w:rFonts w:asciiTheme="majorHAnsi" w:hAnsiTheme="majorHAnsi" w:cstheme="majorHAnsi"/>
                <w:bCs/>
                <w:color w:val="000000" w:themeColor="text1"/>
                <w:sz w:val="20"/>
                <w:szCs w:val="20"/>
              </w:rPr>
              <w:t>Lp.</w:t>
            </w:r>
          </w:p>
        </w:tc>
        <w:tc>
          <w:tcPr>
            <w:tcW w:w="7198" w:type="dxa"/>
            <w:tcBorders>
              <w:top w:val="single" w:sz="4" w:space="0" w:color="000000"/>
              <w:left w:val="single" w:sz="4" w:space="0" w:color="000000"/>
              <w:bottom w:val="single" w:sz="4" w:space="0" w:color="000000"/>
            </w:tcBorders>
            <w:shd w:val="clear" w:color="auto" w:fill="auto"/>
          </w:tcPr>
          <w:p w14:paraId="51897F52"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492E"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Ilość</w:t>
            </w:r>
          </w:p>
        </w:tc>
      </w:tr>
      <w:tr w:rsidR="00CA3F1C" w:rsidRPr="006D681C" w14:paraId="36B2E0C4"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B3FEE91"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EB00BB7" w14:textId="01BE02C8" w:rsidR="00CA3F1C" w:rsidRPr="006D681C" w:rsidRDefault="00CA3F1C" w:rsidP="00FF037B">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Zakup licencji centralnej platformy </w:t>
            </w:r>
            <w:r w:rsidR="00FF037B" w:rsidRPr="006D681C">
              <w:rPr>
                <w:rFonts w:asciiTheme="majorHAnsi" w:hAnsiTheme="majorHAnsi" w:cstheme="majorHAnsi"/>
                <w:color w:val="000000" w:themeColor="text1"/>
                <w:sz w:val="20"/>
                <w:szCs w:val="20"/>
              </w:rPr>
              <w:t xml:space="preserve">portalu </w:t>
            </w:r>
            <w:r w:rsidRPr="006D681C">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2BE398E"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0B6F519C"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0765936D"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ED5765E" w14:textId="717D6049" w:rsidR="00CA3F1C" w:rsidRPr="006D681C" w:rsidRDefault="00CA3F1C" w:rsidP="00FF037B">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Wdrożenie centralnej platformy</w:t>
            </w:r>
            <w:r w:rsidR="00A624E4" w:rsidRPr="006D681C">
              <w:rPr>
                <w:rFonts w:asciiTheme="majorHAnsi" w:hAnsiTheme="majorHAnsi" w:cstheme="majorHAnsi"/>
                <w:color w:val="000000" w:themeColor="text1"/>
                <w:sz w:val="20"/>
                <w:szCs w:val="20"/>
              </w:rPr>
              <w:t xml:space="preserve"> </w:t>
            </w:r>
            <w:r w:rsidR="00FF037B" w:rsidRPr="006D681C">
              <w:rPr>
                <w:rFonts w:asciiTheme="majorHAnsi" w:hAnsiTheme="majorHAnsi" w:cstheme="majorHAnsi"/>
                <w:color w:val="000000" w:themeColor="text1"/>
                <w:sz w:val="20"/>
                <w:szCs w:val="20"/>
              </w:rPr>
              <w:t>portalu</w:t>
            </w:r>
            <w:r w:rsidR="00A624E4"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E2ACFB6"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1A68773A"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489A9501"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D531E34" w14:textId="71E3C21C" w:rsidR="00CA3F1C" w:rsidRPr="006D681C" w:rsidRDefault="00CA3F1C" w:rsidP="00023ADF">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Modernizacja systemu dziedzinowego, jeżeli wymaga tego wdrożenie e-usług</w:t>
            </w:r>
            <w:r w:rsidR="00023ADF" w:rsidRPr="006D681C">
              <w:rPr>
                <w:rFonts w:asciiTheme="majorHAnsi" w:hAnsiTheme="majorHAnsi" w:cstheme="majorHAnsi"/>
                <w:color w:val="000000" w:themeColor="text1"/>
                <w:sz w:val="20"/>
                <w:szCs w:val="20"/>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8BA9EBD"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0FD42885"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3D5A7390"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2101E86" w14:textId="77777777" w:rsidR="00CA3F1C" w:rsidRPr="006D681C" w:rsidRDefault="00CA3F1C" w:rsidP="00C2248A">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Integracja e-urząd z EZD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F6FD1E5" w14:textId="77777777" w:rsidR="00CA3F1C" w:rsidRPr="006D681C" w:rsidRDefault="00CA3F1C" w:rsidP="00C2248A">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r w:rsidR="00CA3F1C" w:rsidRPr="006D681C" w14:paraId="19521CFB"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BAD93D4" w14:textId="77777777" w:rsidR="00CA3F1C" w:rsidRPr="006D681C" w:rsidRDefault="00CA3F1C"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D0D0302" w14:textId="6DE68090" w:rsidR="00CA3F1C" w:rsidRPr="006D681C" w:rsidRDefault="00CA3F1C" w:rsidP="00B403B6">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Opracowanie i wdrożenie e-usług na platformie </w:t>
            </w:r>
            <w:r w:rsidR="00B403B6" w:rsidRPr="006D681C">
              <w:rPr>
                <w:rFonts w:asciiTheme="majorHAnsi" w:hAnsiTheme="majorHAnsi" w:cstheme="majorHAnsi"/>
                <w:color w:val="000000" w:themeColor="text1"/>
                <w:sz w:val="20"/>
                <w:szCs w:val="20"/>
              </w:rPr>
              <w:t xml:space="preserve">portalu </w:t>
            </w:r>
            <w:r w:rsidRPr="006D681C">
              <w:rPr>
                <w:rFonts w:asciiTheme="majorHAnsi" w:hAnsiTheme="majorHAnsi" w:cstheme="majorHAnsi"/>
                <w:color w:val="000000" w:themeColor="text1"/>
                <w:sz w:val="20"/>
                <w:szCs w:val="20"/>
              </w:rPr>
              <w:t>e-urząd - 4PD</w:t>
            </w:r>
            <w:r w:rsidR="00FD6FD5" w:rsidRPr="006D681C">
              <w:rPr>
                <w:rFonts w:asciiTheme="majorHAnsi" w:hAnsiTheme="majorHAnsi" w:cstheme="majorHAnsi"/>
                <w:color w:val="000000" w:themeColor="text1"/>
                <w:sz w:val="20"/>
                <w:szCs w:val="20"/>
              </w:rPr>
              <w:t xml:space="preserve"> i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7393925" w14:textId="0EE0C09A" w:rsidR="00CA3F1C" w:rsidRPr="006D681C" w:rsidRDefault="00CA3F1C" w:rsidP="00156188">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r w:rsidR="00FD6FD5" w:rsidRPr="006D681C">
              <w:rPr>
                <w:rFonts w:asciiTheme="majorHAnsi" w:hAnsiTheme="majorHAnsi" w:cstheme="majorHAnsi"/>
                <w:color w:val="000000" w:themeColor="text1"/>
                <w:sz w:val="20"/>
                <w:szCs w:val="20"/>
              </w:rPr>
              <w:t>6</w:t>
            </w:r>
          </w:p>
        </w:tc>
      </w:tr>
      <w:tr w:rsidR="00FA15F3" w:rsidRPr="006D681C" w14:paraId="340A00DE" w14:textId="77777777" w:rsidTr="00C2248A">
        <w:trPr>
          <w:trHeight w:val="255"/>
        </w:trPr>
        <w:tc>
          <w:tcPr>
            <w:tcW w:w="562" w:type="dxa"/>
            <w:tcBorders>
              <w:top w:val="single" w:sz="4" w:space="0" w:color="000000"/>
              <w:left w:val="single" w:sz="4" w:space="0" w:color="000000"/>
              <w:bottom w:val="single" w:sz="4" w:space="0" w:color="000000"/>
            </w:tcBorders>
            <w:shd w:val="clear" w:color="auto" w:fill="auto"/>
          </w:tcPr>
          <w:p w14:paraId="53141F90" w14:textId="77777777" w:rsidR="00FA15F3" w:rsidRPr="006D681C" w:rsidRDefault="00FA15F3" w:rsidP="00C60A82">
            <w:pPr>
              <w:pStyle w:val="Akapitzlist"/>
              <w:numPr>
                <w:ilvl w:val="0"/>
                <w:numId w:val="105"/>
              </w:numPr>
              <w:suppressAutoHyphens/>
              <w:snapToGrid w:val="0"/>
              <w:spacing w:after="0" w:line="240" w:lineRule="auto"/>
              <w:ind w:left="357" w:hanging="357"/>
              <w:rPr>
                <w:rFonts w:asciiTheme="majorHAnsi" w:hAnsiTheme="majorHAnsi" w:cstheme="majorHAnsi"/>
                <w:bCs/>
                <w:color w:val="000000" w:themeColor="text1"/>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460BCA41" w14:textId="6B80AAE2" w:rsidR="00FA15F3" w:rsidRPr="006D681C" w:rsidRDefault="00FA15F3" w:rsidP="00B403B6">
            <w:pP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Wdrożenie systemu wspomagania pracy Rady </w:t>
            </w:r>
            <w:r w:rsidR="00716D29">
              <w:rPr>
                <w:rFonts w:asciiTheme="majorHAnsi" w:hAnsiTheme="majorHAnsi" w:cstheme="majorHAnsi"/>
                <w:color w:val="000000" w:themeColor="text1"/>
                <w:sz w:val="20"/>
                <w:szCs w:val="20"/>
              </w:rPr>
              <w:t>Miejskiej</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D5AEB84" w14:textId="74A592D1" w:rsidR="00FA15F3" w:rsidRPr="006D681C" w:rsidRDefault="00FA15F3" w:rsidP="00156188">
            <w:pPr>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r>
    </w:tbl>
    <w:p w14:paraId="7E2E892B" w14:textId="77777777" w:rsidR="00CA3F1C" w:rsidRPr="006D681C" w:rsidRDefault="00CA3F1C" w:rsidP="00CA3F1C">
      <w:pPr>
        <w:rPr>
          <w:color w:val="000000" w:themeColor="text1"/>
        </w:rPr>
      </w:pPr>
    </w:p>
    <w:p w14:paraId="5A513B78" w14:textId="77777777" w:rsidR="00CA3F1C" w:rsidRPr="006D681C" w:rsidRDefault="00CA3F1C" w:rsidP="00A213BA">
      <w:pPr>
        <w:rPr>
          <w:color w:val="000000" w:themeColor="text1"/>
          <w:lang w:eastAsia="en-US"/>
        </w:rPr>
      </w:pPr>
    </w:p>
    <w:p w14:paraId="79634661" w14:textId="77777777" w:rsidR="000C5783" w:rsidRPr="006D681C" w:rsidRDefault="000C5783" w:rsidP="000C5783">
      <w:pPr>
        <w:pStyle w:val="Nagwek2"/>
        <w:ind w:left="720"/>
        <w:rPr>
          <w:rFonts w:ascii="Calibri" w:hAnsi="Calibri"/>
          <w:color w:val="000000" w:themeColor="text1"/>
        </w:rPr>
      </w:pPr>
    </w:p>
    <w:p w14:paraId="708FE4A2" w14:textId="05C0F332" w:rsidR="000C5783" w:rsidRPr="006D681C" w:rsidRDefault="000C5783" w:rsidP="00C60A82">
      <w:pPr>
        <w:pStyle w:val="Nagwek1"/>
        <w:numPr>
          <w:ilvl w:val="1"/>
          <w:numId w:val="128"/>
        </w:numPr>
        <w:jc w:val="both"/>
        <w:rPr>
          <w:rFonts w:ascii="Calibri" w:hAnsi="Calibri"/>
          <w:color w:val="000000" w:themeColor="text1"/>
        </w:rPr>
      </w:pPr>
      <w:bookmarkStart w:id="10" w:name="_Toc19460806"/>
      <w:r w:rsidRPr="006D681C">
        <w:rPr>
          <w:rFonts w:ascii="Calibri" w:hAnsi="Calibri"/>
          <w:color w:val="000000" w:themeColor="text1"/>
        </w:rPr>
        <w:t>Zakup licencji platformy e-urząd</w:t>
      </w:r>
      <w:bookmarkEnd w:id="10"/>
    </w:p>
    <w:p w14:paraId="5B42FC2F" w14:textId="2162D74D" w:rsidR="000C5783" w:rsidRPr="006D681C" w:rsidRDefault="008A51BA" w:rsidP="008A51BA">
      <w:pPr>
        <w:jc w:val="both"/>
        <w:rPr>
          <w:rFonts w:asciiTheme="majorHAnsi" w:hAnsiTheme="majorHAnsi" w:cstheme="majorHAnsi"/>
          <w:color w:val="000000" w:themeColor="text1"/>
        </w:rPr>
      </w:pPr>
      <w:r w:rsidRPr="006D681C">
        <w:rPr>
          <w:rFonts w:asciiTheme="majorHAnsi" w:hAnsiTheme="majorHAnsi" w:cstheme="majorHAnsi"/>
          <w:color w:val="000000" w:themeColor="text1"/>
        </w:rPr>
        <w:t>P</w:t>
      </w:r>
      <w:r w:rsidR="000C5783" w:rsidRPr="006D681C">
        <w:rPr>
          <w:rFonts w:asciiTheme="majorHAnsi" w:hAnsiTheme="majorHAnsi" w:cstheme="majorHAnsi"/>
          <w:color w:val="000000" w:themeColor="text1"/>
        </w:rPr>
        <w:t xml:space="preserve">latforma </w:t>
      </w:r>
      <w:r w:rsidR="000C5783" w:rsidRPr="006D681C">
        <w:rPr>
          <w:rFonts w:asciiTheme="majorHAnsi" w:hAnsiTheme="majorHAnsi" w:cstheme="majorHAnsi"/>
          <w:b/>
          <w:color w:val="000000" w:themeColor="text1"/>
        </w:rPr>
        <w:t>e-urząd</w:t>
      </w:r>
      <w:r w:rsidR="000C5783" w:rsidRPr="006D681C">
        <w:rPr>
          <w:rFonts w:asciiTheme="majorHAnsi" w:hAnsiTheme="majorHAnsi" w:cstheme="majorHAnsi"/>
          <w:color w:val="000000" w:themeColor="text1"/>
        </w:rPr>
        <w:t xml:space="preserve"> to portal integrujący wszystkie dane z innych systemów, informacje o świadczonych e-usługach przez </w:t>
      </w:r>
      <w:proofErr w:type="spellStart"/>
      <w:r w:rsidR="000C5783" w:rsidRPr="006D681C">
        <w:rPr>
          <w:rFonts w:asciiTheme="majorHAnsi" w:hAnsiTheme="majorHAnsi" w:cstheme="majorHAnsi"/>
          <w:color w:val="000000" w:themeColor="text1"/>
        </w:rPr>
        <w:t>ePUAP</w:t>
      </w:r>
      <w:proofErr w:type="spellEnd"/>
      <w:r w:rsidR="000C5783" w:rsidRPr="006D681C">
        <w:rPr>
          <w:rFonts w:asciiTheme="majorHAnsi" w:hAnsiTheme="majorHAnsi" w:cstheme="majorHAnsi"/>
          <w:color w:val="000000" w:themeColor="text1"/>
        </w:rPr>
        <w:t>. Jest to główny system z punktu widzenia mieszkańca, działający na styku Klient - Urząd. Dzięki niemu mieszkańcy będą mieli dostęp do wszystkich produktów wytworzonych w ramach projektu. W szczególności System powinien:</w:t>
      </w:r>
    </w:p>
    <w:p w14:paraId="33D16F1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zawierać opisy wszystkich usług świadczonych przez urząd na platformie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 z których mieszkaniec może skorzystać w sposób elektroniczny;</w:t>
      </w:r>
    </w:p>
    <w:p w14:paraId="04A095CA"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przykładowo wypełnione formularze wraz z opisem oraz możliwością ich pobrania w formie pdf;</w:t>
      </w:r>
    </w:p>
    <w:p w14:paraId="1F9F093A"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zapewniać podgląd oraz wizualizację swoich, spersonalizowanych danych o należnościach i zobowiązaniach z tytułu podatków i opłat lokalnych – system e-podatki;</w:t>
      </w:r>
    </w:p>
    <w:p w14:paraId="3331BB4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zapewniać możliwość dokonania płatności z tytułu podatków i opłat lokalnych – system e-podatki.</w:t>
      </w:r>
    </w:p>
    <w:p w14:paraId="15EB72E2"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e-urząd zostanie postawiony na serwerze zewnętrznym wybranym przez Wykonawcę i będzie zapewniał bezpieczeństwo, łączność z posiadanym serwerem pośredniczącym Zamawiającego.</w:t>
      </w:r>
      <w:r w:rsidR="00D604D1"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Wszelkie prawa do dostępu oraz prawa własności do utworzonego portalu, systemu zarządzania</w:t>
      </w:r>
      <w:r w:rsidR="00D604D1"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portalem zostaną przekazane dla Zamawiającego wraz z dostępem do portalu, administrowania portalem i utworzonych baz danych bez ograniczeń czasowych.</w:t>
      </w:r>
    </w:p>
    <w:p w14:paraId="04A30FE3" w14:textId="604FD1BB"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przypadku potrzeby Wykonawca na własny koszt jednorazowo przeniesie </w:t>
      </w:r>
      <w:r w:rsidRPr="006D681C">
        <w:rPr>
          <w:rFonts w:asciiTheme="majorHAnsi" w:hAnsiTheme="majorHAnsi" w:cstheme="majorHAnsi"/>
          <w:b/>
          <w:color w:val="000000" w:themeColor="text1"/>
          <w:sz w:val="24"/>
          <w:szCs w:val="24"/>
        </w:rPr>
        <w:t>System</w:t>
      </w:r>
      <w:r w:rsidR="005D30F9" w:rsidRPr="006D681C">
        <w:rPr>
          <w:rFonts w:asciiTheme="majorHAnsi" w:hAnsiTheme="majorHAnsi" w:cstheme="majorHAnsi"/>
          <w:b/>
          <w:color w:val="000000" w:themeColor="text1"/>
          <w:sz w:val="24"/>
          <w:szCs w:val="24"/>
        </w:rPr>
        <w:t xml:space="preserve"> (portal e-urząd)</w:t>
      </w:r>
      <w:r w:rsidRPr="006D681C">
        <w:rPr>
          <w:rFonts w:asciiTheme="majorHAnsi" w:hAnsiTheme="majorHAnsi" w:cstheme="majorHAnsi"/>
          <w:color w:val="000000" w:themeColor="text1"/>
          <w:sz w:val="24"/>
          <w:szCs w:val="24"/>
        </w:rPr>
        <w:t xml:space="preserve"> na wskazany przez Zamawiającego serwer internetowy w czasie trwania okresu gwarancji.</w:t>
      </w:r>
    </w:p>
    <w:p w14:paraId="7EA52B63" w14:textId="67EA5F7D"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Wykonawca powinien zapewnić bezawaryjność i bezpieczeństwo danych portalu e-urząd, w tym powinien być </w:t>
      </w:r>
      <w:proofErr w:type="spellStart"/>
      <w:r w:rsidRPr="006D681C">
        <w:rPr>
          <w:rFonts w:asciiTheme="majorHAnsi" w:hAnsiTheme="majorHAnsi" w:cstheme="majorHAnsi"/>
          <w:color w:val="000000" w:themeColor="text1"/>
          <w:sz w:val="24"/>
          <w:szCs w:val="24"/>
        </w:rPr>
        <w:t>replikowalny</w:t>
      </w:r>
      <w:proofErr w:type="spellEnd"/>
      <w:r w:rsidRPr="006D681C">
        <w:rPr>
          <w:rFonts w:asciiTheme="majorHAnsi" w:hAnsiTheme="majorHAnsi" w:cstheme="majorHAnsi"/>
          <w:color w:val="000000" w:themeColor="text1"/>
          <w:sz w:val="24"/>
          <w:szCs w:val="24"/>
        </w:rPr>
        <w:t xml:space="preserve"> w czasie rzeczywistym na serwer zapasowy. Dane portalu mają być kopiowane automatycznie na zewnętrzny nośnik/macierz codziennie, a w przypadku awarii serwera odtworzone w ciągu 24 godzin w przypadku awarii serwera zapasowego, w innym przypadku przeniesione z serwera zapasowego.</w:t>
      </w:r>
    </w:p>
    <w:p w14:paraId="217E7073"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powinien również zapewnić odpowiednią przepustowość łącza internetowego do portalu e-urząd, biorąc pod uwagę ilość danych oraz ilość  wejść na portal i odpowiednio monitorując tę przepustowość oraz dostępność portalu na poziomie 99%.</w:t>
      </w:r>
    </w:p>
    <w:p w14:paraId="0AACAC72"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Wykonawca zapewni zabezpieczenie i nadzór nad </w:t>
      </w:r>
      <w:r w:rsidRPr="006D681C">
        <w:rPr>
          <w:rFonts w:asciiTheme="majorHAnsi" w:hAnsiTheme="majorHAnsi" w:cstheme="majorHAnsi"/>
          <w:b/>
          <w:color w:val="000000" w:themeColor="text1"/>
          <w:sz w:val="24"/>
          <w:szCs w:val="24"/>
        </w:rPr>
        <w:t>Systemem</w:t>
      </w:r>
      <w:r w:rsidRPr="006D681C">
        <w:rPr>
          <w:rFonts w:asciiTheme="majorHAnsi" w:hAnsiTheme="majorHAnsi" w:cstheme="majorHAnsi"/>
          <w:color w:val="000000" w:themeColor="text1"/>
          <w:sz w:val="24"/>
          <w:szCs w:val="24"/>
        </w:rPr>
        <w:t xml:space="preserve"> pod kątem ataków z Internetu.</w:t>
      </w:r>
    </w:p>
    <w:p w14:paraId="1D603B87"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przypadku naruszeniu bezpieczeństwa oraz dostępności </w:t>
      </w:r>
      <w:r w:rsidRPr="006D681C">
        <w:rPr>
          <w:rFonts w:asciiTheme="majorHAnsi" w:hAnsiTheme="majorHAnsi" w:cstheme="majorHAnsi"/>
          <w:b/>
          <w:color w:val="000000" w:themeColor="text1"/>
          <w:sz w:val="24"/>
          <w:szCs w:val="24"/>
        </w:rPr>
        <w:t>Systemu</w:t>
      </w:r>
      <w:r w:rsidRPr="006D681C">
        <w:rPr>
          <w:rFonts w:asciiTheme="majorHAnsi" w:hAnsiTheme="majorHAnsi" w:cstheme="majorHAnsi"/>
          <w:color w:val="000000" w:themeColor="text1"/>
          <w:sz w:val="24"/>
          <w:szCs w:val="24"/>
        </w:rPr>
        <w:t xml:space="preserve">, wznowienie działania serwisu powinno nastąpić w ciągu nie dłuższym niż 24 godziny od otrzymania informacji </w:t>
      </w:r>
      <w:r w:rsidRPr="006D681C">
        <w:rPr>
          <w:rFonts w:asciiTheme="majorHAnsi" w:hAnsiTheme="majorHAnsi" w:cstheme="majorHAnsi"/>
          <w:color w:val="000000" w:themeColor="text1"/>
          <w:sz w:val="24"/>
          <w:szCs w:val="24"/>
        </w:rPr>
        <w:lastRenderedPageBreak/>
        <w:t xml:space="preserve">email od Zamawiającego. W przypadku sobót i niedziel oraz świąt państwowych reakcja serwisu zostaje przedłużona o te dni wolne. </w:t>
      </w:r>
    </w:p>
    <w:p w14:paraId="0FD860AB"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powinien udzielać pomocy serwisowej dotyczącej Systemu przy zagrożeniu serwisu przed atakami Internetowymi.</w:t>
      </w:r>
    </w:p>
    <w:p w14:paraId="7B01438E" w14:textId="77777777" w:rsidR="000C5783" w:rsidRPr="006D681C" w:rsidRDefault="000C5783" w:rsidP="00C60A82">
      <w:pPr>
        <w:pStyle w:val="Akapitzlist"/>
        <w:numPr>
          <w:ilvl w:val="1"/>
          <w:numId w:val="97"/>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Do zadań Wykonawcy należy automatyczne tworzeniem codziennych kopii bezpieczeństwa </w:t>
      </w:r>
      <w:r w:rsidRPr="006D681C">
        <w:rPr>
          <w:rFonts w:asciiTheme="majorHAnsi" w:hAnsiTheme="majorHAnsi" w:cstheme="majorHAnsi"/>
          <w:b/>
          <w:color w:val="000000" w:themeColor="text1"/>
          <w:sz w:val="24"/>
          <w:szCs w:val="24"/>
        </w:rPr>
        <w:t>Systemu</w:t>
      </w:r>
      <w:r w:rsidRPr="006D681C">
        <w:rPr>
          <w:rFonts w:asciiTheme="majorHAnsi" w:hAnsiTheme="majorHAnsi" w:cstheme="majorHAnsi"/>
          <w:color w:val="000000" w:themeColor="text1"/>
          <w:sz w:val="24"/>
          <w:szCs w:val="24"/>
        </w:rPr>
        <w:t xml:space="preserve"> internetowego.</w:t>
      </w:r>
    </w:p>
    <w:p w14:paraId="7A898AB4" w14:textId="77777777" w:rsidR="000C5783" w:rsidRPr="006D681C" w:rsidRDefault="000C5783" w:rsidP="000C5783">
      <w:pPr>
        <w:pStyle w:val="Akapitzlist"/>
        <w:ind w:left="357"/>
        <w:jc w:val="both"/>
        <w:rPr>
          <w:color w:val="000000" w:themeColor="text1"/>
        </w:rPr>
      </w:pPr>
    </w:p>
    <w:p w14:paraId="099B1FCB" w14:textId="4D7E91B4" w:rsidR="000C5783" w:rsidRPr="006D681C" w:rsidRDefault="000C5783" w:rsidP="00C60A82">
      <w:pPr>
        <w:pStyle w:val="Nagwek1"/>
        <w:numPr>
          <w:ilvl w:val="1"/>
          <w:numId w:val="128"/>
        </w:numPr>
        <w:jc w:val="both"/>
        <w:rPr>
          <w:rFonts w:ascii="Calibri" w:hAnsi="Calibri"/>
          <w:color w:val="000000" w:themeColor="text1"/>
        </w:rPr>
      </w:pPr>
      <w:bookmarkStart w:id="11" w:name="_Toc19460807"/>
      <w:r w:rsidRPr="006D681C">
        <w:rPr>
          <w:rFonts w:ascii="Calibri" w:hAnsi="Calibri"/>
          <w:iCs/>
          <w:color w:val="000000" w:themeColor="text1"/>
        </w:rPr>
        <w:t>Wymagania funkcjonalne platformy e-urząd</w:t>
      </w:r>
      <w:bookmarkEnd w:id="11"/>
    </w:p>
    <w:p w14:paraId="1F1F60B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Portal musi umożliwiać bezpieczne zalogowanie się przez przeglądarkę z wykorzystaniem SSO (Single </w:t>
      </w:r>
      <w:proofErr w:type="spellStart"/>
      <w:r w:rsidRPr="006D681C">
        <w:rPr>
          <w:rFonts w:asciiTheme="majorHAnsi" w:hAnsiTheme="majorHAnsi" w:cstheme="majorHAnsi"/>
          <w:color w:val="000000" w:themeColor="text1"/>
          <w:sz w:val="24"/>
          <w:szCs w:val="24"/>
        </w:rPr>
        <w:t>Sign</w:t>
      </w:r>
      <w:proofErr w:type="spellEnd"/>
      <w:r w:rsidRPr="006D681C">
        <w:rPr>
          <w:rFonts w:asciiTheme="majorHAnsi" w:hAnsiTheme="majorHAnsi" w:cstheme="majorHAnsi"/>
          <w:color w:val="000000" w:themeColor="text1"/>
          <w:sz w:val="24"/>
          <w:szCs w:val="24"/>
        </w:rPr>
        <w:t xml:space="preserve">-On) platformy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 xml:space="preserve"> (protokół SAML).</w:t>
      </w:r>
    </w:p>
    <w:p w14:paraId="11CE78F8" w14:textId="70D2DA95"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umożliwiać pozyskiwanie z Systemu Dziedzinowego (dalej SD), danych o aktualnych zobowiązaniach zalogowanego interesanta z uwzględnieniem należności dodatkowych tj. odsetki i inne koszty na bieżącą datę logowania w zakresie:</w:t>
      </w:r>
    </w:p>
    <w:p w14:paraId="39037AD1"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nieruchomości od osób fizycznych.</w:t>
      </w:r>
    </w:p>
    <w:p w14:paraId="558B6AA8"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nieruchomości od osób prawnych.</w:t>
      </w:r>
    </w:p>
    <w:p w14:paraId="60879ADA"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rolnego od osób fizycznych.</w:t>
      </w:r>
    </w:p>
    <w:p w14:paraId="4D4C85A5"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rolnego od osób prawnych.</w:t>
      </w:r>
    </w:p>
    <w:p w14:paraId="0BAFECBA"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leśnego od osób fizycznych.</w:t>
      </w:r>
    </w:p>
    <w:p w14:paraId="7719509E"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leśnego od osób prawnych.</w:t>
      </w:r>
    </w:p>
    <w:p w14:paraId="2136AE51" w14:textId="77777777" w:rsidR="000C5783" w:rsidRPr="006D681C" w:rsidRDefault="000C5783"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Prowadzenia spraw w zakresie podatku od środków transportowych.</w:t>
      </w:r>
    </w:p>
    <w:p w14:paraId="49CA2913" w14:textId="4787E15F" w:rsidR="00D604D1" w:rsidRPr="006D681C" w:rsidRDefault="00D604D1" w:rsidP="00C60A82">
      <w:pPr>
        <w:pStyle w:val="Akapitzlist"/>
        <w:numPr>
          <w:ilvl w:val="1"/>
          <w:numId w:val="106"/>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Prowadzenie spraw w zakresie gospodarki komunalnej</w:t>
      </w:r>
      <w:r w:rsidR="005E7085" w:rsidRPr="006D681C">
        <w:rPr>
          <w:rFonts w:asciiTheme="majorHAnsi" w:hAnsiTheme="majorHAnsi" w:cstheme="majorHAnsi"/>
          <w:color w:val="000000" w:themeColor="text1"/>
          <w:sz w:val="24"/>
          <w:szCs w:val="24"/>
        </w:rPr>
        <w:t xml:space="preserve"> (odpady, woda i ścieki)</w:t>
      </w:r>
    </w:p>
    <w:p w14:paraId="6B969AF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zawierać elektroniczne biuro interesanta stanowiące wirtualny punkt przyjęć formularzy elektronicznych stosowanych w urzędzie oraz informacji dotyczących sposobu załatwienia spraw, co najmniej w zakresie odpowiadającym e-usługom wdrażanym w ramach zamówienia oraz mieć możliwość rozbudowy o kolejne usługi.</w:t>
      </w:r>
    </w:p>
    <w:p w14:paraId="0BC3C023"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w części publicznej musi prezentować skategoryzowane karty usług, do każdej usługi musi być przedstawiony pełny jej opis, sposób załatwienia oraz przykładowo wypełniony formularz</w:t>
      </w:r>
    </w:p>
    <w:p w14:paraId="6FAEC06D"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być podzielny na część publiczną – udostępnianą niezalogowanym użytkownikom oraz część wewnętrzną – dla administratorów systemu wraz z systemem CMS.</w:t>
      </w:r>
    </w:p>
    <w:p w14:paraId="1E18FAE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Użytkownik w części publicznej powinien mieć możliwość przejrzenia karty usługi, dla której prezentowanej jest opis zredagowany przez Wykonawcę z możliwością wprowadzenia zmian przez administratorów oraz możliwość przejścia do wypełnienia formularza elektronicznego na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w:t>
      </w:r>
    </w:p>
    <w:p w14:paraId="3F5E3993"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Karta usługi powinna być charakteryzowana przynajmniej przez następujące atrybuty: nazwę, opis, do kogo jest skierowana (obywatel - czyli usługi typu A2C, przedsiębiorcy - czyli usługi typu A2B, instytucji/urzędu – czyli usługi typu A2A). </w:t>
      </w:r>
    </w:p>
    <w:p w14:paraId="6AB4E0B0" w14:textId="77777777" w:rsidR="00BA6F10"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musi mieć możliwość zdefiniowania karty usługi i utworzenia jej wizualizacji.</w:t>
      </w:r>
    </w:p>
    <w:p w14:paraId="0A263E95" w14:textId="381CA0D2" w:rsidR="00BA6F10" w:rsidRPr="006D681C" w:rsidRDefault="00BA6F10"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Karty usług powinny umożliwiać definiowanie co najmniej takich informacji jak:</w:t>
      </w:r>
    </w:p>
    <w:p w14:paraId="783B9266"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Opisu karty</w:t>
      </w:r>
    </w:p>
    <w:p w14:paraId="206C3CB5"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Właściwego organu do realizacji usługi</w:t>
      </w:r>
    </w:p>
    <w:p w14:paraId="7361A3B9"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Kogo dotyczy usługa</w:t>
      </w:r>
    </w:p>
    <w:p w14:paraId="03D2E45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Podstawy prawnej </w:t>
      </w:r>
    </w:p>
    <w:p w14:paraId="4C8EF2C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Czas realizacji</w:t>
      </w:r>
    </w:p>
    <w:p w14:paraId="2304FBA9"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Wymaganych dokumentów</w:t>
      </w:r>
    </w:p>
    <w:p w14:paraId="113758CA"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Informację o opłatach</w:t>
      </w:r>
    </w:p>
    <w:p w14:paraId="1356016C"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Informację o trybie odwoławczym</w:t>
      </w:r>
    </w:p>
    <w:p w14:paraId="65813D03"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Rezultat realizacji usługi</w:t>
      </w:r>
    </w:p>
    <w:p w14:paraId="2A0E7F72"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Poszczególne etapy realizacji usługi</w:t>
      </w:r>
    </w:p>
    <w:p w14:paraId="093C0CB6"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Poziom dostępności usługi</w:t>
      </w:r>
    </w:p>
    <w:p w14:paraId="489D0426" w14:textId="1F49D163" w:rsidR="00623CE2" w:rsidRPr="006D681C" w:rsidRDefault="00623CE2"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 kogo skierowana</w:t>
      </w:r>
    </w:p>
    <w:p w14:paraId="5FC062DB" w14:textId="77777777" w:rsidR="00BA6F10" w:rsidRPr="006D681C" w:rsidRDefault="00BA6F10" w:rsidP="00C60A82">
      <w:pPr>
        <w:pStyle w:val="Akapitzlist"/>
        <w:numPr>
          <w:ilvl w:val="1"/>
          <w:numId w:val="129"/>
        </w:numPr>
        <w:suppressAutoHyphens/>
        <w:spacing w:after="0" w:line="240" w:lineRule="auto"/>
        <w:ind w:left="709"/>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Informacji czy usługa wymaga autoryzacji </w:t>
      </w:r>
    </w:p>
    <w:p w14:paraId="3D8CF83D" w14:textId="20A7E0DA" w:rsidR="00BA6F10" w:rsidRPr="006D681C" w:rsidRDefault="00BA6F10"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Wykonawca przygotuje i zamieści wymagane karty usług</w:t>
      </w:r>
      <w:r w:rsidR="00F72286" w:rsidRPr="006D681C">
        <w:rPr>
          <w:rFonts w:asciiTheme="majorHAnsi" w:eastAsia="Calibri" w:hAnsiTheme="majorHAnsi" w:cstheme="majorHAnsi"/>
          <w:color w:val="000000" w:themeColor="text1"/>
          <w:sz w:val="24"/>
          <w:szCs w:val="24"/>
          <w:lang w:eastAsia="zh-CN"/>
        </w:rPr>
        <w:t xml:space="preserve"> zgodnie z wymaganiami Zamawiającego</w:t>
      </w:r>
    </w:p>
    <w:p w14:paraId="79A557CF" w14:textId="371C9E40"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Wszystkie </w:t>
      </w:r>
      <w:r w:rsidR="00F72286" w:rsidRPr="006D681C">
        <w:rPr>
          <w:rFonts w:asciiTheme="majorHAnsi" w:hAnsiTheme="majorHAnsi" w:cstheme="majorHAnsi"/>
          <w:color w:val="000000" w:themeColor="text1"/>
          <w:sz w:val="24"/>
          <w:szCs w:val="24"/>
        </w:rPr>
        <w:t xml:space="preserve">możliwe </w:t>
      </w:r>
      <w:r w:rsidRPr="006D681C">
        <w:rPr>
          <w:rFonts w:asciiTheme="majorHAnsi" w:hAnsiTheme="majorHAnsi" w:cstheme="majorHAnsi"/>
          <w:color w:val="000000" w:themeColor="text1"/>
          <w:sz w:val="24"/>
          <w:szCs w:val="24"/>
        </w:rPr>
        <w:t>dane</w:t>
      </w:r>
      <w:r w:rsidR="0027762C" w:rsidRPr="006D681C">
        <w:rPr>
          <w:rFonts w:asciiTheme="majorHAnsi" w:hAnsiTheme="majorHAnsi" w:cstheme="majorHAnsi"/>
          <w:color w:val="000000" w:themeColor="text1"/>
          <w:sz w:val="24"/>
          <w:szCs w:val="24"/>
        </w:rPr>
        <w:t xml:space="preserve"> e-podatki</w:t>
      </w:r>
      <w:r w:rsidRPr="006D681C">
        <w:rPr>
          <w:rFonts w:asciiTheme="majorHAnsi" w:hAnsiTheme="majorHAnsi" w:cstheme="majorHAnsi"/>
          <w:color w:val="000000" w:themeColor="text1"/>
          <w:sz w:val="24"/>
          <w:szCs w:val="24"/>
        </w:rPr>
        <w:t xml:space="preserve"> muszą być pobierane z SD.</w:t>
      </w:r>
    </w:p>
    <w:p w14:paraId="5726909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umożliwiać zarządzanie rejestrem interesantów, gdzie każdego interesanta można:</w:t>
      </w:r>
    </w:p>
    <w:p w14:paraId="7D85DC60"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zidentyfikować minimum takimi danymi jak: typ podmiotu, Imię, Nazwisko, Login, dane kontaktowe (telefon, email, www, adres korespondencyjny, oraz dowolną liczbę innych form kontaktu),</w:t>
      </w:r>
    </w:p>
    <w:p w14:paraId="136441D1"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zmienić mu dane podstawowe,</w:t>
      </w:r>
    </w:p>
    <w:p w14:paraId="083DBAFB"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zmienić mu dane kontaktowe,</w:t>
      </w:r>
    </w:p>
    <w:p w14:paraId="433AF0AC"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powiązać go z interesantem z SD,</w:t>
      </w:r>
    </w:p>
    <w:p w14:paraId="472FC6E2"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aktywować lub dezaktywować konto interesanta,</w:t>
      </w:r>
    </w:p>
    <w:p w14:paraId="0EEDA21F" w14:textId="77777777" w:rsidR="000C5783" w:rsidRPr="006D681C" w:rsidRDefault="000C5783" w:rsidP="00C60A82">
      <w:pPr>
        <w:pStyle w:val="Akapitzlist"/>
        <w:numPr>
          <w:ilvl w:val="1"/>
          <w:numId w:val="10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przypisać interesanta do grup użytkowników.</w:t>
      </w:r>
    </w:p>
    <w:p w14:paraId="4D7146D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Administratorzy muszą mieć możliwość powiązania użytkownika z kontem kontrahenta w SD.</w:t>
      </w:r>
    </w:p>
    <w:p w14:paraId="0DB6ABAD"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zalogowany do systemu musi mieć możliwość przeglądania i zmiany własnych danych: typ podmiotu (osoba fizyczna / osoba prawna), imię, nazwisko / nazwa, dane kontaktowe standardowe: telefon, email, www, adres korespondencyjny, dane kontaktowe dodatkowe.</w:t>
      </w:r>
    </w:p>
    <w:p w14:paraId="33E4C6F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zmiany hasła.</w:t>
      </w:r>
    </w:p>
    <w:p w14:paraId="6AB1D7A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Użytkownik musi mieć możliwość powiązania konta z kontem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w:t>
      </w:r>
    </w:p>
    <w:p w14:paraId="43AA3CE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wygenerowania formularza rejestracyjnego z możliwością potwierdzenia wyrażenia zgody na komunikację elektroniczną przez użytkownika.</w:t>
      </w:r>
    </w:p>
    <w:p w14:paraId="74EEC4E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Użytkownik musi mieć możliwość przeglądu swoich danych kontrahenta z SD, o ile jego konto zostało powiązane z kontem kontrahenta SD.</w:t>
      </w:r>
    </w:p>
    <w:p w14:paraId="0704B61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Dane podstawowe prezentowane w przypadku powiązania konta z kontrahentem SD to co najmniej: nazwisko imię / nazwa, typ, PESEL, NIP, data wyrejestrowania lub zgonu (jeśli widnienie w SD).</w:t>
      </w:r>
    </w:p>
    <w:p w14:paraId="5ACAB160"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2D0396F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Każda należność powinna zawierać co najmniej takie informacje jak: numer decyzji, naliczone odsetki oraz koszty upomnień i wezwań, czy był na nią wystawiony tytuł wykonawczy itp., o ile takimi informacjami dysponują SD.</w:t>
      </w:r>
    </w:p>
    <w:p w14:paraId="7DC3CC42"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prezentowania i wyszukiwania konkretnej należności według rodzaju, daty, terminu płatności itp.</w:t>
      </w:r>
    </w:p>
    <w:p w14:paraId="5B7FFF3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wyświetlania historii wszystkich interakcji finansowych mieszkańca z urzędem, jakie zostały zrealizowane poprzez system.</w:t>
      </w:r>
    </w:p>
    <w:p w14:paraId="586E583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1C3B062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F67EDA5"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ma mieć możliwość wystawienia EPO.</w:t>
      </w:r>
    </w:p>
    <w:p w14:paraId="7114A6DC"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 należności.</w:t>
      </w:r>
    </w:p>
    <w:p w14:paraId="4052308C"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Jeśli należność jest płatna w ratach (np. należności podatkowe, należności rozłożone przez urząd na raty) portal winien również przedstawiać klientowi informację, którą ratę kwota płatności stanowi.</w:t>
      </w:r>
    </w:p>
    <w:p w14:paraId="2C1D309F"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przypadku, jeśli należność powstała w drodze decyzji administracyjnej urzędu numer decyzji ma być również widoczny dla klienta.</w:t>
      </w:r>
    </w:p>
    <w:p w14:paraId="76DEFB5B"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ukrycia wyświetlania wybranych parametrów należności wyszukiwanych na ekranie użytkownika.</w:t>
      </w:r>
    </w:p>
    <w:p w14:paraId="635DC9B8"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Aplikacja powinna posiadać mechanizmy kontroli i bezpieczeństwa chroniące użytkowników przed kilkukrotnym wniesieniem płatności z tego samego tytułu.</w:t>
      </w:r>
    </w:p>
    <w:p w14:paraId="201074D5"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325ED2D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wydrukowania wypełnionego polecenia przelewu bankowego lub pocztowego, dla zaznaczonej jednej lub zaznaczonych wielu należności.</w:t>
      </w:r>
    </w:p>
    <w:p w14:paraId="7ACA61AE"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i prezentowania należności według jej rodzaju np. „pokaż tylko opłaty za dzierżawę” itp.</w:t>
      </w:r>
    </w:p>
    <w:p w14:paraId="41125489"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i prezentowania należności według statusu płatności tzn. np. pokaż tylko zaległe itp.</w:t>
      </w:r>
    </w:p>
    <w:p w14:paraId="7741DD37" w14:textId="77777777" w:rsidR="000C5783" w:rsidRPr="006D681C" w:rsidRDefault="000C5783" w:rsidP="00C60A82">
      <w:pPr>
        <w:pStyle w:val="Akapitzlist"/>
        <w:numPr>
          <w:ilvl w:val="1"/>
          <w:numId w:val="98"/>
        </w:numPr>
        <w:suppressAutoHyphens/>
        <w:spacing w:after="0"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wysyłania wiadomości za pośrednictwem sms poprzez portal lub może być wysyłka realizowana za pomocą dodatkowej aplikacji powiązanej z SD Zamawiającego lub bezpośrednio z SD:</w:t>
      </w:r>
    </w:p>
    <w:p w14:paraId="34D071D4"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powinien obsługiwać wysyłkę minimum następujących typów wiadomości z systemu dziedzinowego:</w:t>
      </w:r>
    </w:p>
    <w:p w14:paraId="3BABACC1"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wystawionej decyzji</w:t>
      </w:r>
    </w:p>
    <w:p w14:paraId="440F40AE"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zbliżającym się terminie płatności</w:t>
      </w:r>
    </w:p>
    <w:p w14:paraId="18312184"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Informacja o zaległości</w:t>
      </w:r>
    </w:p>
    <w:p w14:paraId="2FDF7150" w14:textId="77777777" w:rsidR="000C5783" w:rsidRPr="006D681C" w:rsidRDefault="000C5783" w:rsidP="00C60A82">
      <w:pPr>
        <w:numPr>
          <w:ilvl w:val="1"/>
          <w:numId w:val="113"/>
        </w:numPr>
        <w:suppressAutoHyphens/>
        <w:jc w:val="both"/>
        <w:rPr>
          <w:rFonts w:asciiTheme="majorHAnsi" w:hAnsiTheme="majorHAnsi" w:cstheme="majorHAnsi"/>
          <w:color w:val="000000" w:themeColor="text1"/>
        </w:rPr>
      </w:pPr>
      <w:r w:rsidRPr="006D681C">
        <w:rPr>
          <w:rFonts w:asciiTheme="majorHAnsi" w:hAnsiTheme="majorHAnsi" w:cstheme="majorHAnsi"/>
          <w:color w:val="000000" w:themeColor="text1"/>
        </w:rPr>
        <w:t>Wezwanie do złożenia deklaracji/informacji</w:t>
      </w:r>
    </w:p>
    <w:p w14:paraId="2A0AD1EC"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powinien zapisywać i odpowiednio oznaczać w dzienniku zdarzeń wszystkie wysłane informacje podatkowe,</w:t>
      </w:r>
    </w:p>
    <w:p w14:paraId="7C2405A0"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cała komunikacja pomiędzy systemem dziedzinowym, a systemem powinna być zabezpieczona przed nieautoryzowanym dostępem,</w:t>
      </w:r>
    </w:p>
    <w:p w14:paraId="0CF8C27D" w14:textId="77777777" w:rsidR="000C5783" w:rsidRPr="006D681C" w:rsidRDefault="000C5783" w:rsidP="00C60A82">
      <w:pPr>
        <w:pStyle w:val="Akapitzlist"/>
        <w:numPr>
          <w:ilvl w:val="1"/>
          <w:numId w:val="13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udostępniać dziedzinowemu systemowi informacje o statusie wysłanej wiadomości.</w:t>
      </w:r>
    </w:p>
    <w:p w14:paraId="3E49F686"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Wygenerowane płatności zlecone za pośrednictwem portalu, ale jeszcze nie zaksięgowane powinny zawierać informacje takie jak: nr konta bankowego na które została przelana płatność, kwota i data zlecenia, status zlecenia oraz data wykonania.</w:t>
      </w:r>
    </w:p>
    <w:p w14:paraId="3683469A"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w:t>
      </w:r>
    </w:p>
    <w:p w14:paraId="6538463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lub filtrowania należności według co najmniej: konta bankowego na które została przelana płatność, rodzaju należności, kwoty, typu płatności, stanu zlecenia, daty zlecenia.</w:t>
      </w:r>
    </w:p>
    <w:p w14:paraId="3AEA24F0" w14:textId="4A9BEDC3"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przeglądu operacji księgowych już zrealizowanych tzn.</w:t>
      </w:r>
      <w:r w:rsidR="00AD4EAB"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opłaconych (wpłaty, zwroty, przeksięgowania)</w:t>
      </w:r>
    </w:p>
    <w:p w14:paraId="4397E22E"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34CCD421"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ustawienia sortowania wyświetlanych danych rosnąco lub malejąco względem dowolnego z wyświetlanych parametrów.</w:t>
      </w:r>
    </w:p>
    <w:p w14:paraId="30F2D28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Możliwość wyszukiwania lub filtrowania zrealizowanych i zaksięgowanych operacji według co najmniej: kontrahenta SD, rodzaju należności, terminu płatności od – do.</w:t>
      </w:r>
    </w:p>
    <w:p w14:paraId="6E834507"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Dla należności dotyczących nieruchomości system musi prezentować dodatkowo minimum: numer decyzji, typ nieruchomości, numer nieruchomości, numer dokumentu własności/władania, datę wydania dokumentu – pobrane z SD.</w:t>
      </w:r>
    </w:p>
    <w:p w14:paraId="3CFC2264" w14:textId="77777777" w:rsidR="000C5783"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Dla należności dotyczących podatku od osób prawnych system musi prezentować dodatkowo rok wydania decyzji, typ dokumentu, rodzaj podatku.</w:t>
      </w:r>
    </w:p>
    <w:p w14:paraId="366D2379" w14:textId="77777777" w:rsidR="0016662A" w:rsidRPr="006D681C" w:rsidRDefault="000C5783"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Wszystkie parametry konfiguracyjne systemu związane z komunikacją powinny być konfigurowalne za pomocą dedykowanych formularzy będących częścią systemu.</w:t>
      </w:r>
    </w:p>
    <w:p w14:paraId="1CF1BCED"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rPr>
        <w:t xml:space="preserve">Wykonawca wykona integrację systemu z </w:t>
      </w:r>
      <w:proofErr w:type="spellStart"/>
      <w:r w:rsidRPr="006D681C">
        <w:rPr>
          <w:rFonts w:asciiTheme="majorHAnsi" w:eastAsia="Calibri" w:hAnsiTheme="majorHAnsi" w:cstheme="majorHAnsi"/>
          <w:color w:val="000000" w:themeColor="text1"/>
          <w:sz w:val="24"/>
          <w:szCs w:val="24"/>
        </w:rPr>
        <w:t>ePUAP</w:t>
      </w:r>
      <w:proofErr w:type="spellEnd"/>
      <w:r w:rsidRPr="006D681C">
        <w:rPr>
          <w:rFonts w:asciiTheme="majorHAnsi" w:eastAsia="Calibri" w:hAnsiTheme="majorHAnsi" w:cstheme="majorHAnsi"/>
          <w:color w:val="000000" w:themeColor="text1"/>
          <w:sz w:val="24"/>
          <w:szCs w:val="24"/>
        </w:rPr>
        <w:t>, dla Zamawiającego oraz każdej jego jednostki organizacyjnej lub budżetowej, polegającą przynajmniej na:</w:t>
      </w:r>
    </w:p>
    <w:p w14:paraId="7499B0B7"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Automatycznym odczytywaniu wniosków złożonych za pomocą platformy </w:t>
      </w:r>
      <w:proofErr w:type="spellStart"/>
      <w:r w:rsidRPr="006D681C">
        <w:rPr>
          <w:rFonts w:asciiTheme="majorHAnsi" w:eastAsia="Calibri" w:hAnsiTheme="majorHAnsi" w:cstheme="majorHAnsi"/>
          <w:color w:val="000000" w:themeColor="text1"/>
          <w:sz w:val="24"/>
          <w:szCs w:val="24"/>
          <w:lang w:eastAsia="zh-CN"/>
        </w:rPr>
        <w:t>ePUAP</w:t>
      </w:r>
      <w:proofErr w:type="spellEnd"/>
      <w:r w:rsidRPr="006D681C">
        <w:rPr>
          <w:rFonts w:asciiTheme="majorHAnsi" w:eastAsia="Calibri" w:hAnsiTheme="majorHAnsi" w:cstheme="majorHAnsi"/>
          <w:color w:val="000000" w:themeColor="text1"/>
          <w:sz w:val="24"/>
          <w:szCs w:val="24"/>
          <w:lang w:eastAsia="zh-CN"/>
        </w:rPr>
        <w:t xml:space="preserve"> na elektroniczne skrzynki podawcze właściwej jednostki organizacyjnej. Odczytany wniosek ma trafić na listę dokumentów wpływających z ESP a uprawniony użytkownik decyduje o dalszym z nim postępowaniu.</w:t>
      </w:r>
    </w:p>
    <w:p w14:paraId="3F8D3B20"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System umożliwi przesyłanie poświadczenia przedłożenia nadawcy dokumentu elektronicznego. Funkcjonalność ta może zostać zrealizowana przez mechanizmy platformy </w:t>
      </w:r>
      <w:proofErr w:type="spellStart"/>
      <w:r w:rsidRPr="006D681C">
        <w:rPr>
          <w:rFonts w:asciiTheme="majorHAnsi" w:eastAsia="Calibri" w:hAnsiTheme="majorHAnsi" w:cstheme="majorHAnsi"/>
          <w:color w:val="000000" w:themeColor="text1"/>
          <w:sz w:val="24"/>
          <w:szCs w:val="24"/>
          <w:lang w:eastAsia="zh-CN"/>
        </w:rPr>
        <w:t>ePUAP</w:t>
      </w:r>
      <w:proofErr w:type="spellEnd"/>
      <w:r w:rsidRPr="006D681C">
        <w:rPr>
          <w:rFonts w:asciiTheme="majorHAnsi" w:eastAsia="Calibri" w:hAnsiTheme="majorHAnsi" w:cstheme="majorHAnsi"/>
          <w:color w:val="000000" w:themeColor="text1"/>
          <w:sz w:val="24"/>
          <w:szCs w:val="24"/>
          <w:lang w:eastAsia="zh-CN"/>
        </w:rPr>
        <w:t>.</w:t>
      </w:r>
    </w:p>
    <w:p w14:paraId="1B407BBC"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System umożliwi automatyczne przesyłanie UPO do nadawcy dokumentu elektronicznego (interesanta). Funkcjonalność ta może zostać zrealizowana przez mechanizmy platformy </w:t>
      </w:r>
      <w:proofErr w:type="spellStart"/>
      <w:r w:rsidRPr="006D681C">
        <w:rPr>
          <w:rFonts w:asciiTheme="majorHAnsi" w:eastAsia="Calibri" w:hAnsiTheme="majorHAnsi" w:cstheme="majorHAnsi"/>
          <w:color w:val="000000" w:themeColor="text1"/>
          <w:sz w:val="24"/>
          <w:szCs w:val="24"/>
          <w:lang w:eastAsia="zh-CN"/>
        </w:rPr>
        <w:t>ePUAP</w:t>
      </w:r>
      <w:proofErr w:type="spellEnd"/>
      <w:r w:rsidRPr="006D681C">
        <w:rPr>
          <w:rFonts w:asciiTheme="majorHAnsi" w:eastAsia="Calibri" w:hAnsiTheme="majorHAnsi" w:cstheme="majorHAnsi"/>
          <w:color w:val="000000" w:themeColor="text1"/>
          <w:sz w:val="24"/>
          <w:szCs w:val="24"/>
          <w:lang w:eastAsia="zh-CN"/>
        </w:rPr>
        <w:t>.</w:t>
      </w:r>
    </w:p>
    <w:p w14:paraId="455BFF00"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 xml:space="preserve">System umożliwi wydrukowanie otrzymanego przez </w:t>
      </w:r>
      <w:proofErr w:type="spellStart"/>
      <w:r w:rsidRPr="006D681C">
        <w:rPr>
          <w:rFonts w:asciiTheme="majorHAnsi" w:eastAsia="Calibri" w:hAnsiTheme="majorHAnsi" w:cstheme="majorHAnsi"/>
          <w:color w:val="000000" w:themeColor="text1"/>
          <w:sz w:val="24"/>
          <w:szCs w:val="24"/>
          <w:lang w:eastAsia="zh-CN"/>
        </w:rPr>
        <w:t>ePUAP</w:t>
      </w:r>
      <w:proofErr w:type="spellEnd"/>
      <w:r w:rsidRPr="006D681C">
        <w:rPr>
          <w:rFonts w:asciiTheme="majorHAnsi" w:eastAsia="Calibri" w:hAnsiTheme="majorHAnsi" w:cstheme="majorHAnsi"/>
          <w:color w:val="000000" w:themeColor="text1"/>
          <w:sz w:val="24"/>
          <w:szCs w:val="24"/>
          <w:lang w:eastAsia="zh-CN"/>
        </w:rPr>
        <w:t xml:space="preserve"> dokumentu wraz poświadczeniem UPO, w celu dalszego jego procedowania drogą tradycyjną.</w:t>
      </w:r>
    </w:p>
    <w:p w14:paraId="7C9FCEB8"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System umożliwi obsługę przesyłanych wniosków podpisanych podpisem elektronicznym, weryfikację poprawności podpisu elektronicznego oraz identyfikację twórcy takiej przesyłki.</w:t>
      </w:r>
    </w:p>
    <w:p w14:paraId="3513F545"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lastRenderedPageBreak/>
        <w:t xml:space="preserve">System umożliwia przesłanie decyzji/odpowiedzi w formie dokumentu elektronicznego do Elektronicznej Skrzynki Podawczej i platformy </w:t>
      </w:r>
      <w:proofErr w:type="spellStart"/>
      <w:r w:rsidRPr="006D681C">
        <w:rPr>
          <w:rFonts w:asciiTheme="majorHAnsi" w:eastAsia="Calibri" w:hAnsiTheme="majorHAnsi" w:cstheme="majorHAnsi"/>
          <w:color w:val="000000" w:themeColor="text1"/>
          <w:sz w:val="24"/>
          <w:szCs w:val="24"/>
          <w:lang w:eastAsia="zh-CN"/>
        </w:rPr>
        <w:t>ePUAP</w:t>
      </w:r>
      <w:proofErr w:type="spellEnd"/>
      <w:r w:rsidRPr="006D681C">
        <w:rPr>
          <w:rFonts w:asciiTheme="majorHAnsi" w:eastAsia="Calibri" w:hAnsiTheme="majorHAnsi" w:cstheme="majorHAnsi"/>
          <w:color w:val="000000" w:themeColor="text1"/>
          <w:sz w:val="24"/>
          <w:szCs w:val="24"/>
          <w:lang w:eastAsia="zh-CN"/>
        </w:rPr>
        <w:t xml:space="preserve"> oraz wygenerowanie (podpisanie) Urzędowego Poświadczenia Doręczenia. </w:t>
      </w:r>
    </w:p>
    <w:p w14:paraId="5F2B643A"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Wszystkie wysyłki elektroniczne będą odnotowywane w rejestrze korespondencji wychodzącej.</w:t>
      </w:r>
    </w:p>
    <w:p w14:paraId="146AE8D2"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rPr>
        <w:t>Wykonawca wykona dla Zamawiającego oraz każdej jego jednostki organizacyjnej lub budżetowej, prace konfiguracyjne w zakresie:</w:t>
      </w:r>
    </w:p>
    <w:p w14:paraId="78F225CF" w14:textId="77777777"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Konfiguracji uprawnień dla poszczególnych stanowisk pracy. Uprawnienia pracowników w aplikacji muszą być niezależne od systemu uprawnień systemu plików lub systemu operacyjnego lub zastosowanej bazy danych i muszą być tylko i wyłącznie realizowane przez aplikację,</w:t>
      </w:r>
    </w:p>
    <w:p w14:paraId="09513C13" w14:textId="7CA17353" w:rsidR="0016662A" w:rsidRPr="006D681C" w:rsidRDefault="0016662A" w:rsidP="00C60A82">
      <w:pPr>
        <w:pStyle w:val="Akapitzlist"/>
        <w:numPr>
          <w:ilvl w:val="1"/>
          <w:numId w:val="9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eastAsia="Calibri" w:hAnsiTheme="majorHAnsi" w:cstheme="majorHAnsi"/>
          <w:color w:val="000000" w:themeColor="text1"/>
          <w:sz w:val="24"/>
          <w:szCs w:val="24"/>
          <w:lang w:eastAsia="zh-CN"/>
        </w:rPr>
        <w:t>Zdefiniowanej listy jednostek organizacyjnych Zamawiającego opisanych parametrami:</w:t>
      </w:r>
    </w:p>
    <w:p w14:paraId="0C7A69C4" w14:textId="30482A75" w:rsidR="0016662A" w:rsidRPr="006D681C" w:rsidRDefault="0016662A" w:rsidP="00C60A82">
      <w:pPr>
        <w:pStyle w:val="Akapitzlist"/>
        <w:numPr>
          <w:ilvl w:val="1"/>
          <w:numId w:val="13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nazwa jednostki organizacyjnej,</w:t>
      </w:r>
    </w:p>
    <w:p w14:paraId="4F3834E8" w14:textId="5B919189" w:rsidR="0016662A" w:rsidRPr="006D681C" w:rsidRDefault="0016662A" w:rsidP="00C60A82">
      <w:pPr>
        <w:pStyle w:val="Akapitzlist"/>
        <w:numPr>
          <w:ilvl w:val="1"/>
          <w:numId w:val="13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dane adresowe jednostki,</w:t>
      </w:r>
    </w:p>
    <w:p w14:paraId="626FA2D6" w14:textId="7821BB68" w:rsidR="0016662A" w:rsidRPr="006D681C" w:rsidRDefault="0016662A" w:rsidP="00C60A82">
      <w:pPr>
        <w:pStyle w:val="Akapitzlist"/>
        <w:numPr>
          <w:ilvl w:val="1"/>
          <w:numId w:val="13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dane indentyfikacyjne umożliwiające komunikację elektroniczną;</w:t>
      </w:r>
    </w:p>
    <w:p w14:paraId="0AB86C8A" w14:textId="2582003B" w:rsidR="0016662A" w:rsidRPr="006D681C" w:rsidRDefault="0016662A" w:rsidP="00C60A82">
      <w:pPr>
        <w:pStyle w:val="Akapitzlist"/>
        <w:numPr>
          <w:ilvl w:val="1"/>
          <w:numId w:val="98"/>
        </w:numPr>
        <w:spacing w:line="240" w:lineRule="auto"/>
        <w:ind w:left="426" w:hanging="426"/>
        <w:jc w:val="both"/>
        <w:rPr>
          <w:rFonts w:asciiTheme="majorHAnsi" w:eastAsia="Calibri" w:hAnsiTheme="majorHAnsi" w:cstheme="majorHAnsi"/>
          <w:color w:val="000000" w:themeColor="text1"/>
          <w:sz w:val="24"/>
          <w:szCs w:val="24"/>
          <w:lang w:eastAsia="zh-CN"/>
        </w:rPr>
      </w:pPr>
      <w:r w:rsidRPr="006D681C">
        <w:rPr>
          <w:rFonts w:asciiTheme="majorHAnsi" w:eastAsia="Calibri" w:hAnsiTheme="majorHAnsi" w:cstheme="majorHAnsi"/>
          <w:color w:val="000000" w:themeColor="text1"/>
          <w:sz w:val="24"/>
          <w:szCs w:val="24"/>
          <w:lang w:eastAsia="zh-CN"/>
        </w:rPr>
        <w:t>Wprowadzenia struktur organizacyjnych jednostek wraz z użytkownikami systemu. System musi umożliwiać odzwierciedlenie struktury organizacyjnej każdej z jednostek zamawiającego z uwzględnieniem podległości komórek organizacyjnych, w formie hierarchicznej ewidencji struktury organizacyjnej, opisana co najmniej parametrami:</w:t>
      </w:r>
    </w:p>
    <w:p w14:paraId="6028AA7F" w14:textId="643EBBEF"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podległość każdej komórki i stanowiska,</w:t>
      </w:r>
    </w:p>
    <w:p w14:paraId="1321A51A" w14:textId="55BCBF20"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nazwę i symbol każdej komórki organizacyjnej,</w:t>
      </w:r>
    </w:p>
    <w:p w14:paraId="0CC79D8E" w14:textId="44FD1FC4"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nazwę i symbol każdego stanowiska,</w:t>
      </w:r>
    </w:p>
    <w:p w14:paraId="60F41285" w14:textId="3DB886AF"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przypisanie użytkowników w odniesieniu do każdego stanowiska z osobna,</w:t>
      </w:r>
    </w:p>
    <w:p w14:paraId="27369179" w14:textId="6B13B14D" w:rsidR="0016662A" w:rsidRPr="006D681C" w:rsidRDefault="0016662A" w:rsidP="00C60A82">
      <w:pPr>
        <w:pStyle w:val="Akapitzlist"/>
        <w:numPr>
          <w:ilvl w:val="1"/>
          <w:numId w:val="13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przypisanie uprawnień do i konfigurację każdego stanowiska w strukturze;</w:t>
      </w:r>
    </w:p>
    <w:p w14:paraId="444C5F8D" w14:textId="0952872A" w:rsidR="0016662A" w:rsidRPr="006D681C" w:rsidRDefault="00EB3160" w:rsidP="00FC2570">
      <w:pPr>
        <w:pStyle w:val="Akapitzlist"/>
        <w:spacing w:line="240" w:lineRule="auto"/>
        <w:ind w:hanging="720"/>
        <w:jc w:val="both"/>
        <w:rPr>
          <w:rFonts w:asciiTheme="majorHAnsi" w:hAnsiTheme="majorHAnsi" w:cstheme="majorHAnsi"/>
          <w:color w:val="000000" w:themeColor="text1"/>
          <w:sz w:val="24"/>
          <w:szCs w:val="24"/>
          <w:lang w:eastAsia="zh-CN"/>
        </w:rPr>
      </w:pPr>
      <w:r w:rsidRPr="006D681C">
        <w:rPr>
          <w:rFonts w:asciiTheme="majorHAnsi" w:hAnsiTheme="majorHAnsi" w:cstheme="majorHAnsi"/>
          <w:color w:val="000000" w:themeColor="text1"/>
          <w:sz w:val="24"/>
          <w:szCs w:val="24"/>
          <w:lang w:eastAsia="zh-CN"/>
        </w:rPr>
        <w:t xml:space="preserve">59.  </w:t>
      </w:r>
      <w:r w:rsidR="0016662A" w:rsidRPr="006D681C">
        <w:rPr>
          <w:rFonts w:asciiTheme="majorHAnsi" w:hAnsiTheme="majorHAnsi" w:cstheme="majorHAnsi"/>
          <w:color w:val="000000" w:themeColor="text1"/>
          <w:sz w:val="24"/>
          <w:szCs w:val="24"/>
          <w:lang w:eastAsia="zh-CN"/>
        </w:rPr>
        <w:t>Ewidencji użytkowników, w której każdy użytkownik musi być parametryzowany co najmniej: nazwą (loginem), hasłem, imieniem, nazwiskiem, adresem e-mail.</w:t>
      </w:r>
    </w:p>
    <w:p w14:paraId="7B4F6FED" w14:textId="77777777" w:rsidR="000C5783" w:rsidRPr="006D681C" w:rsidRDefault="000C5783" w:rsidP="000C5783">
      <w:pPr>
        <w:pStyle w:val="Akapitzlist"/>
        <w:ind w:left="357"/>
        <w:rPr>
          <w:color w:val="000000" w:themeColor="text1"/>
        </w:rPr>
      </w:pPr>
    </w:p>
    <w:p w14:paraId="3185DECB" w14:textId="2D96CF8C" w:rsidR="000C5783" w:rsidRPr="006D681C" w:rsidRDefault="000C5783" w:rsidP="00C60A82">
      <w:pPr>
        <w:pStyle w:val="Nagwek1"/>
        <w:numPr>
          <w:ilvl w:val="1"/>
          <w:numId w:val="128"/>
        </w:numPr>
        <w:jc w:val="both"/>
        <w:rPr>
          <w:rFonts w:ascii="Calibri" w:hAnsi="Calibri"/>
          <w:iCs/>
          <w:color w:val="000000" w:themeColor="text1"/>
        </w:rPr>
      </w:pPr>
      <w:bookmarkStart w:id="12" w:name="_Toc19460808"/>
      <w:r w:rsidRPr="006D681C">
        <w:rPr>
          <w:rFonts w:ascii="Calibri" w:hAnsi="Calibri"/>
          <w:color w:val="000000" w:themeColor="text1"/>
        </w:rPr>
        <w:t>Wymagania niefunkcjonalne platformy e-urząd</w:t>
      </w:r>
      <w:bookmarkEnd w:id="12"/>
    </w:p>
    <w:p w14:paraId="77C0E9C9"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musi być zaprojektowany w modelu trójwarstwowym: </w:t>
      </w:r>
    </w:p>
    <w:p w14:paraId="3ED5AE45"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danych,</w:t>
      </w:r>
    </w:p>
    <w:p w14:paraId="268B566C"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aplikacji,</w:t>
      </w:r>
    </w:p>
    <w:p w14:paraId="4A7F4068" w14:textId="77777777" w:rsidR="000C5783" w:rsidRPr="006D681C" w:rsidRDefault="000C5783" w:rsidP="00C60A82">
      <w:pPr>
        <w:pStyle w:val="Akapitzlist"/>
        <w:numPr>
          <w:ilvl w:val="0"/>
          <w:numId w:val="114"/>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warstwa prezentacji - przeglądarka internetowa - za pośrednictwem której następuje właściwa obsługa systemu przez użytkownika końcowego.</w:t>
      </w:r>
    </w:p>
    <w:p w14:paraId="0ED6A11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pracę na bazie typu Open Source bądź na komercyjnym systemie bazodanowym.</w:t>
      </w:r>
    </w:p>
    <w:p w14:paraId="5AEE9185"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Użyte narzędzia będą wspierać architekturę zorientowaną na usługi SOA (Service-</w:t>
      </w:r>
      <w:proofErr w:type="spellStart"/>
      <w:r w:rsidRPr="006D681C">
        <w:rPr>
          <w:rFonts w:asciiTheme="majorHAnsi" w:hAnsiTheme="majorHAnsi" w:cstheme="majorHAnsi"/>
          <w:color w:val="000000" w:themeColor="text1"/>
          <w:sz w:val="24"/>
          <w:szCs w:val="24"/>
        </w:rPr>
        <w:t>Oriented</w:t>
      </w:r>
      <w:proofErr w:type="spellEnd"/>
      <w:r w:rsidRPr="006D681C">
        <w:rPr>
          <w:rFonts w:asciiTheme="majorHAnsi" w:hAnsiTheme="majorHAnsi" w:cstheme="majorHAnsi"/>
          <w:color w:val="000000" w:themeColor="text1"/>
          <w:sz w:val="24"/>
          <w:szCs w:val="24"/>
        </w:rPr>
        <w:t xml:space="preserve"> Architecture).</w:t>
      </w:r>
    </w:p>
    <w:p w14:paraId="0D5194E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Wszystkie istotne dane systemu będą zapisywane w bazie danych systemu.</w:t>
      </w:r>
    </w:p>
    <w:p w14:paraId="0DCB1A5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Do opisu protokołów i struktur wymiany danych usługi sieciowej wykorzystany zostanie Web Services </w:t>
      </w:r>
      <w:proofErr w:type="spellStart"/>
      <w:r w:rsidRPr="006D681C">
        <w:rPr>
          <w:rFonts w:asciiTheme="majorHAnsi" w:hAnsiTheme="majorHAnsi" w:cstheme="majorHAnsi"/>
          <w:color w:val="000000" w:themeColor="text1"/>
          <w:sz w:val="24"/>
          <w:szCs w:val="24"/>
        </w:rPr>
        <w:t>Description</w:t>
      </w:r>
      <w:proofErr w:type="spellEnd"/>
      <w:r w:rsidRPr="006D681C">
        <w:rPr>
          <w:rFonts w:asciiTheme="majorHAnsi" w:hAnsiTheme="majorHAnsi" w:cstheme="majorHAnsi"/>
          <w:color w:val="000000" w:themeColor="text1"/>
          <w:sz w:val="24"/>
          <w:szCs w:val="24"/>
        </w:rPr>
        <w:t xml:space="preserve"> Language (WSDL). Zakłada się przede wszystkim integrację wewnętrzną systemów w ramach urzędu oraz kompatybilność z systemami zewnętrznymi (</w:t>
      </w:r>
      <w:proofErr w:type="spellStart"/>
      <w:r w:rsidRPr="006D681C">
        <w:rPr>
          <w:rFonts w:asciiTheme="majorHAnsi" w:hAnsiTheme="majorHAnsi" w:cstheme="majorHAnsi"/>
          <w:color w:val="000000" w:themeColor="text1"/>
          <w:sz w:val="24"/>
          <w:szCs w:val="24"/>
        </w:rPr>
        <w:t>ePUAP</w:t>
      </w:r>
      <w:proofErr w:type="spellEnd"/>
      <w:r w:rsidRPr="006D681C">
        <w:rPr>
          <w:rFonts w:asciiTheme="majorHAnsi" w:hAnsiTheme="majorHAnsi" w:cstheme="majorHAnsi"/>
          <w:color w:val="000000" w:themeColor="text1"/>
          <w:sz w:val="24"/>
          <w:szCs w:val="24"/>
        </w:rPr>
        <w:t>, obywatel.gov.pl).</w:t>
      </w:r>
    </w:p>
    <w:p w14:paraId="43BF72EC"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 celu zapewnienia poprawnej współpracy systemów teleinformatycznych Wykonawca w porozumieniu z Zamawiającym przekaże opis usługi sieciowej do repozytorium interoperacyjności.  </w:t>
      </w:r>
    </w:p>
    <w:p w14:paraId="22A89B5B" w14:textId="513EE6A3"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 xml:space="preserve">Formularze przesyłane będą za pomocą interfejsu dostępnego na stronie, której adres podany będzie na stronie Biuletynu Informacji Publicznej UG </w:t>
      </w:r>
      <w:r w:rsidR="00FD6FD5" w:rsidRPr="006D681C">
        <w:rPr>
          <w:rFonts w:asciiTheme="majorHAnsi" w:hAnsiTheme="majorHAnsi" w:cstheme="majorHAnsi"/>
          <w:color w:val="000000" w:themeColor="text1"/>
          <w:sz w:val="24"/>
          <w:szCs w:val="24"/>
        </w:rPr>
        <w:t>Pieniężno</w:t>
      </w:r>
      <w:r w:rsidRPr="006D681C">
        <w:rPr>
          <w:rFonts w:asciiTheme="majorHAnsi" w:hAnsiTheme="majorHAnsi" w:cstheme="majorHAnsi"/>
          <w:color w:val="000000" w:themeColor="text1"/>
          <w:sz w:val="24"/>
          <w:szCs w:val="24"/>
        </w:rPr>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395CC0CF" w14:textId="72AC2541"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warstwie serwera aplikacji i bazy danych powinien mieć możliwość uruchomienia w środowiskach opartych na systemach operacyjnych z rodziny Windows</w:t>
      </w:r>
      <w:r w:rsidR="009C586C"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lub równoważnych oraz w środowiskach opartych na systemie Linux lub równoważnych.</w:t>
      </w:r>
    </w:p>
    <w:p w14:paraId="365D9B5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401E3AA4"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realizować wszystkie czynności przez przeglądarkę internetową.</w:t>
      </w:r>
    </w:p>
    <w:p w14:paraId="62BC8915"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pracować w wersji sieciowej z wykorzystaniem protokołu TCP/IP oraz być w pełni kompatybilny z sieciami TCP/IP.</w:t>
      </w:r>
    </w:p>
    <w:p w14:paraId="75E3CCDB"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Architektura systemu powinna umożliwiać pracę jedno i wielostanowiskową, zapewniać jednokrotne wprowadzanie danych tak, aby były one dostępne dla wszystkich użytkowników.</w:t>
      </w:r>
    </w:p>
    <w:p w14:paraId="3F36F2C8"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 przypadku gdy system do pracy wykorzystuje silnik bazy danych, baza taka musi być kompatybilna z systemem operacyjnym i musi istnieć możliwość jej instalacji i pracy na zasadach określonych jak dla systemu.</w:t>
      </w:r>
    </w:p>
    <w:p w14:paraId="3A0CBAF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156EA86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Interfejs użytkownika (w tym administratora) powinien być w całości polskojęzyczny.</w:t>
      </w:r>
    </w:p>
    <w:p w14:paraId="513F09C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Dokumentacja powinna zawierać opis funkcji programu, wyjaśniać zasady pracy z programem, oraz zawierać opisy przykładowych scenariuszy pracy.</w:t>
      </w:r>
    </w:p>
    <w:p w14:paraId="7A66DE06"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Dokumentacja musi być dostępna z poziomu oprogramowania w postaci elektronicznej (pliki PDF lub DOC lub RTF) zarówno dla użytkownika jak i administratora, dla każdego z nich w zakresie ich zadań.</w:t>
      </w:r>
    </w:p>
    <w:p w14:paraId="57607800"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zapewniać weryfikację wprowadzanych danych w formularzach i kreatorach.</w:t>
      </w:r>
    </w:p>
    <w:p w14:paraId="2AE88087"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Zapewnienie bezpieczeństwa danych zarówno na poziomie danych wrażliwych jak i komunikacji sieciowej przy zastosowaniu bezpiecznych protokołów sieciowych.</w:t>
      </w:r>
    </w:p>
    <w:p w14:paraId="34977D6E"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skalowalny, poprzez możliwość dołączenia dodatkowych stanowisk komputerowych, zwiększenie zasobów obsługujących warstwę aplikacyjną, zwiększenie zasobów obsługujących warstwę bazy danych.</w:t>
      </w:r>
    </w:p>
    <w:p w14:paraId="32B3BC41"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okresowe wykonywanie, w sposób automatyczny, pełnej kopii aplikacji i danych systemu.</w:t>
      </w:r>
    </w:p>
    <w:p w14:paraId="3449D48B"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posiadać funkcjonalność zarządzania dostępem do aplikacji:</w:t>
      </w:r>
    </w:p>
    <w:p w14:paraId="0F6BA48D"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ma możliwość tworzenia, modyfikacji oraz dezaktywacji kont użytkowników;</w:t>
      </w:r>
    </w:p>
    <w:p w14:paraId="2F9476B6"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powinien móc nadawać uprawnienia użytkownikom;</w:t>
      </w:r>
    </w:p>
    <w:p w14:paraId="6D9AF483"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administrator systemu powinien mieć możliwość przypisywać użytkowników do grup;</w:t>
      </w:r>
    </w:p>
    <w:p w14:paraId="6CA341F8"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pozwalać powinien na zmianę danych uwierzytelniających użytkownika.</w:t>
      </w:r>
    </w:p>
    <w:p w14:paraId="4E26B503" w14:textId="77777777" w:rsidR="000C5783" w:rsidRPr="006D681C" w:rsidRDefault="000C5783" w:rsidP="00C60A82">
      <w:pPr>
        <w:pStyle w:val="Akapitzlist"/>
        <w:numPr>
          <w:ilvl w:val="0"/>
          <w:numId w:val="112"/>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 xml:space="preserve">administrator systemu poprzez CMS ma możliwość zmiany ilości wyświetlanych danych systemu e-podatki tzn. może pewne pola może uruchomić jako widoczne lub niewidoczne dla użytkownika, szczególnie potrzebne w pierwszej fazie uruchomienia portalu e-podatki. Może to zrobić np. za pomocą </w:t>
      </w:r>
      <w:proofErr w:type="spellStart"/>
      <w:r w:rsidRPr="006D681C">
        <w:rPr>
          <w:rFonts w:asciiTheme="majorHAnsi" w:hAnsiTheme="majorHAnsi" w:cstheme="majorHAnsi"/>
          <w:color w:val="000000" w:themeColor="text1"/>
          <w:sz w:val="24"/>
          <w:szCs w:val="24"/>
        </w:rPr>
        <w:t>checkbox</w:t>
      </w:r>
      <w:proofErr w:type="spellEnd"/>
      <w:r w:rsidRPr="006D681C">
        <w:rPr>
          <w:rFonts w:asciiTheme="majorHAnsi" w:hAnsiTheme="majorHAnsi" w:cstheme="majorHAnsi"/>
          <w:color w:val="000000" w:themeColor="text1"/>
          <w:sz w:val="24"/>
          <w:szCs w:val="24"/>
        </w:rPr>
        <w:t>-a przy nazwie danego pola lub w inny sposób.</w:t>
      </w:r>
    </w:p>
    <w:p w14:paraId="3DFB1FE9"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posiadać możliwość określenie maksymalnej liczby nieudanych prób logowania, po przekroczeniu której użytkownik zostaje zablokowany.</w:t>
      </w:r>
    </w:p>
    <w:p w14:paraId="66041618"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powinien się komunikować z systemami zewnętrznymi w sposób zapewniający poufność danych. </w:t>
      </w:r>
    </w:p>
    <w:p w14:paraId="45D07880"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być odporny na znane techniki ataku i włamań, typowe dla technologii, w której został wykonany.</w:t>
      </w:r>
    </w:p>
    <w:p w14:paraId="69ABA1E9" w14:textId="7B09F22F"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Docelowo system powinien być zintegrowany z modułami księgowości podatkowej oraz podatkowymi w zakresie niezbędnym do realizacji funkcjonalności e-usług</w:t>
      </w:r>
      <w:r w:rsidR="00707287" w:rsidRPr="006D681C">
        <w:rPr>
          <w:rFonts w:asciiTheme="majorHAnsi" w:hAnsiTheme="majorHAnsi" w:cstheme="majorHAnsi"/>
          <w:color w:val="000000" w:themeColor="text1"/>
          <w:sz w:val="24"/>
          <w:szCs w:val="24"/>
        </w:rPr>
        <w:t>, e-podatki</w:t>
      </w:r>
      <w:r w:rsidRPr="006D681C">
        <w:rPr>
          <w:rFonts w:asciiTheme="majorHAnsi" w:hAnsiTheme="majorHAnsi" w:cstheme="majorHAnsi"/>
          <w:color w:val="000000" w:themeColor="text1"/>
          <w:sz w:val="24"/>
          <w:szCs w:val="24"/>
        </w:rPr>
        <w:t xml:space="preserve"> oraz systemem EZD.</w:t>
      </w:r>
    </w:p>
    <w:p w14:paraId="786F588F"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prowadzić dziennik zdarzeń (w postaci logów systemowych) i dostępu do obiektów danych, dokumentów, operacji na słownikach umożliwiający odtwarzanie historii aktywności poszczególnych użytkowników systemu.</w:t>
      </w:r>
    </w:p>
    <w:p w14:paraId="62A55BE2"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posiadać stronę główną umożliwiającą dodanie nazwy adresu oraz znaku graficznego JST.</w:t>
      </w:r>
    </w:p>
    <w:p w14:paraId="7CC2E9B4" w14:textId="5ABCC5BB"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bookmarkStart w:id="13" w:name="OLE_LINK34"/>
      <w:bookmarkStart w:id="14" w:name="OLE_LINK35"/>
      <w:r w:rsidRPr="006D681C">
        <w:rPr>
          <w:rFonts w:asciiTheme="majorHAnsi" w:hAnsiTheme="majorHAnsi" w:cstheme="majorHAnsi"/>
          <w:color w:val="000000" w:themeColor="text1"/>
          <w:sz w:val="24"/>
          <w:szCs w:val="24"/>
        </w:rPr>
        <w:t>System powinien mieć możliwość wykonywania raportów oraz statystyk dla administratorów portalu oraz operatorów (jeżeli administrator przydzieli dla operatora takie uprawnienia), ich drukowania. oraz zapisania w formie pdf. Raporty o ilości utworzonych użytkownikach w zadanym okresie czasu, datę utworzenia konta, dodatkowo wydruk użytkowników wraz z loginami oraz danymi powiązaniami z SD. Wszystkie wydruki muszą zawierać logotypy urzędu, projektu oraz posiadać uzgodnione nazewnictwo z Zamawiającym.</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Ilości pobrań/wypełnień</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 xml:space="preserve">poszczególnych e-usług </w:t>
      </w:r>
      <w:bookmarkStart w:id="15" w:name="OLE_LINK39"/>
      <w:r w:rsidRPr="006D681C">
        <w:rPr>
          <w:rFonts w:asciiTheme="majorHAnsi" w:hAnsiTheme="majorHAnsi" w:cstheme="majorHAnsi"/>
          <w:color w:val="000000" w:themeColor="text1"/>
          <w:sz w:val="24"/>
          <w:szCs w:val="24"/>
        </w:rPr>
        <w:t xml:space="preserve">oraz </w:t>
      </w:r>
      <w:bookmarkStart w:id="16" w:name="OLE_LINK38"/>
      <w:r w:rsidRPr="006D681C">
        <w:rPr>
          <w:rFonts w:asciiTheme="majorHAnsi" w:hAnsiTheme="majorHAnsi" w:cstheme="majorHAnsi"/>
          <w:color w:val="000000" w:themeColor="text1"/>
          <w:sz w:val="24"/>
          <w:szCs w:val="24"/>
        </w:rPr>
        <w:t>pobrań danych dotyczących informacji sektora publicznego.</w:t>
      </w:r>
      <w:bookmarkEnd w:id="15"/>
      <w:bookmarkEnd w:id="16"/>
    </w:p>
    <w:bookmarkEnd w:id="13"/>
    <w:bookmarkEnd w:id="14"/>
    <w:p w14:paraId="5C8CA137" w14:textId="77777777" w:rsidR="000C5783"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e-urząd będzie prowadził też elektroniczny rejestr aktywności użytkowników dostępny dla administratorów.</w:t>
      </w:r>
    </w:p>
    <w:p w14:paraId="2D5E9587" w14:textId="5D1508BC" w:rsidR="00FC2570" w:rsidRPr="006D681C" w:rsidRDefault="000C5783" w:rsidP="00C60A82">
      <w:pPr>
        <w:pStyle w:val="Akapitzlist"/>
        <w:numPr>
          <w:ilvl w:val="1"/>
          <w:numId w:val="10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umożliwiać monitoring dostępności portalu</w:t>
      </w:r>
      <w:r w:rsidR="00175516"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b/>
          <w:color w:val="000000" w:themeColor="text1"/>
          <w:sz w:val="24"/>
          <w:szCs w:val="24"/>
        </w:rPr>
        <w:t>e-urząd,</w:t>
      </w:r>
      <w:r w:rsidRPr="006D681C">
        <w:rPr>
          <w:rFonts w:asciiTheme="majorHAnsi" w:hAnsiTheme="majorHAnsi" w:cstheme="majorHAnsi"/>
          <w:color w:val="000000" w:themeColor="text1"/>
          <w:sz w:val="24"/>
          <w:szCs w:val="24"/>
        </w:rPr>
        <w:t xml:space="preserve"> e-usług oraz e-podatki i za pomocą emaila na konto administratora lub operatora portalu mieć możliwość wysyłania powiadomień o braku dostępności </w:t>
      </w:r>
      <w:r w:rsidR="00A9012D" w:rsidRPr="006D681C">
        <w:rPr>
          <w:rFonts w:asciiTheme="majorHAnsi" w:hAnsiTheme="majorHAnsi" w:cstheme="majorHAnsi"/>
          <w:color w:val="000000" w:themeColor="text1"/>
          <w:sz w:val="24"/>
          <w:szCs w:val="24"/>
        </w:rPr>
        <w:t xml:space="preserve">e-urząd, </w:t>
      </w:r>
      <w:r w:rsidRPr="006D681C">
        <w:rPr>
          <w:rFonts w:asciiTheme="majorHAnsi" w:hAnsiTheme="majorHAnsi" w:cstheme="majorHAnsi"/>
          <w:color w:val="000000" w:themeColor="text1"/>
          <w:sz w:val="24"/>
          <w:szCs w:val="24"/>
        </w:rPr>
        <w:t>e-usług lub portalu e-podatki. Dane o braku dostępności będzie zapisywał w zdarzeniach i ww. informacje będą dostępne z poziomu administratora na stronie portalu e-urząd.</w:t>
      </w:r>
    </w:p>
    <w:p w14:paraId="0AFCE992" w14:textId="083FF03F" w:rsidR="00FC2570" w:rsidRPr="006D681C" w:rsidRDefault="00FC2570" w:rsidP="00FC2570">
      <w:pPr>
        <w:suppressAutoHyphens/>
        <w:jc w:val="both"/>
        <w:rPr>
          <w:rFonts w:asciiTheme="majorHAnsi" w:hAnsiTheme="majorHAnsi" w:cstheme="majorHAnsi"/>
          <w:color w:val="000000" w:themeColor="text1"/>
        </w:rPr>
      </w:pPr>
    </w:p>
    <w:p w14:paraId="17F04EF8" w14:textId="06F7FAE5" w:rsidR="00FC2570" w:rsidRPr="006D681C" w:rsidRDefault="00FC2570" w:rsidP="00FC2570">
      <w:pPr>
        <w:suppressAutoHyphens/>
        <w:jc w:val="both"/>
        <w:rPr>
          <w:rFonts w:asciiTheme="majorHAnsi" w:hAnsiTheme="majorHAnsi" w:cstheme="majorHAnsi"/>
          <w:color w:val="000000" w:themeColor="text1"/>
        </w:rPr>
      </w:pPr>
    </w:p>
    <w:p w14:paraId="30618422" w14:textId="146CF3F3" w:rsidR="000C5783" w:rsidRPr="006D681C" w:rsidRDefault="000C5783" w:rsidP="00C60A82">
      <w:pPr>
        <w:pStyle w:val="Nagwek1"/>
        <w:numPr>
          <w:ilvl w:val="1"/>
          <w:numId w:val="128"/>
        </w:numPr>
        <w:jc w:val="both"/>
        <w:rPr>
          <w:rFonts w:ascii="Calibri" w:hAnsi="Calibri"/>
          <w:color w:val="000000" w:themeColor="text1"/>
        </w:rPr>
      </w:pPr>
      <w:bookmarkStart w:id="17" w:name="_Toc19460809"/>
      <w:r w:rsidRPr="006D681C">
        <w:rPr>
          <w:rFonts w:ascii="Calibri" w:hAnsi="Calibri"/>
          <w:color w:val="000000" w:themeColor="text1"/>
        </w:rPr>
        <w:t xml:space="preserve">Wdrożenie </w:t>
      </w:r>
      <w:r w:rsidR="00222ECF" w:rsidRPr="006D681C">
        <w:rPr>
          <w:rFonts w:ascii="Calibri" w:hAnsi="Calibri"/>
          <w:color w:val="000000" w:themeColor="text1"/>
        </w:rPr>
        <w:t>platformy</w:t>
      </w:r>
      <w:r w:rsidRPr="006D681C">
        <w:rPr>
          <w:rFonts w:ascii="Calibri" w:hAnsi="Calibri"/>
          <w:color w:val="000000" w:themeColor="text1"/>
        </w:rPr>
        <w:t xml:space="preserve"> e-urząd</w:t>
      </w:r>
      <w:bookmarkEnd w:id="17"/>
      <w:r w:rsidRPr="006D681C">
        <w:rPr>
          <w:rFonts w:ascii="Calibri" w:hAnsi="Calibri"/>
          <w:color w:val="000000" w:themeColor="text1"/>
        </w:rPr>
        <w:t xml:space="preserve"> </w:t>
      </w:r>
    </w:p>
    <w:p w14:paraId="2816DF73" w14:textId="77777777" w:rsidR="000C5783" w:rsidRPr="006D681C" w:rsidRDefault="000C5783" w:rsidP="00FC2570">
      <w:pPr>
        <w:jc w:val="both"/>
        <w:rPr>
          <w:rFonts w:asciiTheme="majorHAnsi" w:hAnsiTheme="majorHAnsi" w:cstheme="majorHAnsi"/>
          <w:color w:val="000000" w:themeColor="text1"/>
        </w:rPr>
      </w:pPr>
      <w:r w:rsidRPr="006D681C">
        <w:rPr>
          <w:rFonts w:asciiTheme="majorHAnsi" w:hAnsiTheme="majorHAnsi" w:cstheme="majorHAnsi"/>
          <w:color w:val="000000" w:themeColor="text1"/>
        </w:rPr>
        <w:t>Wdrożenie systemu obejmie:</w:t>
      </w:r>
    </w:p>
    <w:p w14:paraId="1087031D" w14:textId="77777777"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instruktaże oraz asystę stanowiskową dla administratora systemu polegająca na:</w:t>
      </w:r>
    </w:p>
    <w:p w14:paraId="268F3C30"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instruktażu obsługi całego systemu bądź jego części wspomagającego obsługę obszarów działalności urzędu dla wskazanych przez urząd pracowników;</w:t>
      </w:r>
    </w:p>
    <w:p w14:paraId="6004D04E"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we współpracy z każdym wskazanym przez urząd pracownikiem analizy stanowiskowej zadań realizowanych w systemie charakterystycznych dla konkretnych merytorycznych stanowisk pracowniczych;</w:t>
      </w:r>
    </w:p>
    <w:p w14:paraId="33B83C7E" w14:textId="77777777" w:rsidR="000C5783" w:rsidRPr="006D681C" w:rsidRDefault="000C5783" w:rsidP="00C60A82">
      <w:pPr>
        <w:pStyle w:val="Akapitzlist"/>
        <w:numPr>
          <w:ilvl w:val="0"/>
          <w:numId w:val="111"/>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lastRenderedPageBreak/>
        <w:t>przeprowadzeniu instruktażu w zakresie zarządzania użytkownikami i uprawnieniami, zabezpieczania i odtwarzania danych systemu oraz drukowaniem raportów, dla osób pełniących obowiązki administratorów systemu wskazanych przez urząd;</w:t>
      </w:r>
    </w:p>
    <w:p w14:paraId="3DF586CA" w14:textId="77777777"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przeprowadzenie testów penetracyjnych systemu polegających na:</w:t>
      </w:r>
    </w:p>
    <w:p w14:paraId="0F40C522"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testów przeprowadzonych ze stacji roboczej podłączonej do systemu informatycznego z zewnątrz (poprzez urządzenie łączące system informatyczny), mających na celu zidentyfikowanie możliwości przeprowadzenia włamania z zewnątrz;</w:t>
      </w:r>
    </w:p>
    <w:p w14:paraId="42D76359"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badaniu luk dostarczanych systemów informatycznych;</w:t>
      </w:r>
    </w:p>
    <w:p w14:paraId="5C0B176F"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identyfikację podatności systemów i sieci na ataki typu: </w:t>
      </w:r>
      <w:proofErr w:type="spellStart"/>
      <w:r w:rsidRPr="006D681C">
        <w:rPr>
          <w:rFonts w:asciiTheme="majorHAnsi" w:hAnsiTheme="majorHAnsi" w:cstheme="majorHAnsi"/>
          <w:color w:val="000000" w:themeColor="text1"/>
          <w:sz w:val="24"/>
          <w:szCs w:val="24"/>
        </w:rPr>
        <w:t>DoS</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DDoS</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Sniffing</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Spoffing</w:t>
      </w:r>
      <w:proofErr w:type="spellEnd"/>
      <w:r w:rsidRPr="006D681C">
        <w:rPr>
          <w:rFonts w:asciiTheme="majorHAnsi" w:hAnsiTheme="majorHAnsi" w:cstheme="majorHAnsi"/>
          <w:color w:val="000000" w:themeColor="text1"/>
          <w:sz w:val="24"/>
          <w:szCs w:val="24"/>
        </w:rPr>
        <w:t xml:space="preserve">, XSS, </w:t>
      </w:r>
      <w:proofErr w:type="spellStart"/>
      <w:r w:rsidRPr="006D681C">
        <w:rPr>
          <w:rFonts w:asciiTheme="majorHAnsi" w:hAnsiTheme="majorHAnsi" w:cstheme="majorHAnsi"/>
          <w:color w:val="000000" w:themeColor="text1"/>
          <w:sz w:val="24"/>
          <w:szCs w:val="24"/>
        </w:rPr>
        <w:t>Hijacking</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Backdoor</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Flooding</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Password</w:t>
      </w:r>
      <w:proofErr w:type="spellEnd"/>
      <w:r w:rsidRPr="006D681C">
        <w:rPr>
          <w:rFonts w:asciiTheme="majorHAnsi" w:hAnsiTheme="majorHAnsi" w:cstheme="majorHAnsi"/>
          <w:color w:val="000000" w:themeColor="text1"/>
          <w:sz w:val="24"/>
          <w:szCs w:val="24"/>
        </w:rPr>
        <w:t xml:space="preserve">, </w:t>
      </w:r>
      <w:proofErr w:type="spellStart"/>
      <w:r w:rsidRPr="006D681C">
        <w:rPr>
          <w:rFonts w:asciiTheme="majorHAnsi" w:hAnsiTheme="majorHAnsi" w:cstheme="majorHAnsi"/>
          <w:color w:val="000000" w:themeColor="text1"/>
          <w:sz w:val="24"/>
          <w:szCs w:val="24"/>
        </w:rPr>
        <w:t>Guessing</w:t>
      </w:r>
      <w:proofErr w:type="spellEnd"/>
      <w:r w:rsidRPr="006D681C">
        <w:rPr>
          <w:rFonts w:asciiTheme="majorHAnsi" w:hAnsiTheme="majorHAnsi" w:cstheme="majorHAnsi"/>
          <w:color w:val="000000" w:themeColor="text1"/>
          <w:sz w:val="24"/>
          <w:szCs w:val="24"/>
        </w:rPr>
        <w:t>;</w:t>
      </w:r>
    </w:p>
    <w:p w14:paraId="308EEFD1" w14:textId="77777777" w:rsidR="000C5783" w:rsidRPr="006D681C" w:rsidRDefault="000C5783" w:rsidP="00C60A82">
      <w:pPr>
        <w:pStyle w:val="Akapitzlist"/>
        <w:numPr>
          <w:ilvl w:val="0"/>
          <w:numId w:val="109"/>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7692ED61" w14:textId="2D5DD45A" w:rsidR="000C5783" w:rsidRPr="006D681C" w:rsidRDefault="000C5783" w:rsidP="00C60A82">
      <w:pPr>
        <w:pStyle w:val="Akapitzlist"/>
        <w:numPr>
          <w:ilvl w:val="1"/>
          <w:numId w:val="112"/>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zapewnienie opieki powdrożeniowej systemu w okresie </w:t>
      </w:r>
      <w:r w:rsidR="00A9012D" w:rsidRPr="006D681C">
        <w:rPr>
          <w:rFonts w:asciiTheme="majorHAnsi" w:hAnsiTheme="majorHAnsi" w:cstheme="majorHAnsi"/>
          <w:color w:val="000000" w:themeColor="text1"/>
          <w:sz w:val="24"/>
          <w:szCs w:val="24"/>
        </w:rPr>
        <w:t>60 miesięcy</w:t>
      </w:r>
      <w:r w:rsidRPr="006D681C">
        <w:rPr>
          <w:rFonts w:asciiTheme="majorHAnsi" w:hAnsiTheme="majorHAnsi" w:cstheme="majorHAnsi"/>
          <w:color w:val="000000" w:themeColor="text1"/>
          <w:sz w:val="24"/>
          <w:szCs w:val="24"/>
        </w:rPr>
        <w:t xml:space="preserve"> (tj. do dnia podpisania końcowego protokołu odbioru całego przedmiotu zamówienia przez Zamawiającego) polegającej na:</w:t>
      </w:r>
    </w:p>
    <w:p w14:paraId="7DA994E0"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pomocy technicznej,</w:t>
      </w:r>
    </w:p>
    <w:p w14:paraId="6DC15247"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usług utrzymania i konserwacji dla dostarczonego oprogramowania,</w:t>
      </w:r>
    </w:p>
    <w:p w14:paraId="2C7E6634"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oprogramowania będących wynikiem wprowadzenia koniecznych zmian w funkcjonowaniu systemu związanych z wejściem w życie nowych przepisów,</w:t>
      </w:r>
    </w:p>
    <w:p w14:paraId="0823AED6"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5BF70854"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ulepszonych wersji oprogramowania lub innych komponentów systemu będących konsekwencją wykonywania w nich zmian wynikłych ze stwierdzonych niedoskonałości technicznych,</w:t>
      </w:r>
    </w:p>
    <w:p w14:paraId="2F076E63"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dostarczaniu nowych wersji dokumentacji użytkownika oraz dokumentacji technicznej zgodnych co do wersji jak i również zakresu zaimplementowanych i działających funkcji z wersją dostarczonego oprogramowania aplikacyjnego,</w:t>
      </w:r>
    </w:p>
    <w:p w14:paraId="4B2286B5" w14:textId="77777777" w:rsidR="000C5783" w:rsidRPr="006D681C" w:rsidRDefault="000C5783" w:rsidP="00C60A82">
      <w:pPr>
        <w:pStyle w:val="Akapitzlist"/>
        <w:numPr>
          <w:ilvl w:val="0"/>
          <w:numId w:val="110"/>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świadczeniu telefonicznie usług doradztwa i opieki w zakresie eksploatacji systemu.</w:t>
      </w:r>
    </w:p>
    <w:p w14:paraId="0696B72F" w14:textId="77777777" w:rsidR="000C5783" w:rsidRPr="006D681C" w:rsidRDefault="000C5783" w:rsidP="00C60A82">
      <w:pPr>
        <w:pStyle w:val="Akapitzlist"/>
        <w:numPr>
          <w:ilvl w:val="0"/>
          <w:numId w:val="110"/>
        </w:numPr>
        <w:suppressAutoHyphens/>
        <w:spacing w:line="240" w:lineRule="auto"/>
        <w:ind w:left="709" w:hanging="357"/>
        <w:jc w:val="both"/>
        <w:rPr>
          <w:color w:val="000000" w:themeColor="text1"/>
        </w:rPr>
      </w:pPr>
      <w:r w:rsidRPr="006D681C">
        <w:rPr>
          <w:rFonts w:asciiTheme="majorHAnsi" w:hAnsiTheme="majorHAnsi" w:cstheme="majorHAnsi"/>
          <w:color w:val="000000" w:themeColor="text1"/>
          <w:sz w:val="24"/>
          <w:szCs w:val="24"/>
        </w:rPr>
        <w:t>podejmowaniu czynności związanych z diagnozowaniem problemów oraz usuwaniem przyczyn nieprawidłowego funkcjonowania dostarczonego rozwiązania. </w:t>
      </w:r>
    </w:p>
    <w:p w14:paraId="5EFE28FD" w14:textId="79AE6BCC" w:rsidR="000C5783" w:rsidRPr="006D681C" w:rsidRDefault="000C5783" w:rsidP="000C5783">
      <w:pPr>
        <w:pStyle w:val="Akapitzlist"/>
        <w:rPr>
          <w:color w:val="000000" w:themeColor="text1"/>
        </w:rPr>
      </w:pPr>
    </w:p>
    <w:p w14:paraId="336A7835" w14:textId="16924FEA" w:rsidR="00222ECF" w:rsidRPr="006D681C" w:rsidRDefault="00222ECF" w:rsidP="000C5783">
      <w:pPr>
        <w:pStyle w:val="Akapitzlist"/>
        <w:rPr>
          <w:color w:val="000000" w:themeColor="text1"/>
        </w:rPr>
      </w:pPr>
    </w:p>
    <w:p w14:paraId="34602538" w14:textId="77777777" w:rsidR="00222ECF" w:rsidRPr="006D681C" w:rsidRDefault="00222ECF" w:rsidP="000C5783">
      <w:pPr>
        <w:pStyle w:val="Akapitzlist"/>
        <w:rPr>
          <w:color w:val="000000" w:themeColor="text1"/>
        </w:rPr>
      </w:pPr>
    </w:p>
    <w:p w14:paraId="296D59D0" w14:textId="5770E7D1" w:rsidR="000C5783" w:rsidRPr="006D681C" w:rsidRDefault="000C5783" w:rsidP="00C60A82">
      <w:pPr>
        <w:pStyle w:val="Nagwek1"/>
        <w:numPr>
          <w:ilvl w:val="1"/>
          <w:numId w:val="128"/>
        </w:numPr>
        <w:jc w:val="both"/>
        <w:rPr>
          <w:rFonts w:ascii="Calibri" w:hAnsi="Calibri"/>
          <w:color w:val="000000" w:themeColor="text1"/>
        </w:rPr>
      </w:pPr>
      <w:bookmarkStart w:id="18" w:name="_Toc19460810"/>
      <w:r w:rsidRPr="006D681C">
        <w:rPr>
          <w:rFonts w:ascii="Calibri" w:hAnsi="Calibri"/>
          <w:color w:val="000000" w:themeColor="text1"/>
        </w:rPr>
        <w:t xml:space="preserve">Integracja </w:t>
      </w:r>
      <w:r w:rsidR="00222ECF" w:rsidRPr="006D681C">
        <w:rPr>
          <w:rFonts w:ascii="Calibri" w:hAnsi="Calibri"/>
          <w:color w:val="000000" w:themeColor="text1"/>
        </w:rPr>
        <w:t xml:space="preserve">platformy </w:t>
      </w:r>
      <w:r w:rsidRPr="006D681C">
        <w:rPr>
          <w:rFonts w:ascii="Calibri" w:hAnsi="Calibri"/>
          <w:color w:val="000000" w:themeColor="text1"/>
        </w:rPr>
        <w:t>e-urz</w:t>
      </w:r>
      <w:r w:rsidR="00222ECF" w:rsidRPr="006D681C">
        <w:rPr>
          <w:rFonts w:ascii="Calibri" w:hAnsi="Calibri"/>
          <w:color w:val="000000" w:themeColor="text1"/>
        </w:rPr>
        <w:t>ąd</w:t>
      </w:r>
      <w:r w:rsidRPr="006D681C">
        <w:rPr>
          <w:rFonts w:ascii="Calibri" w:hAnsi="Calibri"/>
          <w:color w:val="000000" w:themeColor="text1"/>
        </w:rPr>
        <w:t xml:space="preserve"> z</w:t>
      </w:r>
      <w:r w:rsidR="00222ECF" w:rsidRPr="006D681C">
        <w:rPr>
          <w:rFonts w:ascii="Calibri" w:hAnsi="Calibri"/>
          <w:color w:val="000000" w:themeColor="text1"/>
        </w:rPr>
        <w:t xml:space="preserve"> </w:t>
      </w:r>
      <w:r w:rsidRPr="006D681C">
        <w:rPr>
          <w:rFonts w:ascii="Calibri" w:hAnsi="Calibri"/>
          <w:color w:val="000000" w:themeColor="text1"/>
        </w:rPr>
        <w:t>systemem dziedzinowym oraz EZD</w:t>
      </w:r>
      <w:bookmarkEnd w:id="18"/>
    </w:p>
    <w:p w14:paraId="631B548E" w14:textId="5E22F0BB"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Obecnie w Urzędzie </w:t>
      </w:r>
      <w:r w:rsidR="00271DAE" w:rsidRPr="006D681C">
        <w:rPr>
          <w:rFonts w:asciiTheme="majorHAnsi" w:hAnsiTheme="majorHAnsi" w:cstheme="majorHAnsi"/>
          <w:color w:val="000000" w:themeColor="text1"/>
        </w:rPr>
        <w:t>Miejskim w</w:t>
      </w:r>
      <w:r w:rsidRPr="006D681C">
        <w:rPr>
          <w:rFonts w:asciiTheme="majorHAnsi" w:hAnsiTheme="majorHAnsi" w:cstheme="majorHAnsi"/>
          <w:color w:val="000000" w:themeColor="text1"/>
        </w:rPr>
        <w:t xml:space="preserve"> </w:t>
      </w:r>
      <w:r w:rsidR="00271DAE" w:rsidRPr="006D681C">
        <w:rPr>
          <w:rFonts w:asciiTheme="majorHAnsi" w:hAnsiTheme="majorHAnsi" w:cstheme="majorHAnsi"/>
          <w:color w:val="000000" w:themeColor="text1"/>
        </w:rPr>
        <w:t>Pieniężnie</w:t>
      </w:r>
      <w:r w:rsidRPr="006D681C">
        <w:rPr>
          <w:rFonts w:asciiTheme="majorHAnsi" w:hAnsiTheme="majorHAnsi" w:cstheme="majorHAnsi"/>
          <w:color w:val="000000" w:themeColor="text1"/>
        </w:rPr>
        <w:t xml:space="preserve"> są użytkowane nw. moduły w obrębie systemu dziedzinowego SD:</w:t>
      </w:r>
    </w:p>
    <w:p w14:paraId="1671C437" w14:textId="77777777" w:rsidR="00E0319B" w:rsidRPr="006D681C" w:rsidRDefault="00E0319B" w:rsidP="00222ECF">
      <w:pPr>
        <w:jc w:val="both"/>
        <w:rPr>
          <w:rFonts w:asciiTheme="majorHAnsi" w:hAnsiTheme="majorHAnsi" w:cstheme="majorHAnsi"/>
          <w:color w:val="000000" w:themeColor="text1"/>
        </w:rPr>
      </w:pPr>
    </w:p>
    <w:p w14:paraId="2A87BD2E" w14:textId="77777777"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Tabela nr 1</w:t>
      </w:r>
    </w:p>
    <w:tbl>
      <w:tblPr>
        <w:tblStyle w:val="Tabelasiatki1jasnaakcent5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gridCol w:w="2836"/>
      </w:tblGrid>
      <w:tr w:rsidR="00FD6FD5" w:rsidRPr="006D681C" w14:paraId="75C374A1" w14:textId="77777777" w:rsidTr="00C05812">
        <w:tc>
          <w:tcPr>
            <w:tcW w:w="3118" w:type="dxa"/>
            <w:shd w:val="clear" w:color="auto" w:fill="D0CECE" w:themeFill="background2" w:themeFillShade="E6"/>
          </w:tcPr>
          <w:p w14:paraId="0D0397CA" w14:textId="0CC4041B" w:rsidR="00FD6FD5" w:rsidRPr="006D681C" w:rsidRDefault="00C05812" w:rsidP="00597C69">
            <w:pPr>
              <w:ind w:left="35"/>
              <w:rPr>
                <w:rFonts w:asciiTheme="minorHAnsi" w:hAnsiTheme="minorHAnsi" w:cstheme="minorHAnsi"/>
                <w:b/>
                <w:color w:val="000000" w:themeColor="text1"/>
                <w:sz w:val="20"/>
                <w:szCs w:val="20"/>
              </w:rPr>
            </w:pPr>
            <w:bookmarkStart w:id="19" w:name="_Hlk509933520"/>
            <w:r w:rsidRPr="006D681C">
              <w:rPr>
                <w:rFonts w:asciiTheme="minorHAnsi" w:hAnsiTheme="minorHAnsi" w:cstheme="minorHAnsi"/>
                <w:b/>
                <w:color w:val="000000" w:themeColor="text1"/>
                <w:sz w:val="20"/>
                <w:szCs w:val="20"/>
              </w:rPr>
              <w:t>N</w:t>
            </w:r>
            <w:r w:rsidR="00FD6FD5" w:rsidRPr="006D681C">
              <w:rPr>
                <w:rFonts w:asciiTheme="minorHAnsi" w:hAnsiTheme="minorHAnsi" w:cstheme="minorHAnsi"/>
                <w:b/>
                <w:color w:val="000000" w:themeColor="text1"/>
                <w:sz w:val="20"/>
                <w:szCs w:val="20"/>
              </w:rPr>
              <w:t>azwa</w:t>
            </w:r>
          </w:p>
        </w:tc>
        <w:tc>
          <w:tcPr>
            <w:tcW w:w="3118" w:type="dxa"/>
            <w:shd w:val="clear" w:color="auto" w:fill="D0CECE" w:themeFill="background2" w:themeFillShade="E6"/>
          </w:tcPr>
          <w:p w14:paraId="5DE2E2EB" w14:textId="77777777" w:rsidR="00FD6FD5" w:rsidRPr="006D681C" w:rsidRDefault="00FD6FD5" w:rsidP="00597C69">
            <w:pPr>
              <w:ind w:left="835"/>
              <w:rPr>
                <w:rFonts w:asciiTheme="minorHAnsi" w:hAnsiTheme="minorHAnsi" w:cstheme="minorHAnsi"/>
                <w:b/>
                <w:color w:val="000000" w:themeColor="text1"/>
                <w:sz w:val="20"/>
                <w:szCs w:val="20"/>
              </w:rPr>
            </w:pPr>
            <w:r w:rsidRPr="006D681C">
              <w:rPr>
                <w:rFonts w:asciiTheme="minorHAnsi" w:hAnsiTheme="minorHAnsi" w:cstheme="minorHAnsi"/>
                <w:b/>
                <w:color w:val="000000" w:themeColor="text1"/>
                <w:sz w:val="20"/>
                <w:szCs w:val="20"/>
              </w:rPr>
              <w:t>Obsługiwany obszar merytoryczny</w:t>
            </w:r>
          </w:p>
        </w:tc>
        <w:tc>
          <w:tcPr>
            <w:tcW w:w="2836" w:type="dxa"/>
            <w:shd w:val="clear" w:color="auto" w:fill="D0CECE" w:themeFill="background2" w:themeFillShade="E6"/>
          </w:tcPr>
          <w:p w14:paraId="64283699" w14:textId="54EECC54" w:rsidR="00FD6FD5" w:rsidRPr="006D681C" w:rsidRDefault="00FD6FD5" w:rsidP="00597C69">
            <w:pPr>
              <w:ind w:left="835"/>
              <w:rPr>
                <w:rFonts w:asciiTheme="minorHAnsi" w:hAnsiTheme="minorHAnsi" w:cstheme="minorHAnsi"/>
                <w:b/>
                <w:color w:val="000000" w:themeColor="text1"/>
                <w:sz w:val="20"/>
                <w:szCs w:val="20"/>
              </w:rPr>
            </w:pPr>
            <w:r w:rsidRPr="006D681C">
              <w:rPr>
                <w:rFonts w:asciiTheme="minorHAnsi" w:hAnsiTheme="minorHAnsi" w:cstheme="minorHAnsi"/>
                <w:b/>
                <w:color w:val="000000" w:themeColor="text1"/>
                <w:sz w:val="20"/>
                <w:szCs w:val="20"/>
              </w:rPr>
              <w:t>Dostawca</w:t>
            </w:r>
          </w:p>
        </w:tc>
      </w:tr>
      <w:tr w:rsidR="00C05812" w:rsidRPr="006D681C" w14:paraId="23EAE9F5" w14:textId="77777777" w:rsidTr="00C05812">
        <w:trPr>
          <w:trHeight w:val="562"/>
        </w:trPr>
        <w:tc>
          <w:tcPr>
            <w:tcW w:w="3118" w:type="dxa"/>
          </w:tcPr>
          <w:p w14:paraId="665E37A7" w14:textId="57CBB55F" w:rsidR="00C05812" w:rsidRPr="006D681C" w:rsidRDefault="00C05812" w:rsidP="00597C69">
            <w:pPr>
              <w:snapToGrid w:val="0"/>
              <w:ind w:left="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 xml:space="preserve">Puma </w:t>
            </w:r>
          </w:p>
          <w:p w14:paraId="1F183590" w14:textId="6A90E00A" w:rsidR="00C05812" w:rsidRPr="006D681C" w:rsidRDefault="00C05812" w:rsidP="00C05812">
            <w:pPr>
              <w:snapToGrid w:val="0"/>
              <w:rPr>
                <w:rFonts w:asciiTheme="minorHAnsi" w:hAnsiTheme="minorHAnsi" w:cstheme="minorHAnsi"/>
                <w:color w:val="000000" w:themeColor="text1"/>
                <w:sz w:val="20"/>
                <w:szCs w:val="20"/>
              </w:rPr>
            </w:pPr>
          </w:p>
        </w:tc>
        <w:tc>
          <w:tcPr>
            <w:tcW w:w="3118" w:type="dxa"/>
          </w:tcPr>
          <w:p w14:paraId="23948796" w14:textId="255CE892" w:rsidR="00C05812" w:rsidRPr="006D681C" w:rsidRDefault="00C05812" w:rsidP="00C05812">
            <w:pPr>
              <w:snapToGrid w:val="0"/>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 xml:space="preserve">USC, odpady </w:t>
            </w:r>
            <w:proofErr w:type="spellStart"/>
            <w:r w:rsidRPr="006D681C">
              <w:rPr>
                <w:rFonts w:asciiTheme="minorHAnsi" w:hAnsiTheme="minorHAnsi" w:cstheme="minorHAnsi"/>
                <w:color w:val="000000" w:themeColor="text1"/>
                <w:sz w:val="20"/>
                <w:szCs w:val="20"/>
              </w:rPr>
              <w:t>komulane</w:t>
            </w:r>
            <w:proofErr w:type="spellEnd"/>
            <w:r w:rsidRPr="006D681C">
              <w:rPr>
                <w:rFonts w:asciiTheme="minorHAnsi" w:hAnsiTheme="minorHAnsi" w:cstheme="minorHAnsi"/>
                <w:color w:val="000000" w:themeColor="text1"/>
                <w:sz w:val="20"/>
                <w:szCs w:val="20"/>
              </w:rPr>
              <w:t>, kadry akcyza, kasa, dowody osobiste i ewidencja ludności</w:t>
            </w:r>
          </w:p>
        </w:tc>
        <w:tc>
          <w:tcPr>
            <w:tcW w:w="2836" w:type="dxa"/>
          </w:tcPr>
          <w:p w14:paraId="00520F5F" w14:textId="54C2333F" w:rsidR="00C05812" w:rsidRPr="006D681C" w:rsidRDefault="00C05812" w:rsidP="00FD6FD5">
            <w:pPr>
              <w:snapToGrid w:val="0"/>
              <w:ind w:left="835"/>
              <w:rPr>
                <w:rFonts w:asciiTheme="minorHAnsi" w:hAnsiTheme="minorHAnsi" w:cstheme="minorHAnsi"/>
                <w:color w:val="000000" w:themeColor="text1"/>
                <w:sz w:val="20"/>
                <w:szCs w:val="20"/>
              </w:rPr>
            </w:pPr>
            <w:proofErr w:type="spellStart"/>
            <w:r w:rsidRPr="006D681C">
              <w:rPr>
                <w:rFonts w:asciiTheme="minorHAnsi" w:hAnsiTheme="minorHAnsi" w:cstheme="minorHAnsi"/>
                <w:color w:val="000000" w:themeColor="text1"/>
                <w:sz w:val="20"/>
                <w:szCs w:val="20"/>
              </w:rPr>
              <w:t>Zeto</w:t>
            </w:r>
            <w:proofErr w:type="spellEnd"/>
            <w:r w:rsidRPr="006D681C">
              <w:rPr>
                <w:rFonts w:asciiTheme="minorHAnsi" w:hAnsiTheme="minorHAnsi" w:cstheme="minorHAnsi"/>
                <w:color w:val="000000" w:themeColor="text1"/>
                <w:sz w:val="20"/>
                <w:szCs w:val="20"/>
              </w:rPr>
              <w:t xml:space="preserve"> software</w:t>
            </w:r>
          </w:p>
          <w:p w14:paraId="67246FE0" w14:textId="77777777" w:rsidR="00C05812" w:rsidRPr="006D681C" w:rsidRDefault="00C05812" w:rsidP="00597C69">
            <w:pPr>
              <w:snapToGrid w:val="0"/>
              <w:ind w:left="835"/>
              <w:rPr>
                <w:rFonts w:asciiTheme="minorHAnsi" w:hAnsiTheme="minorHAnsi" w:cstheme="minorHAnsi"/>
                <w:color w:val="000000" w:themeColor="text1"/>
                <w:sz w:val="20"/>
                <w:szCs w:val="20"/>
              </w:rPr>
            </w:pPr>
          </w:p>
          <w:p w14:paraId="7BE4BF56" w14:textId="77777777" w:rsidR="00C05812" w:rsidRPr="006D681C" w:rsidRDefault="00C05812" w:rsidP="00597C69">
            <w:pPr>
              <w:snapToGrid w:val="0"/>
              <w:ind w:left="835"/>
              <w:rPr>
                <w:rFonts w:asciiTheme="minorHAnsi" w:hAnsiTheme="minorHAnsi" w:cstheme="minorHAnsi"/>
                <w:color w:val="000000" w:themeColor="text1"/>
                <w:sz w:val="20"/>
                <w:szCs w:val="20"/>
              </w:rPr>
            </w:pPr>
          </w:p>
          <w:p w14:paraId="37DFE898" w14:textId="768CC122" w:rsidR="00C05812" w:rsidRPr="006D681C" w:rsidRDefault="00C05812" w:rsidP="00C05812">
            <w:pPr>
              <w:snapToGrid w:val="0"/>
              <w:rPr>
                <w:rFonts w:asciiTheme="minorHAnsi" w:hAnsiTheme="minorHAnsi" w:cstheme="minorHAnsi"/>
                <w:color w:val="000000" w:themeColor="text1"/>
                <w:sz w:val="20"/>
                <w:szCs w:val="20"/>
              </w:rPr>
            </w:pPr>
          </w:p>
        </w:tc>
      </w:tr>
      <w:tr w:rsidR="00C05812" w:rsidRPr="006D681C" w14:paraId="2E924485" w14:textId="77777777" w:rsidTr="00C05812">
        <w:trPr>
          <w:trHeight w:val="562"/>
        </w:trPr>
        <w:tc>
          <w:tcPr>
            <w:tcW w:w="3118" w:type="dxa"/>
          </w:tcPr>
          <w:p w14:paraId="41CEE05B" w14:textId="64D9225F" w:rsidR="00C05812" w:rsidRPr="006D681C" w:rsidRDefault="00C05812" w:rsidP="00597C69">
            <w:pPr>
              <w:snapToGrid w:val="0"/>
              <w:ind w:left="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System Groszek</w:t>
            </w:r>
          </w:p>
        </w:tc>
        <w:tc>
          <w:tcPr>
            <w:tcW w:w="3118" w:type="dxa"/>
          </w:tcPr>
          <w:p w14:paraId="3881D136" w14:textId="6D3FD46A" w:rsidR="00C05812" w:rsidRPr="006D681C" w:rsidRDefault="00C05812" w:rsidP="00C05812">
            <w:pPr>
              <w:snapToGrid w:val="0"/>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finanse i księgowość, środki trwałe</w:t>
            </w:r>
          </w:p>
        </w:tc>
        <w:tc>
          <w:tcPr>
            <w:tcW w:w="2836" w:type="dxa"/>
          </w:tcPr>
          <w:p w14:paraId="6743C966" w14:textId="3091422D" w:rsidR="00C05812" w:rsidRPr="006D681C" w:rsidRDefault="00C05812" w:rsidP="00FD6FD5">
            <w:pPr>
              <w:snapToGrid w:val="0"/>
              <w:ind w:left="835"/>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IO Bydgoszcz</w:t>
            </w:r>
          </w:p>
        </w:tc>
      </w:tr>
    </w:tbl>
    <w:p w14:paraId="230CF75B" w14:textId="77777777" w:rsidR="00876423" w:rsidRPr="006D681C" w:rsidRDefault="00876423" w:rsidP="00222ECF">
      <w:pPr>
        <w:jc w:val="both"/>
        <w:rPr>
          <w:rFonts w:asciiTheme="majorHAnsi" w:hAnsiTheme="majorHAnsi" w:cstheme="majorHAnsi"/>
          <w:color w:val="000000" w:themeColor="text1"/>
        </w:rPr>
      </w:pPr>
    </w:p>
    <w:p w14:paraId="437A2876" w14:textId="31BE72BD" w:rsidR="000C5783" w:rsidRPr="006D681C" w:rsidRDefault="000C5783" w:rsidP="00222ECF">
      <w:pPr>
        <w:jc w:val="both"/>
        <w:rPr>
          <w:rFonts w:asciiTheme="majorHAnsi" w:hAnsiTheme="majorHAnsi" w:cstheme="majorHAnsi"/>
          <w:color w:val="000000" w:themeColor="text1"/>
        </w:rPr>
      </w:pPr>
      <w:r w:rsidRPr="006D681C">
        <w:rPr>
          <w:rFonts w:asciiTheme="majorHAnsi" w:hAnsiTheme="majorHAnsi" w:cstheme="majorHAnsi"/>
          <w:color w:val="000000" w:themeColor="text1"/>
        </w:rPr>
        <w:t>W ramach integracji istniejącego systemu dziedzinowego (poszczególnych modułów) z portalem e-urząd</w:t>
      </w:r>
      <w:r w:rsidR="00E0319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Wykonawca przeprowadzi niezbędne prace programistyczne obejmujące:</w:t>
      </w:r>
    </w:p>
    <w:bookmarkEnd w:id="19"/>
    <w:p w14:paraId="406F1EDE" w14:textId="792F36B2"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Przygotowanie systemu dziedzinowego do obsługi dokumentów elektronicznych sporządzonych przy pomocy formularzy elektronicznych i przesyłanych </w:t>
      </w:r>
      <w:r w:rsidR="00F710A7" w:rsidRPr="006D681C">
        <w:rPr>
          <w:rFonts w:asciiTheme="majorHAnsi" w:hAnsiTheme="majorHAnsi" w:cstheme="majorHAnsi"/>
          <w:color w:val="000000" w:themeColor="text1"/>
          <w:sz w:val="24"/>
          <w:szCs w:val="24"/>
        </w:rPr>
        <w:t>z portalu e-urząd</w:t>
      </w:r>
      <w:r w:rsidRPr="006D681C">
        <w:rPr>
          <w:rFonts w:asciiTheme="majorHAnsi" w:hAnsiTheme="majorHAnsi" w:cstheme="majorHAnsi"/>
          <w:color w:val="000000" w:themeColor="text1"/>
          <w:sz w:val="24"/>
          <w:szCs w:val="24"/>
        </w:rPr>
        <w:t xml:space="preserve"> do SD (wymiana dwukierunkowa) przy redukcji</w:t>
      </w:r>
      <w:r w:rsidR="005220DB"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do niezbędnego minimum ręcznego wprowadzania danych z dokumentu elektronicznego. Zakres danych przenoszonych automatycznie i ręcznie zostanie określony na etapie analizy przedwdrożeniowej.</w:t>
      </w:r>
    </w:p>
    <w:p w14:paraId="020008FD"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Utworzenie niezbędnych do procedowania e-usług elementów systemu dziedzinowego.</w:t>
      </w:r>
    </w:p>
    <w:p w14:paraId="56657952"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Przygotowanie systemu dziedzinowego w zakresie umożliwienia przygotowania dokumentu elektronicznego w celu wysyłki do klienta bez konieczności ręcznego wprowadzania danych do dokumentu wychodzącego, które istnieją w systemie dziedzinowym.</w:t>
      </w:r>
    </w:p>
    <w:p w14:paraId="0DEC2D77" w14:textId="7777777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Przygotowanie systemu dziedzinowego w zakresie umożliwienia automatycznej obsługi dokumentów elektronicznych przychodzących i wychodzących w zakresie innych systemów merytorycznych funkcjonujących w urzędzie.</w:t>
      </w:r>
    </w:p>
    <w:p w14:paraId="3898DD36" w14:textId="77777777" w:rsidR="000C5783" w:rsidRPr="006D681C" w:rsidRDefault="000C5783" w:rsidP="00C60A82">
      <w:pPr>
        <w:pStyle w:val="Akapitzlist"/>
        <w:numPr>
          <w:ilvl w:val="0"/>
          <w:numId w:val="108"/>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wymieniać dokumenty elektroniczne przychodzące z e-urząd i skierowane na e-urząd</w:t>
      </w:r>
    </w:p>
    <w:p w14:paraId="5B6B362F" w14:textId="77777777" w:rsidR="000C5783" w:rsidRPr="006D681C" w:rsidRDefault="000C5783" w:rsidP="00C60A82">
      <w:pPr>
        <w:pStyle w:val="Akapitzlist"/>
        <w:numPr>
          <w:ilvl w:val="0"/>
          <w:numId w:val="108"/>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SD musi mieć możliwość podglądu wszystkich dokumentów danego kontrahenta oraz wczytywania/podłączania zeskanowanych dokumentów. </w:t>
      </w:r>
    </w:p>
    <w:p w14:paraId="3B0A938C" w14:textId="023F6A57" w:rsidR="000C5783" w:rsidRPr="006D681C" w:rsidRDefault="000C5783" w:rsidP="00C60A82">
      <w:pPr>
        <w:pStyle w:val="Akapitzlist"/>
        <w:numPr>
          <w:ilvl w:val="1"/>
          <w:numId w:val="110"/>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Przygotowanie mechanizmów integracji z </w:t>
      </w:r>
      <w:r w:rsidRPr="006D681C">
        <w:rPr>
          <w:rFonts w:asciiTheme="majorHAnsi" w:hAnsiTheme="majorHAnsi" w:cstheme="majorHAnsi"/>
          <w:b/>
          <w:color w:val="000000" w:themeColor="text1"/>
          <w:sz w:val="24"/>
          <w:szCs w:val="24"/>
        </w:rPr>
        <w:t>e-</w:t>
      </w:r>
      <w:r w:rsidR="00222ECF" w:rsidRPr="006D681C">
        <w:rPr>
          <w:rFonts w:asciiTheme="majorHAnsi" w:hAnsiTheme="majorHAnsi" w:cstheme="majorHAnsi"/>
          <w:b/>
          <w:color w:val="000000" w:themeColor="text1"/>
          <w:sz w:val="24"/>
          <w:szCs w:val="24"/>
        </w:rPr>
        <w:t>urząd</w:t>
      </w:r>
      <w:r w:rsidRPr="006D681C">
        <w:rPr>
          <w:rFonts w:asciiTheme="majorHAnsi" w:hAnsiTheme="majorHAnsi" w:cstheme="majorHAnsi"/>
          <w:color w:val="000000" w:themeColor="text1"/>
          <w:sz w:val="24"/>
          <w:szCs w:val="24"/>
        </w:rPr>
        <w:t xml:space="preserve"> poprzez rozbudowę funkcjonalności SD w zakresie:</w:t>
      </w:r>
    </w:p>
    <w:p w14:paraId="1FCB3FF9"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o kontrahentach w zakresie nie mniejszym niż: Nazwa/Nazwisko, Imię, Pesel, NIP, Adres z uwzględnieniem wskazań na słownik TERYT.</w:t>
      </w:r>
    </w:p>
    <w:p w14:paraId="5361EC54"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o należnościach kontrahenta z uwzględnieniem, że kilku kontrahentów może dotyczyć jedna należność.</w:t>
      </w:r>
    </w:p>
    <w:p w14:paraId="6EB4272F"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Informacje dot. należności nie mogą mieć mniejszego zakresu niż: rodzaj należności, kwota, kwota do zapłaty, kwota odsetek, VAT, kwota do zapłaty VAT, numer decyzji urzędowej, termin płatności.</w:t>
      </w:r>
    </w:p>
    <w:p w14:paraId="105019A8"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dotyczące kont bankowych, na które należy wpłacić należność z uwzględnieniem konfiguracji modułu SD dotyczącego przyjmowania masowych płatności.</w:t>
      </w:r>
    </w:p>
    <w:p w14:paraId="6BF504F1"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informacje dotyczące wpłat dokonanych na należności. Przekazane dane muszą zawierać zakres informacyjny przynajmniej: data wpłaty, kwota, kwota odsetek, kwota vat, kontrahent wpłacający.</w:t>
      </w:r>
    </w:p>
    <w:p w14:paraId="31CB7342"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udostępniać szczegółowe informacje dla należności do zapłaty będących Wezwaniami lub Upomnieniami takie jak: data odbioru, data wydania, data zapłaty, koszt, numer.</w:t>
      </w:r>
    </w:p>
    <w:p w14:paraId="65117F6B"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SD musi udostępniać informacje dla należności dotyczącej modułów wymienionych w Tabeli nr 1 w zakresie nie mniejszym niż: numer dokumentu, rok dokumentu, typ </w:t>
      </w:r>
      <w:r w:rsidRPr="006D681C">
        <w:rPr>
          <w:rFonts w:asciiTheme="majorHAnsi" w:hAnsiTheme="majorHAnsi" w:cstheme="majorHAnsi"/>
          <w:color w:val="000000" w:themeColor="text1"/>
          <w:sz w:val="24"/>
          <w:szCs w:val="24"/>
        </w:rPr>
        <w:lastRenderedPageBreak/>
        <w:t>dokumentu (decyzja czy deklaracja lub inny), rodzaj zobowiązania, typ decyzji (jeżeli dotyczy), wskazanie nieruchomości, której dotyczy (budynek, działka, obręb etc.).</w:t>
      </w:r>
    </w:p>
    <w:p w14:paraId="6B5220E8" w14:textId="77777777" w:rsidR="000C5783" w:rsidRPr="006D681C" w:rsidRDefault="000C5783" w:rsidP="00C60A82">
      <w:pPr>
        <w:pStyle w:val="Akapitzlist"/>
        <w:numPr>
          <w:ilvl w:val="0"/>
          <w:numId w:val="133"/>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SD musi umożliwiać podanie należności z określeniem: nazwy, typu, kwoty, terminu płatności, kontrahenta.</w:t>
      </w:r>
    </w:p>
    <w:p w14:paraId="48C559D8" w14:textId="77777777" w:rsidR="000C5783" w:rsidRPr="006D681C" w:rsidRDefault="000C5783" w:rsidP="00222ECF">
      <w:pPr>
        <w:pStyle w:val="Akapitzlist"/>
        <w:spacing w:line="240" w:lineRule="auto"/>
        <w:ind w:left="357"/>
        <w:jc w:val="both"/>
        <w:rPr>
          <w:rFonts w:asciiTheme="majorHAnsi" w:hAnsiTheme="majorHAnsi" w:cstheme="majorHAnsi"/>
          <w:color w:val="000000" w:themeColor="text1"/>
          <w:sz w:val="24"/>
          <w:szCs w:val="24"/>
        </w:rPr>
      </w:pPr>
    </w:p>
    <w:p w14:paraId="56148D28" w14:textId="77777777" w:rsidR="000C5783" w:rsidRPr="006D681C" w:rsidRDefault="000C5783" w:rsidP="00222ECF">
      <w:pPr>
        <w:jc w:val="both"/>
        <w:rPr>
          <w:rFonts w:asciiTheme="majorHAnsi" w:hAnsiTheme="majorHAnsi" w:cstheme="majorHAnsi"/>
          <w:color w:val="000000" w:themeColor="text1"/>
        </w:rPr>
      </w:pPr>
      <w:bookmarkStart w:id="20" w:name="_Hlk509934478"/>
      <w:r w:rsidRPr="006D681C">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 umożliwia</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mu</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modyfikacji</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kodów</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źródłowych,</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zatem</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Zamawiający</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jest</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stanie zapewnić</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Wykonawcę,</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że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udostępni</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mu</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stałe,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niezmienne</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interfejsy</w:t>
      </w:r>
      <w:r w:rsidR="005220DB"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 xml:space="preserve">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 </w:t>
      </w:r>
      <w:bookmarkEnd w:id="20"/>
    </w:p>
    <w:p w14:paraId="6D7821A1" w14:textId="77777777" w:rsidR="000C5783" w:rsidRPr="006D681C" w:rsidRDefault="000C5783" w:rsidP="000C5783">
      <w:pPr>
        <w:rPr>
          <w:color w:val="000000" w:themeColor="text1"/>
        </w:rPr>
      </w:pPr>
    </w:p>
    <w:p w14:paraId="34AEFF1F" w14:textId="20869BFA" w:rsidR="000C5783" w:rsidRPr="006D681C" w:rsidRDefault="000C5783" w:rsidP="00C60A82">
      <w:pPr>
        <w:pStyle w:val="Nagwek1"/>
        <w:numPr>
          <w:ilvl w:val="1"/>
          <w:numId w:val="128"/>
        </w:numPr>
        <w:jc w:val="both"/>
        <w:rPr>
          <w:rFonts w:ascii="Calibri" w:hAnsi="Calibri"/>
          <w:color w:val="000000" w:themeColor="text1"/>
        </w:rPr>
      </w:pPr>
      <w:bookmarkStart w:id="21" w:name="_Toc19460811"/>
      <w:r w:rsidRPr="006D681C">
        <w:rPr>
          <w:rFonts w:ascii="Calibri" w:hAnsi="Calibri"/>
          <w:color w:val="000000" w:themeColor="text1"/>
        </w:rPr>
        <w:t>Opracowanie i wdrożenie e-usług na platformie e-urząd</w:t>
      </w:r>
      <w:r w:rsidR="00E3785C" w:rsidRPr="006D681C">
        <w:rPr>
          <w:rFonts w:ascii="Calibri" w:hAnsi="Calibri"/>
          <w:color w:val="000000" w:themeColor="text1"/>
        </w:rPr>
        <w:t xml:space="preserve"> </w:t>
      </w:r>
      <w:r w:rsidR="00792282" w:rsidRPr="006D681C">
        <w:rPr>
          <w:rFonts w:ascii="Calibri" w:hAnsi="Calibri"/>
          <w:color w:val="000000" w:themeColor="text1"/>
        </w:rPr>
        <w:t>–</w:t>
      </w:r>
      <w:r w:rsidRPr="006D681C">
        <w:rPr>
          <w:rFonts w:ascii="Calibri" w:hAnsi="Calibri"/>
          <w:color w:val="000000" w:themeColor="text1"/>
        </w:rPr>
        <w:t xml:space="preserve"> </w:t>
      </w:r>
      <w:r w:rsidR="00792282" w:rsidRPr="006D681C">
        <w:rPr>
          <w:rFonts w:ascii="Calibri" w:hAnsi="Calibri"/>
          <w:color w:val="000000" w:themeColor="text1"/>
        </w:rPr>
        <w:t xml:space="preserve">3PD i </w:t>
      </w:r>
      <w:r w:rsidRPr="006D681C">
        <w:rPr>
          <w:rFonts w:ascii="Calibri" w:hAnsi="Calibri"/>
          <w:color w:val="000000" w:themeColor="text1"/>
        </w:rPr>
        <w:t>4PD</w:t>
      </w:r>
      <w:bookmarkEnd w:id="21"/>
    </w:p>
    <w:p w14:paraId="743893F9" w14:textId="77777777" w:rsidR="007A0016" w:rsidRPr="006D681C" w:rsidRDefault="007A0016" w:rsidP="005459AA">
      <w:pPr>
        <w:rPr>
          <w:color w:val="000000" w:themeColor="text1"/>
        </w:rPr>
      </w:pPr>
    </w:p>
    <w:p w14:paraId="30E07DED" w14:textId="4B6EB631"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Zakres planowanych do wdrożenia e-usług bazujących na formularzach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w zakresie usług na </w:t>
      </w:r>
      <w:r w:rsidR="00792282" w:rsidRPr="006D681C">
        <w:rPr>
          <w:rFonts w:asciiTheme="majorHAnsi" w:hAnsiTheme="majorHAnsi" w:cstheme="majorHAnsi"/>
          <w:color w:val="000000" w:themeColor="text1"/>
        </w:rPr>
        <w:t>3 i 4</w:t>
      </w:r>
      <w:r w:rsidRPr="006D681C">
        <w:rPr>
          <w:rFonts w:asciiTheme="majorHAnsi" w:hAnsiTheme="majorHAnsi" w:cstheme="majorHAnsi"/>
          <w:color w:val="000000" w:themeColor="text1"/>
        </w:rPr>
        <w:t xml:space="preserve"> poziomie dojrzałości obejmować będzie:</w:t>
      </w:r>
    </w:p>
    <w:p w14:paraId="59C97D39" w14:textId="77777777" w:rsidR="00EF6E18" w:rsidRPr="006D681C" w:rsidRDefault="00EF6E18" w:rsidP="007A0016">
      <w:pPr>
        <w:jc w:val="both"/>
        <w:rPr>
          <w:rFonts w:asciiTheme="majorHAnsi" w:hAnsiTheme="majorHAnsi" w:cstheme="majorHAnsi"/>
          <w:color w:val="000000" w:themeColor="text1"/>
        </w:rPr>
      </w:pPr>
    </w:p>
    <w:tbl>
      <w:tblPr>
        <w:tblStyle w:val="Tabela-Siatka"/>
        <w:tblW w:w="0" w:type="auto"/>
        <w:tblLook w:val="04A0" w:firstRow="1" w:lastRow="0" w:firstColumn="1" w:lastColumn="0" w:noHBand="0" w:noVBand="1"/>
      </w:tblPr>
      <w:tblGrid>
        <w:gridCol w:w="704"/>
        <w:gridCol w:w="2920"/>
        <w:gridCol w:w="3459"/>
        <w:gridCol w:w="1134"/>
      </w:tblGrid>
      <w:tr w:rsidR="00E35CF2" w:rsidRPr="006D681C" w14:paraId="7B19728F" w14:textId="77777777" w:rsidTr="00597C69">
        <w:tc>
          <w:tcPr>
            <w:tcW w:w="704" w:type="dxa"/>
          </w:tcPr>
          <w:p w14:paraId="73713B5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Lp.</w:t>
            </w:r>
          </w:p>
        </w:tc>
        <w:tc>
          <w:tcPr>
            <w:tcW w:w="2920" w:type="dxa"/>
          </w:tcPr>
          <w:p w14:paraId="59FF29D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Nazwa e-usługi</w:t>
            </w:r>
          </w:p>
        </w:tc>
        <w:tc>
          <w:tcPr>
            <w:tcW w:w="3459" w:type="dxa"/>
          </w:tcPr>
          <w:p w14:paraId="2CF5DD6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Opis e-usługi</w:t>
            </w:r>
          </w:p>
        </w:tc>
        <w:tc>
          <w:tcPr>
            <w:tcW w:w="1134" w:type="dxa"/>
          </w:tcPr>
          <w:p w14:paraId="6F3C65C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Poziom dojrzałości</w:t>
            </w:r>
          </w:p>
        </w:tc>
      </w:tr>
      <w:tr w:rsidR="00E35CF2" w:rsidRPr="006D681C" w14:paraId="3C522E10" w14:textId="77777777" w:rsidTr="00597C69">
        <w:tc>
          <w:tcPr>
            <w:tcW w:w="704" w:type="dxa"/>
          </w:tcPr>
          <w:p w14:paraId="1A4CCE1D"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8BF33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od nieruchomo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od osób prawnych</w:t>
            </w:r>
          </w:p>
        </w:tc>
        <w:tc>
          <w:tcPr>
            <w:tcW w:w="3459" w:type="dxa"/>
          </w:tcPr>
          <w:p w14:paraId="06FF810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na podatek od środków transportowych.</w:t>
            </w:r>
          </w:p>
          <w:p w14:paraId="13055B16"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4F840C4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17D8870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68C0824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75F2CB2" w14:textId="77777777" w:rsidTr="00597C69">
        <w:tc>
          <w:tcPr>
            <w:tcW w:w="704" w:type="dxa"/>
          </w:tcPr>
          <w:p w14:paraId="37BE00F7"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F37E5D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od nieruchomo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od osób fizycznych</w:t>
            </w:r>
          </w:p>
        </w:tc>
        <w:tc>
          <w:tcPr>
            <w:tcW w:w="3459" w:type="dxa"/>
          </w:tcPr>
          <w:p w14:paraId="6E782D7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od nieruchomości.</w:t>
            </w:r>
          </w:p>
          <w:p w14:paraId="1375CE7C"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zalogowany użytkownik wejdzie do odpowiedniej zakładki w portalu dotyczącej jego podatków,</w:t>
            </w:r>
          </w:p>
          <w:p w14:paraId="297F15D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do Systemu ERP będzie wysyłane zapytanie o informacje dotyczące konkretnego użytkownika,</w:t>
            </w:r>
          </w:p>
          <w:p w14:paraId="0B755B5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ERP wyślę informacje odnośnie użytkownika, zostaną one zwizualizowane na portalu</w:t>
            </w:r>
          </w:p>
        </w:tc>
        <w:tc>
          <w:tcPr>
            <w:tcW w:w="1134" w:type="dxa"/>
          </w:tcPr>
          <w:p w14:paraId="303E76C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4FBF5EB" w14:textId="77777777" w:rsidTr="00597C69">
        <w:tc>
          <w:tcPr>
            <w:tcW w:w="704" w:type="dxa"/>
          </w:tcPr>
          <w:p w14:paraId="49428D4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334DE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rolny od osób prawnych</w:t>
            </w:r>
          </w:p>
        </w:tc>
        <w:tc>
          <w:tcPr>
            <w:tcW w:w="3459" w:type="dxa"/>
          </w:tcPr>
          <w:p w14:paraId="6040D16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na podatek rolny przez osobę prawną</w:t>
            </w:r>
          </w:p>
          <w:p w14:paraId="31AEAD52"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 xml:space="preserve">Klient otrzymuje na portalu informację o wysokości płatności, w systemie EOD jest generowane UPD, </w:t>
            </w:r>
          </w:p>
          <w:p w14:paraId="153BE62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35F924F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320BAD1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3F67EE71" w14:textId="77777777" w:rsidTr="00597C69">
        <w:tc>
          <w:tcPr>
            <w:tcW w:w="704" w:type="dxa"/>
          </w:tcPr>
          <w:p w14:paraId="5115F271"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5202AA1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rolny od osób fizycznych</w:t>
            </w:r>
          </w:p>
        </w:tc>
        <w:tc>
          <w:tcPr>
            <w:tcW w:w="3459" w:type="dxa"/>
          </w:tcPr>
          <w:p w14:paraId="4B4555A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pozwalająca na elektroniczną weryfikację informacji o wysokości opłat indywidualnych, wnoszonych przez osoby fizyczne, na poczet podatku rolnego.</w:t>
            </w:r>
          </w:p>
          <w:p w14:paraId="3DF2F0A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zalogowany użytkownik wejdzie do odpowiedniej zakładki w portalu dotyczącej jego podatków,</w:t>
            </w:r>
          </w:p>
          <w:p w14:paraId="2C08325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do Systemu ERP będzie wysyłane zapytanie o informacje dotyczące konkretnego użytkownika,</w:t>
            </w:r>
          </w:p>
          <w:p w14:paraId="517FA8AA"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ERP wyślę informacje odnośnie użytkownika, zostaną one zwizualizowane na portalu</w:t>
            </w:r>
          </w:p>
        </w:tc>
        <w:tc>
          <w:tcPr>
            <w:tcW w:w="1134" w:type="dxa"/>
          </w:tcPr>
          <w:p w14:paraId="29766E0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2763AB3" w14:textId="77777777" w:rsidTr="00597C69">
        <w:tc>
          <w:tcPr>
            <w:tcW w:w="704" w:type="dxa"/>
          </w:tcPr>
          <w:p w14:paraId="11332E1C"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37C9F7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na podatek le</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ny od osób fizycznych</w:t>
            </w:r>
          </w:p>
        </w:tc>
        <w:tc>
          <w:tcPr>
            <w:tcW w:w="3459" w:type="dxa"/>
          </w:tcPr>
          <w:p w14:paraId="0EFE9A62"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Usługa pozwala na złożenie drogą elektroniczną deklaracji na podatek leśny </w:t>
            </w:r>
          </w:p>
          <w:p w14:paraId="587568B5"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otrzymuje na portalu informację o wysokości płatności, w Systemie EOD jest generowane UPD,</w:t>
            </w:r>
          </w:p>
          <w:p w14:paraId="2B3ED00E"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23C07CE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2A859A1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138D159" w14:textId="77777777" w:rsidTr="00597C69">
        <w:tc>
          <w:tcPr>
            <w:tcW w:w="704" w:type="dxa"/>
          </w:tcPr>
          <w:p w14:paraId="6CB6E201"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F093FA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 za podatek le</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ny od osób fizycznych</w:t>
            </w:r>
          </w:p>
        </w:tc>
        <w:tc>
          <w:tcPr>
            <w:tcW w:w="3459" w:type="dxa"/>
          </w:tcPr>
          <w:p w14:paraId="60DC4DF9"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informacji w sprawie podatku leśnego</w:t>
            </w:r>
          </w:p>
          <w:p w14:paraId="7EA834E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otrzymuje na portalu informację o wysokości płatności z decyzją, w Systemie EOD generuje się UPD,</w:t>
            </w:r>
          </w:p>
          <w:p w14:paraId="16026DE4"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763E93EC"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59BDCB9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7A45116D" w14:textId="77777777" w:rsidTr="00597C69">
        <w:tc>
          <w:tcPr>
            <w:tcW w:w="704" w:type="dxa"/>
          </w:tcPr>
          <w:p w14:paraId="5BC42D94"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015765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Deklaracja na podatek od </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rodków transportowych od osób fizycznych</w:t>
            </w:r>
          </w:p>
        </w:tc>
        <w:tc>
          <w:tcPr>
            <w:tcW w:w="3459" w:type="dxa"/>
          </w:tcPr>
          <w:p w14:paraId="2269867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p>
        </w:tc>
        <w:tc>
          <w:tcPr>
            <w:tcW w:w="1134" w:type="dxa"/>
          </w:tcPr>
          <w:p w14:paraId="4558C9D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C6AEF7B" w14:textId="77777777" w:rsidTr="00597C69">
        <w:tc>
          <w:tcPr>
            <w:tcW w:w="704" w:type="dxa"/>
          </w:tcPr>
          <w:p w14:paraId="46BA8340"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C4A037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Deklaracja na podatek od </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rodków transportowych od osób prawnych</w:t>
            </w:r>
          </w:p>
        </w:tc>
        <w:tc>
          <w:tcPr>
            <w:tcW w:w="3459" w:type="dxa"/>
          </w:tcPr>
          <w:p w14:paraId="3E72F40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p>
        </w:tc>
        <w:tc>
          <w:tcPr>
            <w:tcW w:w="1134" w:type="dxa"/>
          </w:tcPr>
          <w:p w14:paraId="5B093CB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0EE17BE6" w14:textId="77777777" w:rsidTr="00597C69">
        <w:tc>
          <w:tcPr>
            <w:tcW w:w="704" w:type="dxa"/>
          </w:tcPr>
          <w:p w14:paraId="7D720198"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9B4221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Deklaracja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aty za gospodarowanie odpadami komunalnymi</w:t>
            </w:r>
          </w:p>
        </w:tc>
        <w:tc>
          <w:tcPr>
            <w:tcW w:w="3459" w:type="dxa"/>
          </w:tcPr>
          <w:p w14:paraId="2E8CF8E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deklaracji o wysokości opłaty za gospodarowanie odpadami komunalnymi</w:t>
            </w:r>
          </w:p>
          <w:p w14:paraId="71360F0F"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lastRenderedPageBreak/>
              <w:t xml:space="preserve">Klient otrzymuje na portalu informację o wysokości płatności, w systemie EOD jest generowane UPD, </w:t>
            </w:r>
          </w:p>
          <w:p w14:paraId="41EC9B6D"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uiszcza opłatę elektronicznie,</w:t>
            </w:r>
          </w:p>
          <w:p w14:paraId="2D136A82"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System informatyczny rejestruje dokonaną opłatę</w:t>
            </w:r>
          </w:p>
        </w:tc>
        <w:tc>
          <w:tcPr>
            <w:tcW w:w="1134" w:type="dxa"/>
          </w:tcPr>
          <w:p w14:paraId="5CE9C2C2"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lastRenderedPageBreak/>
              <w:t>4</w:t>
            </w:r>
          </w:p>
        </w:tc>
      </w:tr>
      <w:tr w:rsidR="00E35CF2" w:rsidRPr="006D681C" w14:paraId="3AC6D225" w14:textId="77777777" w:rsidTr="00597C69">
        <w:tc>
          <w:tcPr>
            <w:tcW w:w="704" w:type="dxa"/>
          </w:tcPr>
          <w:p w14:paraId="7B5ADDD9"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67FDCFFB"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za</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wiadczenia o wysoko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zaleg</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o</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ci podatkowych podatnika</w:t>
            </w:r>
          </w:p>
        </w:tc>
        <w:tc>
          <w:tcPr>
            <w:tcW w:w="3459" w:type="dxa"/>
          </w:tcPr>
          <w:p w14:paraId="0F20BDA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wydanie zaświadczenia dotyczącego wysokości zaległości podatkowych podatnika</w:t>
            </w:r>
          </w:p>
          <w:p w14:paraId="761897F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automatyczne zaświadczenia o wysokości zaległości,</w:t>
            </w:r>
          </w:p>
          <w:p w14:paraId="288AD8F1"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w:t>
            </w:r>
          </w:p>
        </w:tc>
        <w:tc>
          <w:tcPr>
            <w:tcW w:w="1134" w:type="dxa"/>
          </w:tcPr>
          <w:p w14:paraId="71B152E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53E84630" w14:textId="77777777" w:rsidTr="00597C69">
        <w:tc>
          <w:tcPr>
            <w:tcW w:w="704" w:type="dxa"/>
          </w:tcPr>
          <w:p w14:paraId="7878A816"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47D53B3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Informacja o niezaleganiu w podatkach/op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atach</w:t>
            </w:r>
          </w:p>
        </w:tc>
        <w:tc>
          <w:tcPr>
            <w:tcW w:w="3459" w:type="dxa"/>
          </w:tcPr>
          <w:p w14:paraId="5A4E9F0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wydanie zaświadczenia dotyczącego niezaleganiu w podatkach/opłatach</w:t>
            </w:r>
          </w:p>
          <w:p w14:paraId="15389449"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automatyczne zaświadczenia o niezaleganiu w podatkach/opłatach,</w:t>
            </w:r>
          </w:p>
          <w:p w14:paraId="369D70D6"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w:t>
            </w:r>
          </w:p>
        </w:tc>
        <w:tc>
          <w:tcPr>
            <w:tcW w:w="1134" w:type="dxa"/>
          </w:tcPr>
          <w:p w14:paraId="50FEA40C"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6A028B19" w14:textId="77777777" w:rsidTr="00597C69">
        <w:tc>
          <w:tcPr>
            <w:tcW w:w="704" w:type="dxa"/>
          </w:tcPr>
          <w:p w14:paraId="10D97383"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0131146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Stwierdzenie nadp</w:t>
            </w:r>
            <w:r w:rsidRPr="006D681C">
              <w:rPr>
                <w:rFonts w:asciiTheme="minorHAnsi" w:hAnsiTheme="minorHAnsi" w:cstheme="minorHAnsi" w:hint="eastAsia"/>
                <w:color w:val="000000" w:themeColor="text1"/>
                <w:sz w:val="16"/>
                <w:szCs w:val="16"/>
              </w:rPr>
              <w:t>ł</w:t>
            </w:r>
            <w:r w:rsidRPr="006D681C">
              <w:rPr>
                <w:rFonts w:asciiTheme="minorHAnsi" w:hAnsiTheme="minorHAnsi" w:cstheme="minorHAnsi"/>
                <w:color w:val="000000" w:themeColor="text1"/>
                <w:sz w:val="16"/>
                <w:szCs w:val="16"/>
              </w:rPr>
              <w:t>aty podatku</w:t>
            </w:r>
          </w:p>
        </w:tc>
        <w:tc>
          <w:tcPr>
            <w:tcW w:w="3459" w:type="dxa"/>
          </w:tcPr>
          <w:p w14:paraId="52E9570A"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Usługa pozwala na złożenie drogą elektroniczną wniosku o stwierdzenie nadpłaty podatku</w:t>
            </w:r>
          </w:p>
          <w:p w14:paraId="5CBCF260"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wygenerowanie decyzji,</w:t>
            </w:r>
          </w:p>
          <w:p w14:paraId="57AB26B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informacji o korekcie należności do Systemu ERP,</w:t>
            </w:r>
          </w:p>
          <w:p w14:paraId="5BF90C27"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wysłanie decyzji na portal z otrzymaniem UPD,</w:t>
            </w:r>
          </w:p>
          <w:p w14:paraId="7C540D8E"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odbiór decyzji przez Interesanta na portalu.</w:t>
            </w:r>
          </w:p>
        </w:tc>
        <w:tc>
          <w:tcPr>
            <w:tcW w:w="1134" w:type="dxa"/>
          </w:tcPr>
          <w:p w14:paraId="3F98F52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40D0DC45" w14:textId="77777777" w:rsidTr="00597C69">
        <w:tc>
          <w:tcPr>
            <w:tcW w:w="704" w:type="dxa"/>
          </w:tcPr>
          <w:p w14:paraId="7E9F306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3C11801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Akcyza</w:t>
            </w:r>
          </w:p>
        </w:tc>
        <w:tc>
          <w:tcPr>
            <w:tcW w:w="3459" w:type="dxa"/>
          </w:tcPr>
          <w:p w14:paraId="066CD37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Zwrot podatku akcyzowego zawartego w cenie oleju napędowego wykorzystywanego do produkcji rolnej</w:t>
            </w:r>
          </w:p>
          <w:p w14:paraId="17FA6563"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Klient wysyła elektronicznie formularz wniosku wraz z załącznikami,</w:t>
            </w:r>
          </w:p>
          <w:p w14:paraId="7C104DEB"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Użytkownik otrzymuje wygenerowane UPO potwierdzające dostarczenie dokumentu,</w:t>
            </w:r>
          </w:p>
          <w:p w14:paraId="188A311A" w14:textId="77777777" w:rsidR="00E35CF2" w:rsidRPr="006D681C" w:rsidRDefault="00E35CF2" w:rsidP="00597C69">
            <w:pPr>
              <w:pStyle w:val="Akapitzlist"/>
              <w:numPr>
                <w:ilvl w:val="0"/>
                <w:numId w:val="147"/>
              </w:numPr>
              <w:suppressAutoHyphens/>
              <w:autoSpaceDE w:val="0"/>
              <w:autoSpaceDN w:val="0"/>
              <w:spacing w:before="60" w:after="0" w:line="360" w:lineRule="auto"/>
              <w:jc w:val="both"/>
              <w:textAlignment w:val="baseline"/>
              <w:rPr>
                <w:rFonts w:cstheme="minorHAnsi"/>
                <w:color w:val="000000" w:themeColor="text1"/>
                <w:sz w:val="16"/>
                <w:szCs w:val="16"/>
              </w:rPr>
            </w:pPr>
            <w:r w:rsidRPr="006D681C">
              <w:rPr>
                <w:rFonts w:cstheme="minorHAnsi"/>
                <w:color w:val="000000" w:themeColor="text1"/>
                <w:sz w:val="16"/>
                <w:szCs w:val="16"/>
              </w:rPr>
              <w:t>Odbiór formularza w Systemie obiegu dokumentów powoduje wykonanie transakcji przez system informatyczny</w:t>
            </w:r>
          </w:p>
        </w:tc>
        <w:tc>
          <w:tcPr>
            <w:tcW w:w="1134" w:type="dxa"/>
          </w:tcPr>
          <w:p w14:paraId="088A685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4</w:t>
            </w:r>
          </w:p>
        </w:tc>
      </w:tr>
      <w:tr w:rsidR="00E35CF2" w:rsidRPr="006D681C" w14:paraId="5A5AC162" w14:textId="77777777" w:rsidTr="00597C69">
        <w:tc>
          <w:tcPr>
            <w:tcW w:w="704" w:type="dxa"/>
          </w:tcPr>
          <w:p w14:paraId="279F0BAC"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1B8F9FB3"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wycinka drzew</w:t>
            </w:r>
          </w:p>
        </w:tc>
        <w:tc>
          <w:tcPr>
            <w:tcW w:w="3459" w:type="dxa"/>
          </w:tcPr>
          <w:p w14:paraId="6FEE642D"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Wniosek składany przez posiadacza, właściciela nieruchomości albo właściciela urządzeń o których mowa w art. 49 § 1 Kodeksu cywilnego wraz z załącznikami.</w:t>
            </w:r>
          </w:p>
        </w:tc>
        <w:tc>
          <w:tcPr>
            <w:tcW w:w="1134" w:type="dxa"/>
          </w:tcPr>
          <w:p w14:paraId="2785FD7F"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r w:rsidR="00E35CF2" w:rsidRPr="006D681C" w14:paraId="6D44026C" w14:textId="77777777" w:rsidTr="00597C69">
        <w:tc>
          <w:tcPr>
            <w:tcW w:w="704" w:type="dxa"/>
          </w:tcPr>
          <w:p w14:paraId="66B9BB0B" w14:textId="77777777" w:rsidR="00E35CF2" w:rsidRPr="006D681C" w:rsidRDefault="00E35CF2" w:rsidP="00597C69">
            <w:pPr>
              <w:pStyle w:val="Akapitzlist"/>
              <w:numPr>
                <w:ilvl w:val="0"/>
                <w:numId w:val="148"/>
              </w:numPr>
              <w:suppressAutoHyphens/>
              <w:autoSpaceDE w:val="0"/>
              <w:autoSpaceDN w:val="0"/>
              <w:spacing w:before="60" w:after="0" w:line="360" w:lineRule="auto"/>
              <w:jc w:val="center"/>
              <w:textAlignment w:val="baseline"/>
              <w:rPr>
                <w:rFonts w:cstheme="minorHAnsi"/>
                <w:color w:val="000000" w:themeColor="text1"/>
                <w:sz w:val="16"/>
                <w:szCs w:val="16"/>
              </w:rPr>
            </w:pPr>
          </w:p>
        </w:tc>
        <w:tc>
          <w:tcPr>
            <w:tcW w:w="2920" w:type="dxa"/>
          </w:tcPr>
          <w:p w14:paraId="7E498B28"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za</w:t>
            </w:r>
            <w:r w:rsidRPr="006D681C">
              <w:rPr>
                <w:rFonts w:asciiTheme="minorHAnsi" w:hAnsiTheme="minorHAnsi" w:cstheme="minorHAnsi" w:hint="eastAsia"/>
                <w:color w:val="000000" w:themeColor="text1"/>
                <w:sz w:val="16"/>
                <w:szCs w:val="16"/>
              </w:rPr>
              <w:t>ś</w:t>
            </w:r>
            <w:r w:rsidRPr="006D681C">
              <w:rPr>
                <w:rFonts w:asciiTheme="minorHAnsi" w:hAnsiTheme="minorHAnsi" w:cstheme="minorHAnsi"/>
                <w:color w:val="000000" w:themeColor="text1"/>
                <w:sz w:val="16"/>
                <w:szCs w:val="16"/>
              </w:rPr>
              <w:t>wiadczenie o przeznaczeniu w planie miejscowym</w:t>
            </w:r>
          </w:p>
        </w:tc>
        <w:tc>
          <w:tcPr>
            <w:tcW w:w="3459" w:type="dxa"/>
          </w:tcPr>
          <w:p w14:paraId="666C688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 xml:space="preserve">Uprawnieni wnioskodawcy składają wniosek o wydanie zaświadczenia z miejscowego planu </w:t>
            </w:r>
            <w:r w:rsidRPr="006D681C">
              <w:rPr>
                <w:rFonts w:asciiTheme="minorHAnsi" w:hAnsiTheme="minorHAnsi" w:cstheme="minorHAnsi"/>
                <w:color w:val="000000" w:themeColor="text1"/>
                <w:sz w:val="16"/>
                <w:szCs w:val="16"/>
              </w:rPr>
              <w:lastRenderedPageBreak/>
              <w:t>zagospodarowania przestrzennego gminy oraz potwierdzenie wniesienia opłaty skarbowej.</w:t>
            </w:r>
          </w:p>
        </w:tc>
        <w:tc>
          <w:tcPr>
            <w:tcW w:w="1134" w:type="dxa"/>
          </w:tcPr>
          <w:p w14:paraId="67F2EB91"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lastRenderedPageBreak/>
              <w:t>3</w:t>
            </w:r>
          </w:p>
        </w:tc>
      </w:tr>
      <w:tr w:rsidR="00E35CF2" w:rsidRPr="006D681C" w14:paraId="097A3BAA" w14:textId="77777777" w:rsidTr="00597C69">
        <w:tc>
          <w:tcPr>
            <w:tcW w:w="704" w:type="dxa"/>
          </w:tcPr>
          <w:p w14:paraId="651DE6E3" w14:textId="77777777" w:rsidR="00E35CF2" w:rsidRPr="006D681C" w:rsidRDefault="00E35CF2" w:rsidP="00597C69">
            <w:pPr>
              <w:pStyle w:val="Akapitzlist"/>
              <w:numPr>
                <w:ilvl w:val="0"/>
                <w:numId w:val="148"/>
              </w:numPr>
              <w:suppressAutoHyphens/>
              <w:autoSpaceDE w:val="0"/>
              <w:autoSpaceDN w:val="0"/>
              <w:spacing w:before="60" w:after="0" w:line="360" w:lineRule="auto"/>
              <w:jc w:val="both"/>
              <w:textAlignment w:val="baseline"/>
              <w:rPr>
                <w:rFonts w:cstheme="minorHAnsi"/>
                <w:color w:val="000000" w:themeColor="text1"/>
                <w:sz w:val="16"/>
                <w:szCs w:val="16"/>
              </w:rPr>
            </w:pPr>
          </w:p>
        </w:tc>
        <w:tc>
          <w:tcPr>
            <w:tcW w:w="2920" w:type="dxa"/>
          </w:tcPr>
          <w:p w14:paraId="472F83D5"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warunków zabudowy</w:t>
            </w:r>
          </w:p>
        </w:tc>
        <w:tc>
          <w:tcPr>
            <w:tcW w:w="3459" w:type="dxa"/>
          </w:tcPr>
          <w:p w14:paraId="04E15567"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Osoby uprawnione składają wniosek o wydanie decyzji o warunkach zabudowy wraz z załącznikami wymienionymi w formularzu wniosku, a także:</w:t>
            </w:r>
          </w:p>
          <w:p w14:paraId="53960DC9"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wypis z Krajowego Rejestru Sądowego lub innego rejestru (podmioty prawne) wydany nie później niż 3 miesiące przed datą złożenia wniosku,</w:t>
            </w:r>
          </w:p>
          <w:p w14:paraId="3E9BA8CB"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pełnomocnictwo dla osoby upoważnionej, jeżeli wnioskodawca działa przez pełnomocnika,</w:t>
            </w:r>
          </w:p>
          <w:p w14:paraId="74A7463D" w14:textId="77777777" w:rsidR="00E35CF2" w:rsidRPr="006D681C" w:rsidRDefault="00E35CF2" w:rsidP="00597C69">
            <w:pPr>
              <w:pStyle w:val="Akapitzlist"/>
              <w:numPr>
                <w:ilvl w:val="0"/>
                <w:numId w:val="149"/>
              </w:numPr>
              <w:spacing w:line="360" w:lineRule="auto"/>
              <w:jc w:val="both"/>
              <w:rPr>
                <w:rFonts w:eastAsia="Times New Roman" w:cstheme="minorHAnsi"/>
                <w:color w:val="000000" w:themeColor="text1"/>
                <w:sz w:val="16"/>
                <w:szCs w:val="16"/>
                <w:lang w:eastAsia="pl-PL"/>
              </w:rPr>
            </w:pPr>
            <w:r w:rsidRPr="006D681C">
              <w:rPr>
                <w:rFonts w:eastAsia="Times New Roman" w:cstheme="minorHAnsi"/>
                <w:color w:val="000000" w:themeColor="text1"/>
                <w:sz w:val="16"/>
                <w:szCs w:val="16"/>
                <w:lang w:eastAsia="pl-PL"/>
              </w:rPr>
              <w:t>dowód dokonania należnej opłaty skarbowej.</w:t>
            </w:r>
          </w:p>
          <w:p w14:paraId="503E91D6"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Wydanie decyzji wiąże się z koniecznością wniesienia opłat skarbowych.</w:t>
            </w:r>
          </w:p>
        </w:tc>
        <w:tc>
          <w:tcPr>
            <w:tcW w:w="1134" w:type="dxa"/>
          </w:tcPr>
          <w:p w14:paraId="0B6DAC5E" w14:textId="77777777" w:rsidR="00E35CF2" w:rsidRPr="006D681C" w:rsidRDefault="00E35CF2" w:rsidP="00597C69">
            <w:pPr>
              <w:spacing w:line="360" w:lineRule="auto"/>
              <w:jc w:val="both"/>
              <w:rPr>
                <w:rFonts w:asciiTheme="minorHAnsi" w:hAnsiTheme="minorHAnsi" w:cstheme="minorHAnsi"/>
                <w:color w:val="000000" w:themeColor="text1"/>
                <w:sz w:val="16"/>
                <w:szCs w:val="16"/>
              </w:rPr>
            </w:pPr>
            <w:r w:rsidRPr="006D681C">
              <w:rPr>
                <w:rFonts w:asciiTheme="minorHAnsi" w:hAnsiTheme="minorHAnsi" w:cstheme="minorHAnsi"/>
                <w:color w:val="000000" w:themeColor="text1"/>
                <w:sz w:val="16"/>
                <w:szCs w:val="16"/>
              </w:rPr>
              <w:t>3</w:t>
            </w:r>
          </w:p>
        </w:tc>
      </w:tr>
    </w:tbl>
    <w:p w14:paraId="00AE089E" w14:textId="77777777" w:rsidR="005459AA" w:rsidRPr="006D681C" w:rsidRDefault="005459AA" w:rsidP="007A0016">
      <w:pPr>
        <w:jc w:val="both"/>
        <w:rPr>
          <w:rFonts w:asciiTheme="majorHAnsi" w:hAnsiTheme="majorHAnsi" w:cstheme="majorHAnsi"/>
          <w:color w:val="000000" w:themeColor="text1"/>
        </w:rPr>
      </w:pPr>
    </w:p>
    <w:p w14:paraId="2F4BB1F5" w14:textId="77777777" w:rsidR="000C5783" w:rsidRPr="006D681C" w:rsidRDefault="000C5783" w:rsidP="007A0016">
      <w:pPr>
        <w:pStyle w:val="Akapitzlist"/>
        <w:spacing w:after="0" w:line="240" w:lineRule="auto"/>
        <w:ind w:left="1080"/>
        <w:jc w:val="both"/>
        <w:rPr>
          <w:rFonts w:asciiTheme="majorHAnsi" w:hAnsiTheme="majorHAnsi" w:cstheme="majorHAnsi"/>
          <w:color w:val="000000" w:themeColor="text1"/>
          <w:sz w:val="24"/>
          <w:szCs w:val="24"/>
        </w:rPr>
      </w:pPr>
    </w:p>
    <w:p w14:paraId="05F6DB13" w14:textId="7B0C2AEF"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Opracowanie i wdrożenie e-usług na </w:t>
      </w:r>
      <w:r w:rsidR="00E35CF2" w:rsidRPr="006D681C">
        <w:rPr>
          <w:rFonts w:asciiTheme="majorHAnsi" w:hAnsiTheme="majorHAnsi" w:cstheme="majorHAnsi"/>
          <w:color w:val="000000" w:themeColor="text1"/>
        </w:rPr>
        <w:t xml:space="preserve">3 i </w:t>
      </w:r>
      <w:r w:rsidRPr="006D681C">
        <w:rPr>
          <w:rFonts w:asciiTheme="majorHAnsi" w:hAnsiTheme="majorHAnsi" w:cstheme="majorHAnsi"/>
          <w:color w:val="000000" w:themeColor="text1"/>
        </w:rPr>
        <w:t>4 poziomie dojrzałości obejmie:</w:t>
      </w:r>
    </w:p>
    <w:p w14:paraId="6A3F1DEC" w14:textId="1A5DABA3"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Odwzorowanie zaprojektowanych procesów biznesowych w systemach informatycznych wspierających świa</w:t>
      </w:r>
      <w:r w:rsidR="009B6684" w:rsidRPr="006D681C">
        <w:rPr>
          <w:rFonts w:asciiTheme="majorHAnsi" w:hAnsiTheme="majorHAnsi" w:cstheme="majorHAnsi"/>
          <w:color w:val="000000" w:themeColor="text1"/>
          <w:sz w:val="24"/>
          <w:szCs w:val="24"/>
        </w:rPr>
        <w:t xml:space="preserve">dczenie e-usług publicznych na </w:t>
      </w:r>
      <w:r w:rsidR="00E35CF2" w:rsidRPr="006D681C">
        <w:rPr>
          <w:rFonts w:asciiTheme="majorHAnsi" w:hAnsiTheme="majorHAnsi" w:cstheme="majorHAnsi"/>
          <w:color w:val="000000" w:themeColor="text1"/>
          <w:sz w:val="24"/>
          <w:szCs w:val="24"/>
        </w:rPr>
        <w:t xml:space="preserve">3 i </w:t>
      </w:r>
      <w:r w:rsidR="009B6684" w:rsidRPr="006D681C">
        <w:rPr>
          <w:rFonts w:asciiTheme="majorHAnsi" w:hAnsiTheme="majorHAnsi" w:cstheme="majorHAnsi"/>
          <w:color w:val="000000" w:themeColor="text1"/>
          <w:sz w:val="24"/>
          <w:szCs w:val="24"/>
        </w:rPr>
        <w:t>4</w:t>
      </w:r>
      <w:r w:rsidRPr="006D681C">
        <w:rPr>
          <w:rFonts w:asciiTheme="majorHAnsi" w:hAnsiTheme="majorHAnsi" w:cstheme="majorHAnsi"/>
          <w:color w:val="000000" w:themeColor="text1"/>
          <w:sz w:val="24"/>
          <w:szCs w:val="24"/>
        </w:rPr>
        <w:t xml:space="preserve"> poziomie dojrzałości.</w:t>
      </w:r>
    </w:p>
    <w:p w14:paraId="126BE584" w14:textId="7D7A2C51"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Wskazanie odpowiednich aktów prawnych jako źródeł wytycznych i ograniczeń dotyczących dokumentów odnoszących się do danej </w:t>
      </w:r>
      <w:proofErr w:type="spellStart"/>
      <w:r w:rsidRPr="006D681C">
        <w:rPr>
          <w:rFonts w:asciiTheme="majorHAnsi" w:hAnsiTheme="majorHAnsi" w:cstheme="majorHAnsi"/>
          <w:color w:val="000000" w:themeColor="text1"/>
          <w:sz w:val="24"/>
          <w:szCs w:val="24"/>
        </w:rPr>
        <w:t>elektronizowanej</w:t>
      </w:r>
      <w:proofErr w:type="spellEnd"/>
      <w:r w:rsidRPr="006D681C">
        <w:rPr>
          <w:rFonts w:asciiTheme="majorHAnsi" w:hAnsiTheme="majorHAnsi" w:cstheme="majorHAnsi"/>
          <w:color w:val="000000" w:themeColor="text1"/>
          <w:sz w:val="24"/>
          <w:szCs w:val="24"/>
        </w:rPr>
        <w:t xml:space="preserve"> usługi publicznej,</w:t>
      </w:r>
    </w:p>
    <w:p w14:paraId="5050B951"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Identyfikację w treści dokumentów zapisów wymagających modyfikacji w wyniku elektronizacji usług publicznych.</w:t>
      </w:r>
    </w:p>
    <w:p w14:paraId="43E23364"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kart usług zawierające podstawowe informacje dotyczące specyfiki danej usługi publicznej.</w:t>
      </w:r>
    </w:p>
    <w:p w14:paraId="57DA4A6F"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zbioru danych, które będą określać zestaw, sposób oznaczania, wymagalność elementów treści i metadanych dokumentu elektronicznego dla każdej e-usługi publicznej.</w:t>
      </w:r>
    </w:p>
    <w:p w14:paraId="6C666C9F" w14:textId="77777777" w:rsidR="000C5783" w:rsidRPr="006D681C" w:rsidRDefault="000C5783" w:rsidP="00C60A82">
      <w:pPr>
        <w:pStyle w:val="Akapitzlist"/>
        <w:numPr>
          <w:ilvl w:val="1"/>
          <w:numId w:val="134"/>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Analizę dostępności formularzy elektronicznych w Centralnym Repozytorium Wzorów Dokumentów Elektronicznych pod kątem możliwości ich wykorzystania w celu świadczenia wdrażanych w ramach projektu e-usług publicznych.</w:t>
      </w:r>
    </w:p>
    <w:p w14:paraId="306209F9" w14:textId="3548D17D"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W przypadku</w:t>
      </w:r>
      <w:r w:rsidR="007A0016"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 xml:space="preserve"> jeżeli nie będzie możliwości wykorzystania dla e-usługi publicznej formularzy dostępnych w CRWD prace obejmą przygotowanie i zgłoszenie formularzy </w:t>
      </w:r>
      <w:proofErr w:type="spellStart"/>
      <w:r w:rsidRPr="006D681C">
        <w:rPr>
          <w:rFonts w:asciiTheme="majorHAnsi" w:hAnsiTheme="majorHAnsi" w:cstheme="majorHAnsi"/>
          <w:color w:val="000000" w:themeColor="text1"/>
        </w:rPr>
        <w:t>ePUAP</w:t>
      </w:r>
      <w:proofErr w:type="spellEnd"/>
      <w:r w:rsidRPr="006D681C">
        <w:rPr>
          <w:rFonts w:asciiTheme="majorHAnsi" w:hAnsiTheme="majorHAnsi" w:cstheme="majorHAnsi"/>
          <w:color w:val="000000" w:themeColor="text1"/>
        </w:rPr>
        <w:t xml:space="preserve"> dla każdej z wybranych e-usług publicznych zgodnie z zapisami niniejszego załącznika.</w:t>
      </w:r>
    </w:p>
    <w:p w14:paraId="3C2552D3" w14:textId="77777777" w:rsidR="000C5783" w:rsidRPr="006D681C" w:rsidRDefault="000C5783" w:rsidP="007A0016">
      <w:pPr>
        <w:jc w:val="both"/>
        <w:rPr>
          <w:rFonts w:asciiTheme="majorHAnsi" w:hAnsiTheme="majorHAnsi" w:cstheme="majorHAnsi"/>
          <w:color w:val="000000" w:themeColor="text1"/>
        </w:rPr>
      </w:pPr>
    </w:p>
    <w:p w14:paraId="7EE7396C" w14:textId="77777777" w:rsidR="000C5783" w:rsidRPr="006D681C" w:rsidRDefault="000C5783" w:rsidP="007A0016">
      <w:pPr>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zastrzega sobie możliwość zmiany w/w e-usług publicznych na etapie realizacji zamówienia oraz zmiany formularzy e-usług, szczególnie w przypadku zmiany formularzy narzuconych przez zmianę przepisów prawa.</w:t>
      </w:r>
    </w:p>
    <w:p w14:paraId="0792DD19" w14:textId="77777777" w:rsidR="000C5783" w:rsidRPr="006D681C" w:rsidRDefault="000C5783" w:rsidP="007A0016">
      <w:pPr>
        <w:jc w:val="both"/>
        <w:rPr>
          <w:rFonts w:asciiTheme="majorHAnsi" w:hAnsiTheme="majorHAnsi" w:cstheme="majorHAnsi"/>
          <w:color w:val="000000" w:themeColor="text1"/>
        </w:rPr>
      </w:pPr>
    </w:p>
    <w:p w14:paraId="2CC22BAD" w14:textId="57E1D160" w:rsidR="00065773" w:rsidRDefault="00065773" w:rsidP="000C5783">
      <w:pPr>
        <w:rPr>
          <w:color w:val="000000" w:themeColor="text1"/>
        </w:rPr>
      </w:pPr>
    </w:p>
    <w:p w14:paraId="0D2A3256" w14:textId="26D9B448" w:rsidR="006D681C" w:rsidRDefault="006D681C" w:rsidP="000C5783">
      <w:pPr>
        <w:rPr>
          <w:color w:val="000000" w:themeColor="text1"/>
        </w:rPr>
      </w:pPr>
    </w:p>
    <w:p w14:paraId="08E5F9FD" w14:textId="77777777" w:rsidR="006D681C" w:rsidRPr="006D681C" w:rsidRDefault="006D681C" w:rsidP="000C5783">
      <w:pPr>
        <w:rPr>
          <w:color w:val="000000" w:themeColor="text1"/>
        </w:rPr>
      </w:pPr>
    </w:p>
    <w:p w14:paraId="01B55D3F" w14:textId="2E3759A1" w:rsidR="005423E4" w:rsidRPr="006D681C" w:rsidRDefault="00065773"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lastRenderedPageBreak/>
        <w:t xml:space="preserve"> </w:t>
      </w:r>
      <w:bookmarkStart w:id="22" w:name="_Toc19460812"/>
      <w:r w:rsidR="005423E4" w:rsidRPr="006D681C">
        <w:rPr>
          <w:rFonts w:ascii="Calibri" w:hAnsi="Calibri"/>
          <w:color w:val="000000" w:themeColor="text1"/>
        </w:rPr>
        <w:t>Wymagania w zakresie bezpieczeństwa systemu</w:t>
      </w:r>
      <w:bookmarkEnd w:id="22"/>
    </w:p>
    <w:p w14:paraId="25C6F18F"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pracować w trybie 24/7/365 (24h na dobę, 7 dni w tygodniu i 365 dni w roku).</w:t>
      </w:r>
    </w:p>
    <w:p w14:paraId="5C2DD337"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650CD4C6"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Do komunikacji z interesantem jest wykorzystywany protokół HTTPS.</w:t>
      </w:r>
    </w:p>
    <w:p w14:paraId="384B8A12"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powinien zabezpieczać wymianę danych z systemami zewnętrznymi co najmniej za pomocą protokołu SSL.</w:t>
      </w:r>
    </w:p>
    <w:p w14:paraId="44FC9BB9"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System musi być odporny na znane ataki internetowe mogące zakłócić jego funkcjonowanie, w tym być odpornym na wstrzykiwanie/podmianę kodu lub uruchamianie skryptów niebędących częścią systemu.</w:t>
      </w:r>
    </w:p>
    <w:p w14:paraId="29EED11D" w14:textId="77777777" w:rsidR="005423E4" w:rsidRPr="006D681C" w:rsidRDefault="005423E4" w:rsidP="00C60A82">
      <w:pPr>
        <w:pStyle w:val="Akapitzlist"/>
        <w:numPr>
          <w:ilvl w:val="1"/>
          <w:numId w:val="135"/>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Formularze elektroniczne niezabezpieczone podpisem elektronicznym (np. formularz rejestracji użytkownika, formularz wiadomość wysyłanej w trakcie prowadzenia czatu) muszą być zabezpieczone mechanizmem CAPTCHA.</w:t>
      </w:r>
    </w:p>
    <w:p w14:paraId="28A364A9" w14:textId="77777777" w:rsidR="00967721" w:rsidRPr="006D681C" w:rsidRDefault="00967721" w:rsidP="00967721">
      <w:pPr>
        <w:rPr>
          <w:color w:val="000000" w:themeColor="text1"/>
          <w:lang w:eastAsia="en-US"/>
        </w:rPr>
      </w:pPr>
    </w:p>
    <w:p w14:paraId="1F597A73" w14:textId="10453F08" w:rsidR="00967721" w:rsidRPr="006D681C" w:rsidRDefault="00967721" w:rsidP="00C60A82">
      <w:pPr>
        <w:pStyle w:val="Nagwek1"/>
        <w:numPr>
          <w:ilvl w:val="1"/>
          <w:numId w:val="128"/>
        </w:numPr>
        <w:jc w:val="both"/>
        <w:rPr>
          <w:rFonts w:ascii="Calibri" w:hAnsi="Calibri"/>
          <w:color w:val="000000" w:themeColor="text1"/>
        </w:rPr>
      </w:pPr>
      <w:bookmarkStart w:id="23" w:name="_Toc19460813"/>
      <w:r w:rsidRPr="006D681C">
        <w:rPr>
          <w:rFonts w:ascii="Calibri" w:hAnsi="Calibri"/>
          <w:color w:val="000000" w:themeColor="text1"/>
        </w:rPr>
        <w:t>Szkolenia</w:t>
      </w:r>
      <w:bookmarkEnd w:id="23"/>
    </w:p>
    <w:p w14:paraId="46BB5A2B" w14:textId="77777777" w:rsidR="00967721" w:rsidRPr="006D681C" w:rsidRDefault="00967721" w:rsidP="00C60A82">
      <w:pPr>
        <w:pStyle w:val="Akapitzlist"/>
        <w:numPr>
          <w:ilvl w:val="1"/>
          <w:numId w:val="136"/>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przeprowadzi dla administratora i użytkowników systemu u Zamawiającego szkolenie z zakresu obsługi i konfiguracji dostarczonych rozwiązań aplikacyjnych obejmujące co najmniej:</w:t>
      </w:r>
    </w:p>
    <w:p w14:paraId="1C7EF149" w14:textId="45896DC9"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obsługę całego systemu bądź jego części wspomagającej obsługę obszarów działalnoś</w:t>
      </w:r>
      <w:r w:rsidR="00C65892" w:rsidRPr="006D681C">
        <w:rPr>
          <w:rFonts w:asciiTheme="majorHAnsi" w:hAnsiTheme="majorHAnsi" w:cstheme="majorHAnsi"/>
          <w:color w:val="000000" w:themeColor="text1"/>
          <w:sz w:val="24"/>
          <w:szCs w:val="24"/>
        </w:rPr>
        <w:t xml:space="preserve">ci urzędu i jego jednostek dla </w:t>
      </w:r>
      <w:r w:rsidRPr="006D681C">
        <w:rPr>
          <w:rFonts w:asciiTheme="majorHAnsi" w:hAnsiTheme="majorHAnsi" w:cstheme="majorHAnsi"/>
          <w:color w:val="000000" w:themeColor="text1"/>
          <w:sz w:val="24"/>
          <w:szCs w:val="24"/>
        </w:rPr>
        <w:t>pracowników, w liczbie niemniej niż 8 godzin zegarowych;</w:t>
      </w:r>
    </w:p>
    <w:p w14:paraId="4CFB4E97" w14:textId="77777777"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we współpracy z każdym wskazanym przez urząd pracownikiem analizy stanowiskowej zadań realizowanych w systemie charakterystycznych dla konkretnych merytorycznych stanowisk pracowniczych;</w:t>
      </w:r>
    </w:p>
    <w:p w14:paraId="6002E539" w14:textId="77777777" w:rsidR="00967721" w:rsidRPr="006D681C" w:rsidRDefault="00967721" w:rsidP="00C60A82">
      <w:pPr>
        <w:pStyle w:val="Akapitzlist"/>
        <w:numPr>
          <w:ilvl w:val="0"/>
          <w:numId w:val="137"/>
        </w:numPr>
        <w:suppressAutoHyphens/>
        <w:spacing w:line="240" w:lineRule="auto"/>
        <w:ind w:left="709"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przeprowadzeniu instruktażu w zakresie zarządzania użytkownikami i uprawnieniami, zabezpieczania i odtwarzania danych systemu dla osób pełniących obowiązki administratorów systemu w liczbie niemniej niż 8 godzin zegarowych;</w:t>
      </w:r>
    </w:p>
    <w:p w14:paraId="6A20AAE6" w14:textId="77777777" w:rsidR="00967721" w:rsidRPr="006D681C" w:rsidRDefault="00967721" w:rsidP="00C60A82">
      <w:pPr>
        <w:pStyle w:val="Akapitzlist"/>
        <w:numPr>
          <w:ilvl w:val="1"/>
          <w:numId w:val="136"/>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Szkolenie odbywało się będzie w siedzibie Zamawiającego.</w:t>
      </w:r>
    </w:p>
    <w:p w14:paraId="024928AD" w14:textId="77777777" w:rsidR="00967721" w:rsidRPr="006D681C" w:rsidRDefault="00967721" w:rsidP="00967721">
      <w:pPr>
        <w:autoSpaceDE w:val="0"/>
        <w:autoSpaceDN w:val="0"/>
        <w:adjustRightInd w:val="0"/>
        <w:spacing w:after="120"/>
        <w:jc w:val="both"/>
        <w:rPr>
          <w:rFonts w:asciiTheme="majorHAnsi" w:hAnsiTheme="majorHAnsi" w:cstheme="majorHAnsi"/>
          <w:color w:val="000000" w:themeColor="text1"/>
        </w:rPr>
      </w:pPr>
    </w:p>
    <w:p w14:paraId="154135FD" w14:textId="77777777" w:rsidR="00967721" w:rsidRPr="006D681C" w:rsidRDefault="00967721" w:rsidP="000C5783">
      <w:pPr>
        <w:rPr>
          <w:color w:val="000000" w:themeColor="text1"/>
        </w:rPr>
      </w:pPr>
    </w:p>
    <w:p w14:paraId="01C0E848" w14:textId="77777777" w:rsidR="00967721" w:rsidRPr="006D681C" w:rsidRDefault="00967721" w:rsidP="000C5783">
      <w:pPr>
        <w:rPr>
          <w:color w:val="000000" w:themeColor="text1"/>
        </w:rPr>
      </w:pPr>
    </w:p>
    <w:p w14:paraId="6A64EDC0" w14:textId="4DEB7AEE" w:rsidR="000C5783" w:rsidRPr="006D681C" w:rsidRDefault="000C5783" w:rsidP="00C60A82">
      <w:pPr>
        <w:pStyle w:val="Nagwek1"/>
        <w:numPr>
          <w:ilvl w:val="1"/>
          <w:numId w:val="128"/>
        </w:numPr>
        <w:jc w:val="both"/>
        <w:rPr>
          <w:rFonts w:ascii="Calibri" w:hAnsi="Calibri"/>
          <w:color w:val="000000" w:themeColor="text1"/>
        </w:rPr>
      </w:pPr>
      <w:bookmarkStart w:id="24" w:name="_Toc19460814"/>
      <w:r w:rsidRPr="006D681C">
        <w:rPr>
          <w:rFonts w:ascii="Calibri" w:hAnsi="Calibri"/>
          <w:color w:val="000000" w:themeColor="text1"/>
        </w:rPr>
        <w:t>Postanowienia końcowe</w:t>
      </w:r>
      <w:bookmarkEnd w:id="24"/>
    </w:p>
    <w:p w14:paraId="5DD7DC25" w14:textId="77777777" w:rsidR="00912467" w:rsidRPr="006D681C" w:rsidRDefault="00912467" w:rsidP="00912467">
      <w:pPr>
        <w:rPr>
          <w:color w:val="000000" w:themeColor="text1"/>
          <w:lang w:eastAsia="en-US"/>
        </w:rPr>
      </w:pPr>
    </w:p>
    <w:p w14:paraId="3D01D31D" w14:textId="7B3C87E1" w:rsidR="000C5783" w:rsidRPr="006D681C" w:rsidRDefault="000C5783" w:rsidP="00C60A82">
      <w:pPr>
        <w:pStyle w:val="Akapitzlist"/>
        <w:numPr>
          <w:ilvl w:val="1"/>
          <w:numId w:val="13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Zamawiający zastrzega sobie możliwość zmiany w/w e-usług publicznych na etapie realizacji zamówienia oraz zmiany formularzy e-usług, szczególnie w przypadku zmiany formularzy narzuconych przez zmianę przepisów prawa.</w:t>
      </w:r>
    </w:p>
    <w:p w14:paraId="0A0CDCC0" w14:textId="3D254F8F" w:rsidR="000C5783" w:rsidRPr="006D681C" w:rsidRDefault="000C5783" w:rsidP="00C60A82">
      <w:pPr>
        <w:pStyle w:val="Akapitzlist"/>
        <w:numPr>
          <w:ilvl w:val="1"/>
          <w:numId w:val="138"/>
        </w:numPr>
        <w:suppressAutoHyphens/>
        <w:spacing w:line="240" w:lineRule="auto"/>
        <w:ind w:left="357" w:hanging="357"/>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Wykonanie całości ww. Systemu zostanie zakończone procedurą odbioru oraz protokołem odbioru, w tym wymienionych elementów systemu e-urząd. </w:t>
      </w:r>
    </w:p>
    <w:p w14:paraId="65D407F8" w14:textId="77777777" w:rsidR="000C5783" w:rsidRPr="006D681C" w:rsidRDefault="000C5783" w:rsidP="00A213BA">
      <w:pPr>
        <w:rPr>
          <w:color w:val="000000" w:themeColor="text1"/>
          <w:lang w:eastAsia="en-US"/>
        </w:rPr>
      </w:pPr>
    </w:p>
    <w:p w14:paraId="12429E72" w14:textId="77777777" w:rsidR="000C5783" w:rsidRPr="006D681C" w:rsidRDefault="000C5783" w:rsidP="00A213BA">
      <w:pPr>
        <w:rPr>
          <w:color w:val="000000" w:themeColor="text1"/>
          <w:lang w:eastAsia="en-US"/>
        </w:rPr>
      </w:pPr>
    </w:p>
    <w:p w14:paraId="49DDD8E5" w14:textId="77777777" w:rsidR="00B2245A" w:rsidRPr="006D681C" w:rsidRDefault="00B2245A" w:rsidP="00C60A82">
      <w:pPr>
        <w:pStyle w:val="Nagwek1"/>
        <w:numPr>
          <w:ilvl w:val="0"/>
          <w:numId w:val="128"/>
        </w:numPr>
        <w:jc w:val="both"/>
        <w:rPr>
          <w:rFonts w:ascii="Calibri" w:hAnsi="Calibri"/>
          <w:color w:val="000000" w:themeColor="text1"/>
        </w:rPr>
      </w:pPr>
      <w:bookmarkStart w:id="25" w:name="_Toc19460815"/>
      <w:r w:rsidRPr="006D681C">
        <w:rPr>
          <w:rFonts w:ascii="Calibri" w:hAnsi="Calibri"/>
          <w:color w:val="000000" w:themeColor="text1"/>
        </w:rPr>
        <w:lastRenderedPageBreak/>
        <w:t>Minimalne wymagania Systemu Elektronicznego Zarządzania Dokumentacją (System EZD)</w:t>
      </w:r>
      <w:bookmarkEnd w:id="25"/>
    </w:p>
    <w:p w14:paraId="5ED6983D" w14:textId="77777777" w:rsidR="00B2245A" w:rsidRPr="006D681C" w:rsidRDefault="00B2245A" w:rsidP="00B2245A">
      <w:pPr>
        <w:rPr>
          <w:rFonts w:asciiTheme="majorHAnsi" w:eastAsia="Calibri" w:hAnsiTheme="majorHAnsi" w:cstheme="majorHAnsi"/>
          <w:color w:val="000000" w:themeColor="text1"/>
          <w:lang w:eastAsia="en-US"/>
        </w:rPr>
      </w:pPr>
    </w:p>
    <w:p w14:paraId="699B4E33" w14:textId="68C505DE"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6" w:name="_Toc19460816"/>
      <w:r w:rsidR="00B2245A" w:rsidRPr="006D681C">
        <w:rPr>
          <w:rFonts w:ascii="Calibri" w:hAnsi="Calibri"/>
          <w:color w:val="000000" w:themeColor="text1"/>
        </w:rPr>
        <w:t>Wymagania w zakresie bezpieczeństwa</w:t>
      </w:r>
      <w:bookmarkEnd w:id="26"/>
    </w:p>
    <w:p w14:paraId="0613E5E7"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EZD musi posiadać zabezpieczenia co najmniej przed następującymi zagrożeniami:</w:t>
      </w:r>
    </w:p>
    <w:p w14:paraId="44678D8F"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53AE7B18"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Utrata danych w przypadku awarii serwera aplikacji. Zabezpieczenie musi zapobiegać utracie danych zgromadzonych i już przekazanych do bazy danych poprzez system tworzenia kopii zapasowych.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automatyczne tworzenie kopii zapasowych danych na odseparowane od niej pamięci masowe, z częstotliwością zaplanowaną przez administratora (co najmniej raz w tygodniu).</w:t>
      </w:r>
    </w:p>
    <w:p w14:paraId="67B520E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danych lub ich spójności. Zabezpieczenie musi zapobiegać utracie danych lub ich spójności, w tym m.in. w przypadku jednoczesnej pracy wielu użytkowników z tą samą porcją danych.</w:t>
      </w:r>
    </w:p>
    <w:p w14:paraId="2ABB5DC9"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Utrata globalnego dostępu do aplikacji w przypadku awarii pojedynczej stacji roboczej. Zabezpieczenie musi zapobiegać utracie dostępu do aplikacji wszystkich pozostałych stacji roboczych.</w:t>
      </w:r>
    </w:p>
    <w:p w14:paraId="7109C02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Nieuprawniony dostęp do danych i funkcji. Zabezpieczenie musi zapobiegać nieuprawnionemu (a określonemu w konfiguracji uprawnień przez administratora) dostępowi użytkowników do danych i funkcji aplikacji.</w:t>
      </w:r>
    </w:p>
    <w:p w14:paraId="1E1CC99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Wprowadzenie lub uruchomienie złośliwego kodu. Zabezpieczenie musi zapobiegać wprowadzeniu lub uruchomieniu złośliwego kodu w aplikacji.</w:t>
      </w:r>
    </w:p>
    <w:p w14:paraId="516DAB32" w14:textId="77777777" w:rsidR="00B2245A" w:rsidRPr="006D681C" w:rsidRDefault="00B2245A" w:rsidP="00C60A82">
      <w:pPr>
        <w:numPr>
          <w:ilvl w:val="0"/>
          <w:numId w:val="12"/>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774D901A" w14:textId="77777777" w:rsidR="00B2245A" w:rsidRPr="006D681C" w:rsidRDefault="00B2245A" w:rsidP="00B2245A">
      <w:pPr>
        <w:suppressAutoHyphens/>
        <w:rPr>
          <w:rFonts w:asciiTheme="majorHAnsi" w:eastAsia="Calibri" w:hAnsiTheme="majorHAnsi" w:cstheme="majorHAnsi"/>
          <w:color w:val="000000" w:themeColor="text1"/>
        </w:rPr>
      </w:pPr>
    </w:p>
    <w:p w14:paraId="759E27B5" w14:textId="4833171D"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7" w:name="_Toc19460817"/>
      <w:r w:rsidR="00B2245A" w:rsidRPr="006D681C">
        <w:rPr>
          <w:rFonts w:ascii="Calibri" w:hAnsi="Calibri"/>
          <w:color w:val="000000" w:themeColor="text1"/>
        </w:rPr>
        <w:t>Architektura Systemu</w:t>
      </w:r>
      <w:bookmarkEnd w:id="27"/>
    </w:p>
    <w:p w14:paraId="4F664B1B"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działać w sieci o standardzie TCP/IP, </w:t>
      </w:r>
    </w:p>
    <w:p w14:paraId="225C2A7F" w14:textId="77777777" w:rsidR="00B2245A" w:rsidRPr="006D681C" w:rsidRDefault="00B2245A" w:rsidP="00C60A82">
      <w:pPr>
        <w:numPr>
          <w:ilvl w:val="0"/>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być zbudowany w architekturze trójwarstwowej, złożonej z:</w:t>
      </w:r>
    </w:p>
    <w:p w14:paraId="44D6FBE4" w14:textId="77777777"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kodu generowanego do interpretacji przez przeglądarkę internetową,</w:t>
      </w:r>
    </w:p>
    <w:p w14:paraId="068A24AF" w14:textId="77777777"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serwera aplikacji (pośredniczącego między żądaniami programu klienckiego, a motorem bazy danych),</w:t>
      </w:r>
    </w:p>
    <w:p w14:paraId="7CAE12A8" w14:textId="65D65492" w:rsidR="00B2245A" w:rsidRPr="006D681C" w:rsidRDefault="00B2245A" w:rsidP="00C60A82">
      <w:pPr>
        <w:numPr>
          <w:ilvl w:val="1"/>
          <w:numId w:val="14"/>
        </w:numPr>
        <w:ind w:left="426"/>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motoru bazy danych.</w:t>
      </w:r>
    </w:p>
    <w:p w14:paraId="3D0EA301"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i realizować bez znaczącej utraty wydajności jednoczesny dostęp do danych wielu użytkownikom.</w:t>
      </w:r>
    </w:p>
    <w:p w14:paraId="75902D75"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wykorzystywać jednolitą platformę bazodanową do przechowywania parametrów obiektów w niej gromadzonych i przetwarzanych (wszystkie komponenty muszą korzystać z jednej i wspólnej struktury tabel – w szczególności wszystkie parametry muszą być zapisywane i odczytywane z jednej bazy danych). Dane w formie plików musza </w:t>
      </w:r>
      <w:r w:rsidR="00B2245A" w:rsidRPr="006D681C">
        <w:rPr>
          <w:rFonts w:asciiTheme="majorHAnsi" w:eastAsia="Calibri" w:hAnsiTheme="majorHAnsi" w:cstheme="majorHAnsi"/>
          <w:color w:val="000000" w:themeColor="text1"/>
        </w:rPr>
        <w:lastRenderedPageBreak/>
        <w:t>być przechowywane w odrębnych od bazy danych repozytoriach o strukturze katalogowej. Formaty gromadzonych i przetwarzanych plików nie mogą być ograniczane przez technologie wykorzystywane przez aplikację.</w:t>
      </w:r>
    </w:p>
    <w:p w14:paraId="372CE860" w14:textId="77777777" w:rsidR="00B2245A" w:rsidRPr="006D681C" w:rsidRDefault="00B2245A"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50DB82EA"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0E2848" w:rsidRPr="006D681C">
        <w:rPr>
          <w:rFonts w:asciiTheme="majorHAnsi" w:eastAsia="Calibri" w:hAnsiTheme="majorHAnsi" w:cstheme="majorHAnsi"/>
          <w:color w:val="000000" w:themeColor="text1"/>
        </w:rPr>
        <w:t xml:space="preserve"> musi być skalowalny</w:t>
      </w:r>
      <w:r w:rsidR="00B2245A" w:rsidRPr="006D681C">
        <w:rPr>
          <w:rFonts w:asciiTheme="majorHAnsi" w:eastAsia="Calibri" w:hAnsiTheme="majorHAnsi" w:cstheme="majorHAnsi"/>
          <w:color w:val="000000" w:themeColor="text1"/>
        </w:rPr>
        <w:t xml:space="preserve">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103A3542" w14:textId="77777777" w:rsidR="00B2245A" w:rsidRPr="006D681C" w:rsidRDefault="00BF6953"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2419EE2F" w14:textId="77777777" w:rsidR="00B2245A" w:rsidRPr="006D681C" w:rsidRDefault="00B2245A" w:rsidP="00C60A82">
      <w:pPr>
        <w:numPr>
          <w:ilvl w:val="0"/>
          <w:numId w:val="14"/>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pozwalać jej na pełną niezależność w stosunku do segmentów aplikacji dla jednostki głównej oraz pozostałych podległych.</w:t>
      </w:r>
    </w:p>
    <w:p w14:paraId="11D34650" w14:textId="77777777" w:rsidR="00B2245A" w:rsidRPr="006D681C" w:rsidRDefault="00B2245A" w:rsidP="00B2245A">
      <w:pPr>
        <w:suppressAutoHyphens/>
        <w:ind w:left="720"/>
        <w:rPr>
          <w:rFonts w:asciiTheme="majorHAnsi" w:eastAsia="Calibri" w:hAnsiTheme="majorHAnsi" w:cstheme="majorHAnsi"/>
          <w:color w:val="000000" w:themeColor="text1"/>
        </w:rPr>
      </w:pPr>
    </w:p>
    <w:p w14:paraId="713D183E" w14:textId="4221B9A5" w:rsidR="00B2245A" w:rsidRPr="006D681C" w:rsidRDefault="002D129E" w:rsidP="00C60A82">
      <w:pPr>
        <w:pStyle w:val="Nagwek1"/>
        <w:numPr>
          <w:ilvl w:val="1"/>
          <w:numId w:val="128"/>
        </w:numPr>
        <w:jc w:val="both"/>
        <w:rPr>
          <w:rFonts w:ascii="Calibri" w:hAnsi="Calibri"/>
          <w:color w:val="000000" w:themeColor="text1"/>
        </w:rPr>
      </w:pPr>
      <w:bookmarkStart w:id="28" w:name="_Toc19460818"/>
      <w:r w:rsidRPr="006D681C">
        <w:rPr>
          <w:rFonts w:ascii="Calibri" w:hAnsi="Calibri"/>
          <w:color w:val="000000" w:themeColor="text1"/>
        </w:rPr>
        <w:t>Komunikacja</w:t>
      </w:r>
      <w:r w:rsidR="00B2245A" w:rsidRPr="006D681C">
        <w:rPr>
          <w:rFonts w:ascii="Calibri" w:hAnsi="Calibri"/>
          <w:color w:val="000000" w:themeColor="text1"/>
        </w:rPr>
        <w:t xml:space="preserve"> Systemu EZD z otoczeniem</w:t>
      </w:r>
      <w:bookmarkEnd w:id="28"/>
    </w:p>
    <w:p w14:paraId="4FD7F0AB"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poprawnie i w pełnym zakresie współpracować z przeglądarkami internetowymi: Mozilla </w:t>
      </w:r>
      <w:proofErr w:type="spellStart"/>
      <w:r w:rsidR="00B2245A" w:rsidRPr="006D681C">
        <w:rPr>
          <w:rFonts w:asciiTheme="majorHAnsi" w:eastAsia="Calibri" w:hAnsiTheme="majorHAnsi" w:cstheme="majorHAnsi"/>
          <w:color w:val="000000" w:themeColor="text1"/>
        </w:rPr>
        <w:t>Firefox</w:t>
      </w:r>
      <w:proofErr w:type="spellEnd"/>
      <w:r w:rsidR="00B2245A" w:rsidRPr="006D681C">
        <w:rPr>
          <w:rFonts w:asciiTheme="majorHAnsi" w:eastAsia="Calibri" w:hAnsiTheme="majorHAnsi" w:cstheme="majorHAnsi"/>
          <w:color w:val="000000" w:themeColor="text1"/>
        </w:rPr>
        <w:t xml:space="preserve">, Google Chrome, Internet Explorer. </w:t>
      </w:r>
    </w:p>
    <w:p w14:paraId="2A38AA90" w14:textId="168E39ED" w:rsidR="00B2245A" w:rsidRPr="006D681C" w:rsidRDefault="001B5A14"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pozwalać </w:t>
      </w:r>
      <w:r w:rsidR="00AE47BF" w:rsidRPr="006D681C">
        <w:rPr>
          <w:rFonts w:asciiTheme="majorHAnsi" w:eastAsia="Calibri" w:hAnsiTheme="majorHAnsi" w:cstheme="majorHAnsi"/>
          <w:color w:val="000000" w:themeColor="text1"/>
        </w:rPr>
        <w:t>na dołączanie dokumentów w dowolnych formatach, zależnie od wykorzystywanych pakietów biurowych. Użytkownik posiadający dedykowany pakiet biurowy może otworzyć plik.</w:t>
      </w:r>
    </w:p>
    <w:p w14:paraId="5AF41301"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obsługiwać i przetwarzać dokumenty elektroniczne (pliki je zawierające) w taki sposób, aby nie naruszać ich spójności i integralności oraz zachować ich oryginalną treść.</w:t>
      </w:r>
    </w:p>
    <w:p w14:paraId="26353F07" w14:textId="77777777" w:rsidR="00B2245A" w:rsidRPr="006D681C" w:rsidRDefault="00BF6953" w:rsidP="00C60A82">
      <w:pPr>
        <w:numPr>
          <w:ilvl w:val="0"/>
          <w:numId w:val="15"/>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API na potrzeby serwowanych usług. Protokołem komunikacyjnym musi być SOAP, a protokołem transportowym HTTP lub HTTPS. Usługi powinny być udostępniane w standardzie: WSDL 1.1, SOAP 1.1.</w:t>
      </w:r>
    </w:p>
    <w:p w14:paraId="63BFC57C" w14:textId="77777777" w:rsidR="00406E3F" w:rsidRPr="006D681C" w:rsidRDefault="00406E3F" w:rsidP="00406E3F">
      <w:pPr>
        <w:suppressAutoHyphens/>
        <w:ind w:left="720"/>
        <w:jc w:val="both"/>
        <w:rPr>
          <w:rFonts w:asciiTheme="majorHAnsi" w:eastAsia="Calibri" w:hAnsiTheme="majorHAnsi" w:cstheme="majorHAnsi"/>
          <w:color w:val="000000" w:themeColor="text1"/>
        </w:rPr>
      </w:pPr>
    </w:p>
    <w:p w14:paraId="4F080CFF" w14:textId="47F044CC" w:rsidR="00B2245A" w:rsidRPr="006D681C" w:rsidRDefault="00406E3F"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nie posiada autorskich praw majątkowych do funkcjonującego w urzędzie oprogramowania, nie posiada kodów źródłowych oprogramowania, a licencja posiadanego oprogramowania nie umożliwia mu modyfikacji kodów źródłowych</w:t>
      </w:r>
      <w:r w:rsidR="00D45D8D" w:rsidRPr="006D681C">
        <w:rPr>
          <w:rFonts w:asciiTheme="majorHAnsi" w:hAnsiTheme="majorHAnsi" w:cstheme="majorHAnsi"/>
          <w:color w:val="000000" w:themeColor="text1"/>
        </w:rPr>
        <w:t xml:space="preserve">. </w:t>
      </w:r>
    </w:p>
    <w:p w14:paraId="70490B01" w14:textId="77777777" w:rsidR="00912467" w:rsidRPr="006D681C" w:rsidRDefault="00912467" w:rsidP="00912467">
      <w:pPr>
        <w:jc w:val="both"/>
        <w:rPr>
          <w:rFonts w:asciiTheme="majorHAnsi" w:hAnsiTheme="majorHAnsi" w:cstheme="majorHAnsi"/>
          <w:color w:val="000000" w:themeColor="text1"/>
        </w:rPr>
      </w:pPr>
    </w:p>
    <w:p w14:paraId="02E78282" w14:textId="18A70CAA"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29" w:name="_Toc19460819"/>
      <w:r w:rsidR="00B2245A" w:rsidRPr="006D681C">
        <w:rPr>
          <w:rFonts w:ascii="Calibri" w:hAnsi="Calibri"/>
          <w:color w:val="000000" w:themeColor="text1"/>
        </w:rPr>
        <w:t>Wymagania w zakresie wydajności</w:t>
      </w:r>
      <w:bookmarkEnd w:id="29"/>
    </w:p>
    <w:p w14:paraId="06866FF9"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EZD musi zapewniać wydajność użytkowania co najmniej na poziomie:</w:t>
      </w:r>
      <w:bookmarkStart w:id="30" w:name="h.cb98a41ee30a"/>
      <w:bookmarkEnd w:id="30"/>
    </w:p>
    <w:p w14:paraId="6E826685" w14:textId="77777777" w:rsidR="00B2245A" w:rsidRPr="006D681C" w:rsidRDefault="00B2245A" w:rsidP="00C60A82">
      <w:pPr>
        <w:numPr>
          <w:ilvl w:val="0"/>
          <w:numId w:val="13"/>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1BA3DC98" w14:textId="77777777" w:rsidR="00B2245A" w:rsidRPr="006D681C" w:rsidRDefault="00B2245A" w:rsidP="00C60A82">
      <w:pPr>
        <w:numPr>
          <w:ilvl w:val="0"/>
          <w:numId w:val="13"/>
        </w:numPr>
        <w:suppressAutoHyphens/>
        <w:ind w:left="426"/>
        <w:jc w:val="both"/>
        <w:rPr>
          <w:rFonts w:asciiTheme="majorHAnsi" w:eastAsia="Calibri" w:hAnsiTheme="majorHAnsi" w:cstheme="majorHAnsi"/>
          <w:color w:val="000000" w:themeColor="text1"/>
        </w:rPr>
      </w:pPr>
      <w:bookmarkStart w:id="31" w:name="h.5b909471a01c"/>
      <w:bookmarkEnd w:id="31"/>
      <w:r w:rsidRPr="006D681C">
        <w:rPr>
          <w:rFonts w:asciiTheme="majorHAnsi" w:eastAsia="Calibri" w:hAnsiTheme="majorHAnsi" w:cstheme="majorHAnsi"/>
          <w:color w:val="000000" w:themeColor="text1"/>
        </w:rPr>
        <w:t>Wprowadzanie danych w pojedynczym polu formularza musi się zakończyć w czasie nie dłuższym niż 0,1 sekundy na 1 znak (od momentu naciśnięcia klawisza do pojawienia się znaku na ekranie).</w:t>
      </w:r>
    </w:p>
    <w:p w14:paraId="78526724" w14:textId="77777777" w:rsidR="00B2245A" w:rsidRPr="006D681C" w:rsidRDefault="00BF6953"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w:t>
      </w:r>
      <w:r w:rsidR="00B2245A" w:rsidRPr="006D681C">
        <w:rPr>
          <w:rFonts w:asciiTheme="majorHAnsi" w:hAnsiTheme="majorHAnsi" w:cstheme="majorHAnsi"/>
          <w:color w:val="000000" w:themeColor="text1"/>
        </w:rPr>
        <w:t xml:space="preserve"> musi zachować powyższe warunki, uwzględniając okresowe trzykrotne wzrosty obciążenia w stosunku do przeciętnego.</w:t>
      </w:r>
    </w:p>
    <w:p w14:paraId="0C4BCB90"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color w:val="000000" w:themeColor="text1"/>
        </w:rPr>
      </w:pPr>
    </w:p>
    <w:p w14:paraId="52CD13FA" w14:textId="0EC4380D"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2" w:name="_Toc19460820"/>
      <w:r w:rsidR="00B2245A" w:rsidRPr="006D681C">
        <w:rPr>
          <w:rFonts w:ascii="Calibri" w:hAnsi="Calibri"/>
          <w:color w:val="000000" w:themeColor="text1"/>
        </w:rPr>
        <w:t>Warstwa kliencka</w:t>
      </w:r>
      <w:bookmarkEnd w:id="32"/>
    </w:p>
    <w:p w14:paraId="20842E4C"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Graficzny interfejs użytkownika (GUI) Systemu EZD musi:</w:t>
      </w:r>
    </w:p>
    <w:p w14:paraId="09F0D03C"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być oparty o typowe w systemach internetowych komponenty graficznych interfejsów użytkowników (tj. menu, listy, przyciski, linki, formularze itp.);</w:t>
      </w:r>
    </w:p>
    <w:p w14:paraId="7671513B"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być polskojęzyczny;</w:t>
      </w:r>
    </w:p>
    <w:p w14:paraId="7446308D"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umożliwiać obsługę polskich liter;</w:t>
      </w:r>
    </w:p>
    <w:p w14:paraId="43C1959F" w14:textId="77777777" w:rsidR="00B2245A" w:rsidRPr="006D681C" w:rsidRDefault="00B2245A" w:rsidP="00C60A82">
      <w:pPr>
        <w:numPr>
          <w:ilvl w:val="0"/>
          <w:numId w:val="16"/>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umożliwiać sortowanie danych wg alfabetu polskiego.</w:t>
      </w:r>
    </w:p>
    <w:p w14:paraId="7495CD19"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posiadać widok indywidualny. Użytkownik ma wgląd tylko do modułów, do których posiada uprawnienia. </w:t>
      </w:r>
    </w:p>
    <w:p w14:paraId="31EA3E34" w14:textId="77777777" w:rsidR="00B2245A" w:rsidRPr="006D681C" w:rsidRDefault="00B2245A" w:rsidP="00C60A82">
      <w:pPr>
        <w:numPr>
          <w:ilvl w:val="0"/>
          <w:numId w:val="61"/>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posiadać pomoc kontekstową, umożliwiającą wyświetlanie zdefiniowanych okien z pomocnymi informacjami dotyczącymi najważniejszych obszarów systemu. </w:t>
      </w:r>
    </w:p>
    <w:p w14:paraId="02613021" w14:textId="77777777" w:rsidR="00B2245A" w:rsidRPr="006D681C" w:rsidRDefault="00B2245A" w:rsidP="00B2245A">
      <w:pPr>
        <w:spacing w:after="200" w:line="276" w:lineRule="auto"/>
        <w:ind w:left="360"/>
        <w:contextualSpacing/>
        <w:rPr>
          <w:rFonts w:asciiTheme="majorHAnsi" w:eastAsia="Calibri" w:hAnsiTheme="majorHAnsi" w:cstheme="majorHAnsi"/>
          <w:color w:val="000000" w:themeColor="text1"/>
        </w:rPr>
      </w:pPr>
    </w:p>
    <w:p w14:paraId="6580104B" w14:textId="01E023A6" w:rsidR="00B2245A" w:rsidRPr="006D681C" w:rsidRDefault="00755DE2"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3" w:name="_Toc19460821"/>
      <w:r w:rsidR="00B2245A" w:rsidRPr="006D681C">
        <w:rPr>
          <w:rFonts w:ascii="Calibri" w:hAnsi="Calibri"/>
          <w:color w:val="000000" w:themeColor="text1"/>
        </w:rPr>
        <w:t>Wymagania odnośnie konfiguracji</w:t>
      </w:r>
      <w:bookmarkEnd w:id="33"/>
    </w:p>
    <w:p w14:paraId="7CFDF0D3" w14:textId="77777777" w:rsidR="00B2245A" w:rsidRPr="006D681C" w:rsidRDefault="00B2245A" w:rsidP="00912467">
      <w:pPr>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Systemu EZD musi być możliwa w zakresie i zgodna z poniższymi wymogami:</w:t>
      </w:r>
    </w:p>
    <w:p w14:paraId="350CCEDB"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4768794E"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dokument, pismo, sprawę dostęp do edycji wprowadzonych danych bez potrzeby ustalania dodatkowych uprawnień.  </w:t>
      </w:r>
    </w:p>
    <w:p w14:paraId="0E0285B2"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odzwierciedlenie struktury organizacyjnej Zamawiającego z uwzględnieniem podległości komórek organizacyjnych, w formie graficznej, drzewa z widoczną podległością komórek struktury organizacyjnej z widocznością:</w:t>
      </w:r>
    </w:p>
    <w:p w14:paraId="11CFC7C5"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Podległości każdej komórki i stanowiska;</w:t>
      </w:r>
    </w:p>
    <w:p w14:paraId="6B2F9CB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Nazwy i symbolu każdej komórki (wykorzystywane do generowania znaków spraw);</w:t>
      </w:r>
    </w:p>
    <w:p w14:paraId="1C9B211F"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 xml:space="preserve">Wykaz stanowisk (pochodzące z dowolnie edytowalnego słownika) status osoby na danym stanowisku, co najmniej: kierownik, zastępca oraz pracownik. </w:t>
      </w:r>
    </w:p>
    <w:p w14:paraId="06526E9E"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Imię i nazwisko osoby zajmującej stanowisko</w:t>
      </w:r>
    </w:p>
    <w:p w14:paraId="236A5A66"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umożliwiać tworzenie tzw. Wakatów, czyli stanowisk nieobsadzonych</w:t>
      </w:r>
    </w:p>
    <w:p w14:paraId="421ABAF8"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uniemożliwiać usunięcie stanowisk</w:t>
      </w:r>
      <w:r w:rsidR="006E3374" w:rsidRPr="006D681C">
        <w:rPr>
          <w:rFonts w:asciiTheme="majorHAnsi" w:eastAsia="Calibri" w:hAnsiTheme="majorHAnsi" w:cstheme="majorHAnsi"/>
          <w:color w:val="000000" w:themeColor="text1"/>
        </w:rPr>
        <w:t xml:space="preserve">, </w:t>
      </w:r>
      <w:r w:rsidRPr="006D681C">
        <w:rPr>
          <w:rFonts w:asciiTheme="majorHAnsi" w:eastAsia="Calibri" w:hAnsiTheme="majorHAnsi" w:cstheme="majorHAnsi"/>
          <w:color w:val="000000" w:themeColor="text1"/>
        </w:rPr>
        <w:t>które brały udział w obiegu dokumentów. W takim przypadku musi być możliwa jedynie dezaktywacja stanowiska.</w:t>
      </w:r>
    </w:p>
    <w:p w14:paraId="1683939D"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przeglądanie struktury organizacyjnej z pominięciem nieaktywnych stanowisk. </w:t>
      </w:r>
    </w:p>
    <w:p w14:paraId="50C2A78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posiadać możliwość szybkiego wyszukania osób wskazanych z imienia i nazwiska z jednoczesnym zaznaczeniem na drzewie struktury organizacyjnej stanowisk</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ta osoba zajmuje. System ma obsługiwać </w:t>
      </w:r>
      <w:proofErr w:type="spellStart"/>
      <w:r w:rsidRPr="006D681C">
        <w:rPr>
          <w:rFonts w:asciiTheme="majorHAnsi" w:eastAsia="Calibri" w:hAnsiTheme="majorHAnsi" w:cstheme="majorHAnsi"/>
          <w:color w:val="000000" w:themeColor="text1"/>
        </w:rPr>
        <w:t>wielostanowiskowość</w:t>
      </w:r>
      <w:proofErr w:type="spellEnd"/>
      <w:r w:rsidRPr="006D681C">
        <w:rPr>
          <w:rFonts w:asciiTheme="majorHAnsi" w:eastAsia="Calibri" w:hAnsiTheme="majorHAnsi" w:cstheme="majorHAnsi"/>
          <w:color w:val="000000" w:themeColor="text1"/>
        </w:rPr>
        <w:t>.</w:t>
      </w:r>
    </w:p>
    <w:p w14:paraId="56A0E5EA"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Dane adresowe całego urzędu: wraz z możliwością umieszczenia </w:t>
      </w:r>
      <w:proofErr w:type="spellStart"/>
      <w:r w:rsidRPr="006D681C">
        <w:rPr>
          <w:rFonts w:asciiTheme="majorHAnsi" w:eastAsia="Calibri" w:hAnsiTheme="majorHAnsi" w:cstheme="majorHAnsi"/>
          <w:color w:val="000000" w:themeColor="text1"/>
        </w:rPr>
        <w:t>loga</w:t>
      </w:r>
      <w:proofErr w:type="spellEnd"/>
      <w:r w:rsidRPr="006D681C">
        <w:rPr>
          <w:rFonts w:asciiTheme="majorHAnsi" w:eastAsia="Calibri" w:hAnsiTheme="majorHAnsi" w:cstheme="majorHAnsi"/>
          <w:color w:val="000000" w:themeColor="text1"/>
        </w:rPr>
        <w:t xml:space="preserve"> jednostki, które będzie się wyświetlało na stronie logowania</w:t>
      </w:r>
    </w:p>
    <w:p w14:paraId="75A12AFB"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użytkowników w odniesieniu do każdego stanowiska z osobna;</w:t>
      </w:r>
    </w:p>
    <w:p w14:paraId="42FACB61"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uprawnień do i konfigurację widoczności na pisma, korespondencję, sprawy dla każdego stanowiska z osobna. Pracownicy na stanowiskach musza posiadać zdefiniowane obszary poszukiwań.</w:t>
      </w:r>
    </w:p>
    <w:p w14:paraId="2A592D2B"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Przypisania możliwości dekretacji na określone stanowiska, wydziały dla osób pełniących w systemie role osób dekretujących pisma.</w:t>
      </w:r>
    </w:p>
    <w:p w14:paraId="3A2697CC" w14:textId="77777777" w:rsidR="00B2245A" w:rsidRPr="006D681C" w:rsidRDefault="00B2245A" w:rsidP="00C60A82">
      <w:pPr>
        <w:numPr>
          <w:ilvl w:val="0"/>
          <w:numId w:val="62"/>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Przypisania dla każdego stanowiska komórki obsługującej wysyłkę korespondencji wychodzącej </w:t>
      </w:r>
    </w:p>
    <w:p w14:paraId="759A4A64"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Stanowisko w aplikacji musi dziedziczyć symbol (wykorzystywany do znakowania spraw) z komórki</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w strukturze której się znajduje. Musi być możliwe zaznaczenie w systemie na jakim poziomie struktury organizacyjnej będą gromadzone i numerowane sprawy dla danego stanowiska. </w:t>
      </w:r>
    </w:p>
    <w:p w14:paraId="3B24E400"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Komórka organizacyjna w systemie musi być opisana co najmniej parametrami: nazwą, skrótem. Przy zmianach skrótów komórek musi być możliwość zaznaczenia od kiedy obowiązuje nowy skrót, </w:t>
      </w:r>
    </w:p>
    <w:p w14:paraId="114BAFA4"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oddzielny od struktury organizacyjnej słownik użytkowników. Każdy użytkownik musi być parametryzowany co najmniej: nazwą (loginem), hasłem (administrator musi mieć możliwość wymuszenia na użytkowniku zmiany hasła nadanego startowo,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1F9DDFAD"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mieć możliwość zdefiniowania daty ważności konta użytkownika po przekroczeniu której użytkownik nie może zalogować się do systemu.</w:t>
      </w:r>
    </w:p>
    <w:p w14:paraId="069AB310" w14:textId="77777777" w:rsidR="00B2245A" w:rsidRPr="006D681C" w:rsidRDefault="00BF6953"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jedną wspólną w ramach jednej jednostki ewidencję interesantów, stanowiącą słownik dla wszystkich adresatów, nadawców, stron spraw i innych kontekstów użycia interesantów w dokumentacji przetwarzanej w aplikacji.</w:t>
      </w:r>
    </w:p>
    <w:p w14:paraId="77D41DAA" w14:textId="77777777" w:rsidR="00B2245A" w:rsidRPr="006D681C" w:rsidRDefault="00B2245A" w:rsidP="00C60A82">
      <w:pPr>
        <w:numPr>
          <w:ilvl w:val="0"/>
          <w:numId w:val="18"/>
        </w:numPr>
        <w:suppressAutoHyphens/>
        <w:ind w:left="426"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Ewidencja interesantów musi zawierać co najmniej:</w:t>
      </w:r>
    </w:p>
    <w:p w14:paraId="1F82ED15"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Rozróżnienie interesantów na osoby fizyczne i instytucje.</w:t>
      </w:r>
    </w:p>
    <w:p w14:paraId="7CCE0EE0"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Przyporządkowanie interesantów do uprzednio zdefiniowanych grup (wiele do wielu).</w:t>
      </w:r>
    </w:p>
    <w:p w14:paraId="081D95D3"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W przypadku instytucji, wskazanie pracowników w instytucji, w tym imię, nazwisko, stanowisko, dział, telefony, faksy, e-mail oraz określenie oddziałów (jednostek podległych) instytucji.</w:t>
      </w:r>
    </w:p>
    <w:p w14:paraId="7209693C" w14:textId="73F35D99"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Musi być możliwe zaznaczenie wyrażenia zgody na przetwarzanie danych osobowych. </w:t>
      </w:r>
    </w:p>
    <w:p w14:paraId="6E171BBB" w14:textId="77777777" w:rsidR="00B2245A" w:rsidRPr="006D681C" w:rsidRDefault="00B2245A" w:rsidP="00C60A82">
      <w:pPr>
        <w:numPr>
          <w:ilvl w:val="0"/>
          <w:numId w:val="63"/>
        </w:numPr>
        <w:ind w:left="709"/>
        <w:contextualSpacing/>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adresowe, w tym możliwość określenia wielu adresów ze wskazaniem</w:t>
      </w:r>
      <w:r w:rsidR="006E3374"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078FB55F" w14:textId="77777777" w:rsidR="00B2245A" w:rsidRPr="006D681C" w:rsidRDefault="00BF6953" w:rsidP="00C60A82">
      <w:pPr>
        <w:numPr>
          <w:ilvl w:val="0"/>
          <w:numId w:val="18"/>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i przechowywać dane interesantów w odpowiedni sposób, aby możliwe było wygenerowanie danych w strukturach przewidzianych dla metadanych (wykorzystywanych w generowanych dokumentach elektronicznych).</w:t>
      </w:r>
    </w:p>
    <w:p w14:paraId="2F2DA84C" w14:textId="77777777" w:rsidR="00B2245A" w:rsidRPr="006D681C" w:rsidRDefault="00B2245A" w:rsidP="00C60A82">
      <w:pPr>
        <w:numPr>
          <w:ilvl w:val="0"/>
          <w:numId w:val="18"/>
        </w:numPr>
        <w:suppressAutoHyphens/>
        <w:ind w:left="426"/>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w:t>
      </w:r>
      <w:proofErr w:type="spellStart"/>
      <w:r w:rsidRPr="006D681C">
        <w:rPr>
          <w:rFonts w:asciiTheme="majorHAnsi" w:eastAsia="Calibri" w:hAnsiTheme="majorHAnsi" w:cstheme="majorHAnsi"/>
          <w:color w:val="000000" w:themeColor="text1"/>
        </w:rPr>
        <w:t>podteczek</w:t>
      </w:r>
      <w:proofErr w:type="spellEnd"/>
      <w:r w:rsidRPr="006D681C">
        <w:rPr>
          <w:rFonts w:asciiTheme="majorHAnsi" w:eastAsia="Calibri" w:hAnsiTheme="majorHAnsi" w:cstheme="majorHAnsi"/>
          <w:color w:val="000000" w:themeColor="text1"/>
        </w:rPr>
        <w:t xml:space="preserve">. Zawartość </w:t>
      </w:r>
      <w:proofErr w:type="spellStart"/>
      <w:r w:rsidRPr="006D681C">
        <w:rPr>
          <w:rFonts w:asciiTheme="majorHAnsi" w:eastAsia="Calibri" w:hAnsiTheme="majorHAnsi" w:cstheme="majorHAnsi"/>
          <w:color w:val="000000" w:themeColor="text1"/>
        </w:rPr>
        <w:t>podteczki</w:t>
      </w:r>
      <w:proofErr w:type="spellEnd"/>
      <w:r w:rsidRPr="006D681C">
        <w:rPr>
          <w:rFonts w:asciiTheme="majorHAnsi" w:eastAsia="Calibri" w:hAnsiTheme="majorHAnsi" w:cstheme="majorHAnsi"/>
          <w:color w:val="000000" w:themeColor="text1"/>
        </w:rPr>
        <w:t xml:space="preserve"> musi graficznie się odróżniać od pozostałych spraw w teczce. </w:t>
      </w:r>
    </w:p>
    <w:p w14:paraId="059E3A96" w14:textId="77777777" w:rsidR="00B2245A" w:rsidRPr="006D681C" w:rsidRDefault="00B2245A" w:rsidP="00B2245A">
      <w:pPr>
        <w:suppressAutoHyphens/>
        <w:rPr>
          <w:rFonts w:asciiTheme="majorHAnsi" w:eastAsia="Calibri" w:hAnsiTheme="majorHAnsi" w:cstheme="majorHAnsi"/>
          <w:color w:val="000000" w:themeColor="text1"/>
        </w:rPr>
      </w:pPr>
    </w:p>
    <w:p w14:paraId="1678DF03" w14:textId="77777777" w:rsidR="00B2245A" w:rsidRPr="006D681C" w:rsidRDefault="00B2245A" w:rsidP="00B2245A">
      <w:pPr>
        <w:suppressAutoHyphens/>
        <w:rPr>
          <w:rFonts w:asciiTheme="majorHAnsi" w:eastAsia="Calibri" w:hAnsiTheme="majorHAnsi" w:cstheme="majorHAnsi"/>
          <w:color w:val="000000" w:themeColor="text1"/>
        </w:rPr>
      </w:pPr>
    </w:p>
    <w:p w14:paraId="36102D63" w14:textId="12C54EA3" w:rsidR="00B2245A" w:rsidRPr="006D681C" w:rsidRDefault="00744B8E"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t xml:space="preserve"> </w:t>
      </w:r>
      <w:bookmarkStart w:id="34" w:name="_Toc19460822"/>
      <w:r w:rsidR="00B2245A" w:rsidRPr="006D681C">
        <w:rPr>
          <w:rFonts w:ascii="Calibri" w:hAnsi="Calibri"/>
          <w:color w:val="000000" w:themeColor="text1"/>
        </w:rPr>
        <w:t xml:space="preserve">Wymagania </w:t>
      </w:r>
      <w:r w:rsidR="00426856" w:rsidRPr="006D681C">
        <w:rPr>
          <w:rFonts w:ascii="Calibri" w:hAnsi="Calibri"/>
          <w:color w:val="000000" w:themeColor="text1"/>
        </w:rPr>
        <w:t>w zakresie administrowania</w:t>
      </w:r>
      <w:bookmarkEnd w:id="34"/>
    </w:p>
    <w:p w14:paraId="25AA0AC1"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r w:rsidRPr="006D681C">
        <w:rPr>
          <w:rFonts w:asciiTheme="majorHAnsi" w:eastAsia="Calibri" w:hAnsiTheme="majorHAnsi" w:cstheme="majorHAnsi"/>
          <w:color w:val="000000" w:themeColor="text1"/>
        </w:rPr>
        <w:t xml:space="preserve">System EZD musi umożliwiać administratorowi: </w:t>
      </w:r>
    </w:p>
    <w:p w14:paraId="076B552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Realizację wszystkich zadań administracyjnych przez graficzny interfejs użytkownika (GUI) aplikacji.</w:t>
      </w:r>
    </w:p>
    <w:p w14:paraId="3BAE4DC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Definiowanie użytkowników, stanowisk w korelacji z również definiowaną strukturą organizacyjną.</w:t>
      </w:r>
    </w:p>
    <w:p w14:paraId="28EA7CE6"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46C64079"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EA42F49"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Generowania nowych haseł dla każdego użytkownika z osobna (np. po utracie poprzedniego hasła), ma być automatyczne na maila użytkownika.</w:t>
      </w:r>
    </w:p>
    <w:p w14:paraId="3BB6C861"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Definiowanie procesów, raportów, rejestrów, szablonów dokumentów, wydruków, słowników.</w:t>
      </w:r>
    </w:p>
    <w:p w14:paraId="6E32084D"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Konfigurację zachowania aplikacji we wskazanym w poniższym opisie zakresie.</w:t>
      </w:r>
    </w:p>
    <w:p w14:paraId="107574BA" w14:textId="77777777" w:rsidR="00B2245A" w:rsidRPr="006D681C" w:rsidRDefault="00B2245A" w:rsidP="00C60A82">
      <w:pPr>
        <w:numPr>
          <w:ilvl w:val="0"/>
          <w:numId w:val="17"/>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Kontrolę dziennika zdarzeń w aplikacji.</w:t>
      </w:r>
    </w:p>
    <w:p w14:paraId="050BB5B4"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2D465B5C" w14:textId="2492F34C" w:rsidR="001F391B" w:rsidRPr="006D681C" w:rsidRDefault="001A5BCE" w:rsidP="00C60A82">
      <w:pPr>
        <w:pStyle w:val="Nagwek1"/>
        <w:numPr>
          <w:ilvl w:val="1"/>
          <w:numId w:val="128"/>
        </w:numPr>
        <w:jc w:val="both"/>
        <w:rPr>
          <w:rFonts w:ascii="Calibri" w:hAnsi="Calibri"/>
          <w:color w:val="000000" w:themeColor="text1"/>
        </w:rPr>
      </w:pPr>
      <w:r w:rsidRPr="006D681C">
        <w:rPr>
          <w:rFonts w:ascii="Calibri" w:hAnsi="Calibri"/>
          <w:color w:val="000000" w:themeColor="text1"/>
        </w:rPr>
        <w:lastRenderedPageBreak/>
        <w:t xml:space="preserve"> </w:t>
      </w:r>
      <w:bookmarkStart w:id="35" w:name="_Toc19460823"/>
      <w:r w:rsidR="001F391B" w:rsidRPr="006D681C">
        <w:rPr>
          <w:rFonts w:ascii="Calibri" w:hAnsi="Calibri"/>
          <w:color w:val="000000" w:themeColor="text1"/>
        </w:rPr>
        <w:t>Pozostałe</w:t>
      </w:r>
      <w:bookmarkEnd w:id="35"/>
    </w:p>
    <w:p w14:paraId="7F2BAF43" w14:textId="77777777" w:rsidR="001F391B" w:rsidRPr="006D681C" w:rsidRDefault="001F391B" w:rsidP="00C60A82">
      <w:pPr>
        <w:numPr>
          <w:ilvl w:val="0"/>
          <w:numId w:val="78"/>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Dostarczone oprogramowanie musi uprawniać do utworzenia minimum dwóch środowisk: produkcyjnego i testowego.</w:t>
      </w:r>
    </w:p>
    <w:p w14:paraId="49EF8B2F" w14:textId="77777777" w:rsidR="001F391B" w:rsidRPr="006D681C" w:rsidRDefault="001F391B" w:rsidP="00C60A82">
      <w:pPr>
        <w:numPr>
          <w:ilvl w:val="0"/>
          <w:numId w:val="78"/>
        </w:numPr>
        <w:tabs>
          <w:tab w:val="left" w:pos="851"/>
        </w:tabs>
        <w:suppressAutoHyphens/>
        <w:ind w:left="567"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Dostarczane przez Wykonawcę oprogramowanie musi poprawnie pracować w środowisku wirtualnym i nie naruszać żadnych licencji producentów dostarczanego oprogramowania (np. jeśli chodzi o oprogramowanie systemowe lub bazodanowe).</w:t>
      </w:r>
    </w:p>
    <w:p w14:paraId="05BB6F02" w14:textId="77777777" w:rsidR="001F391B" w:rsidRPr="006D681C" w:rsidRDefault="001F391B" w:rsidP="001F391B">
      <w:pPr>
        <w:tabs>
          <w:tab w:val="left" w:pos="851"/>
        </w:tabs>
        <w:suppressAutoHyphens/>
        <w:rPr>
          <w:rFonts w:asciiTheme="majorHAnsi" w:eastAsia="Calibri" w:hAnsiTheme="majorHAnsi" w:cstheme="majorHAnsi"/>
          <w:color w:val="000000" w:themeColor="text1"/>
        </w:rPr>
      </w:pPr>
    </w:p>
    <w:p w14:paraId="029E468B" w14:textId="77777777" w:rsidR="00B2245A" w:rsidRPr="006D681C" w:rsidRDefault="00B2245A" w:rsidP="00C60A82">
      <w:pPr>
        <w:pStyle w:val="Nagwek1"/>
        <w:numPr>
          <w:ilvl w:val="1"/>
          <w:numId w:val="128"/>
        </w:numPr>
        <w:jc w:val="both"/>
        <w:rPr>
          <w:rFonts w:ascii="Calibri" w:hAnsi="Calibri"/>
          <w:color w:val="000000" w:themeColor="text1"/>
        </w:rPr>
      </w:pPr>
      <w:bookmarkStart w:id="36" w:name="_Toc19460824"/>
      <w:r w:rsidRPr="006D681C">
        <w:rPr>
          <w:rFonts w:ascii="Calibri" w:hAnsi="Calibri"/>
          <w:color w:val="000000" w:themeColor="text1"/>
        </w:rPr>
        <w:t>Wymagania funkcjonalne Systemu EZD</w:t>
      </w:r>
      <w:bookmarkEnd w:id="36"/>
    </w:p>
    <w:p w14:paraId="0D04F96C" w14:textId="348C7803" w:rsidR="00B2245A" w:rsidRPr="006D681C" w:rsidRDefault="001A5BCE"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37" w:name="_Toc19460825"/>
      <w:r w:rsidR="00B2245A" w:rsidRPr="006D681C">
        <w:rPr>
          <w:rFonts w:ascii="Calibri" w:hAnsi="Calibri"/>
          <w:color w:val="000000" w:themeColor="text1"/>
        </w:rPr>
        <w:t>Obsługa pracy użytkowników</w:t>
      </w:r>
      <w:bookmarkEnd w:id="37"/>
    </w:p>
    <w:p w14:paraId="12E15D2F"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umożliwia uwierzytelnianie i autoryzację użytkowników i w efekcie zalogowanie do aplikacji:</w:t>
      </w:r>
    </w:p>
    <w:p w14:paraId="6AC0A057" w14:textId="77777777" w:rsidR="00B2245A" w:rsidRPr="006D681C" w:rsidRDefault="00B2245A" w:rsidP="00C60A82">
      <w:pPr>
        <w:numPr>
          <w:ilvl w:val="1"/>
          <w:numId w:val="2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Poprzez podanie przez użytkownika pary login i hasło;</w:t>
      </w:r>
    </w:p>
    <w:p w14:paraId="7AD4171C" w14:textId="77777777" w:rsidR="00B2245A" w:rsidRPr="006D681C" w:rsidRDefault="00B2245A" w:rsidP="00C60A82">
      <w:pPr>
        <w:numPr>
          <w:ilvl w:val="1"/>
          <w:numId w:val="2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Poprzez dane udostępnione z domeny (Active Directory).</w:t>
      </w:r>
    </w:p>
    <w:p w14:paraId="35878C1A"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zarządzać słownikiem typów użytkowników, w tym dodawać dowolną liczbę nowych typów, w zależności od przynależności do określonej grupy/typu użytkownik posiada lub nie posiada dostęp do określonej funkcji w systemie</w:t>
      </w:r>
    </w:p>
    <w:p w14:paraId="2C168FE6" w14:textId="77777777" w:rsidR="00B2245A" w:rsidRPr="006D681C" w:rsidRDefault="00B2245A"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 widoku struktury stanowisk musi być możliwe co najmniej rozwijanie całego widoku, zwijanie widoku, zwijanie lub rozwijanie poszczególnych gałęzi struktury </w:t>
      </w:r>
    </w:p>
    <w:p w14:paraId="789B24D9"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nałożenie i zdjęcie blokady logowania wskazanego użytkownika oraz </w:t>
      </w:r>
      <w:proofErr w:type="spellStart"/>
      <w:r w:rsidR="00B2245A" w:rsidRPr="006D681C">
        <w:rPr>
          <w:rFonts w:asciiTheme="majorHAnsi" w:eastAsia="Calibri" w:hAnsiTheme="majorHAnsi" w:cstheme="majorHAnsi"/>
          <w:color w:val="000000" w:themeColor="text1"/>
        </w:rPr>
        <w:t>dezaktywcje</w:t>
      </w:r>
      <w:proofErr w:type="spellEnd"/>
      <w:r w:rsidR="00B2245A" w:rsidRPr="006D681C">
        <w:rPr>
          <w:rFonts w:asciiTheme="majorHAnsi" w:eastAsia="Calibri" w:hAnsiTheme="majorHAnsi" w:cstheme="majorHAnsi"/>
          <w:color w:val="000000" w:themeColor="text1"/>
        </w:rPr>
        <w:t xml:space="preserve"> użytkownika (z zachowaniem spójności danych i konfiguracji). </w:t>
      </w:r>
    </w:p>
    <w:p w14:paraId="72E17ECF" w14:textId="77777777" w:rsidR="00B2245A" w:rsidRPr="006D681C" w:rsidRDefault="00BF6953" w:rsidP="00C60A82">
      <w:pPr>
        <w:numPr>
          <w:ilvl w:val="0"/>
          <w:numId w:val="2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tworzenie czasowych kont użytkowników, które są możliwe do wykorzystania (zalogowania się na danego użytkownika) do wyznaczonej daty.</w:t>
      </w:r>
    </w:p>
    <w:p w14:paraId="4FCAAD48"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2D667428" w14:textId="0BE4D6EC" w:rsidR="00B2245A" w:rsidRPr="006D681C" w:rsidRDefault="001A5BCE" w:rsidP="00426856">
      <w:pPr>
        <w:pStyle w:val="Nagwek2"/>
        <w:numPr>
          <w:ilvl w:val="1"/>
          <w:numId w:val="1"/>
        </w:numPr>
        <w:spacing w:after="120" w:line="240" w:lineRule="auto"/>
        <w:rPr>
          <w:rFonts w:cstheme="majorHAnsi"/>
          <w:color w:val="000000" w:themeColor="text1"/>
        </w:rPr>
      </w:pPr>
      <w:r w:rsidRPr="006D681C">
        <w:rPr>
          <w:rFonts w:cstheme="majorHAnsi"/>
          <w:color w:val="000000" w:themeColor="text1"/>
        </w:rPr>
        <w:t xml:space="preserve"> </w:t>
      </w:r>
      <w:bookmarkStart w:id="38" w:name="_Toc19460826"/>
      <w:r w:rsidR="00B2245A" w:rsidRPr="006D681C">
        <w:rPr>
          <w:rFonts w:cstheme="majorHAnsi"/>
          <w:color w:val="000000" w:themeColor="text1"/>
        </w:rPr>
        <w:t>Obsługa struktury organizacyjnej</w:t>
      </w:r>
      <w:bookmarkEnd w:id="38"/>
    </w:p>
    <w:p w14:paraId="4E82E392"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dodawanie i modyfikowanie komórek organizacyjnych i stanowisk, w tym co najmniej: zmianę nazwy, symbolu (z możliwością ustawienia warunku: jedynie w przypadku</w:t>
      </w:r>
      <w:r w:rsidR="00426856"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gdy brak założonych spraw), rodzaju i podległości komórek organizacyjnych oraz stanowisk odpowiednio a także zmianę danych adresowych urzędu. W systemie musi być możliwość odtworzenia zmian skrótu komórki w postaci historii.  Ponadto, administrator musi mieć możliwość oznaczania komórek organizacyjnych i stanowisk jako nieaktualne. Kasowanie stanowisk musi być możliwe jedynie</w:t>
      </w:r>
      <w:r w:rsidR="00426856"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gdy nie są dysponentami dokumentów w systemie oraz nie uczestniczyły w obiegu.</w:t>
      </w:r>
    </w:p>
    <w:p w14:paraId="0E6124FE" w14:textId="5A5AAB78"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przyporządkowywanie uprawnień lub grup uprawnień stanowiskom.</w:t>
      </w:r>
    </w:p>
    <w:p w14:paraId="3FD4ECA8" w14:textId="77777777" w:rsidR="00B2245A" w:rsidRPr="006D681C" w:rsidRDefault="00B2245A"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być wyposażony w mechanizm kopiowania uprawnień, umożliwiający kopiowanie ich na dowolne stanowiska struktury organizacyjnej, z pominięciem struktury komórek, co ma umożliwić tworzenie stanowisk nie podlegających bezpośrednio pod komórkę, ale posiadających szerokie widoczności i uprawnienia. Mechanizm dziedziczenia uprawnień musi zapewniać dziedziczenie uprawnień </w:t>
      </w:r>
      <w:r w:rsidRPr="006D681C">
        <w:rPr>
          <w:rFonts w:asciiTheme="majorHAnsi" w:eastAsia="Calibri" w:hAnsiTheme="majorHAnsi" w:cstheme="majorHAnsi"/>
          <w:color w:val="000000" w:themeColor="text1"/>
        </w:rPr>
        <w:lastRenderedPageBreak/>
        <w:t xml:space="preserve">przypisanych do grupy uprawnień, np. osoby rejestrujące korespondencję, administratorzy, administratorzy słowników. </w:t>
      </w:r>
    </w:p>
    <w:p w14:paraId="6687AE57"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przypisanie użytkownika do wielu stanowisk, przez co dany użytkownik może pełnić różne role w aplikacji, wynikające z uprawnień przypisanych stanowiskom.</w:t>
      </w:r>
    </w:p>
    <w:p w14:paraId="7E381A1E" w14:textId="77777777" w:rsidR="00B2245A" w:rsidRPr="006D681C" w:rsidRDefault="00B2245A"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 strukturze organizacyjnej,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94EDAEC" w14:textId="77777777" w:rsidR="00B2245A" w:rsidRPr="006D681C" w:rsidRDefault="00BF6953" w:rsidP="00C60A82">
      <w:pPr>
        <w:numPr>
          <w:ilvl w:val="0"/>
          <w:numId w:val="2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tworzenie grup działających poza formalną strukturą urzędu, np. Radni, przez co pracownicy takich zespołów mogliby korzystać z odrębnych zestawów uprawnień.</w:t>
      </w:r>
    </w:p>
    <w:p w14:paraId="71316A78"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0FCE7C87" w14:textId="1D73CDD7"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39" w:name="_Toc19460827"/>
      <w:r w:rsidR="00B2245A" w:rsidRPr="006D681C">
        <w:rPr>
          <w:rFonts w:ascii="Calibri" w:hAnsi="Calibri"/>
          <w:color w:val="000000" w:themeColor="text1"/>
        </w:rPr>
        <w:t>Słowniki</w:t>
      </w:r>
      <w:bookmarkEnd w:id="39"/>
    </w:p>
    <w:p w14:paraId="7F8BEF20"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definiowanie i zarządzanie słownikami cech informacji, które następnie można wykorzystywać w różnych obszarach systemu, co najmniej w odniesieniu do dokumentacji (pism, spraw, dokumentów) i interesantów.</w:t>
      </w:r>
    </w:p>
    <w:p w14:paraId="3661A5A6"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i umożliwiać administratorowi konfigurację słownika odnośników (linków) do dowolnych adresów HTML, celem wykorzystania przez użytkowników.</w:t>
      </w:r>
    </w:p>
    <w:p w14:paraId="5B1C9111"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słownik danych adresowych zawierający powiązane ze sobą dane:</w:t>
      </w:r>
    </w:p>
    <w:p w14:paraId="71F6291E" w14:textId="77777777" w:rsidR="00B2245A" w:rsidRPr="006D681C" w:rsidRDefault="00B2245A" w:rsidP="00C60A82">
      <w:pPr>
        <w:numPr>
          <w:ilvl w:val="0"/>
          <w:numId w:val="2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województw, powiatów, gmin, miejscowości, dzielnic, ulic – w oparciu o dane baz TERYT GUS;</w:t>
      </w:r>
    </w:p>
    <w:p w14:paraId="0B944BFA" w14:textId="77777777" w:rsidR="00B2245A" w:rsidRPr="006D681C" w:rsidRDefault="00B2245A"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Administrator musi mieć możliwość rozbudowy i edycji słownika danych adresowych.</w:t>
      </w:r>
    </w:p>
    <w:p w14:paraId="533374D6" w14:textId="77777777" w:rsidR="00B2245A" w:rsidRPr="006D681C" w:rsidRDefault="00BF6953" w:rsidP="00C60A82">
      <w:pPr>
        <w:numPr>
          <w:ilvl w:val="0"/>
          <w:numId w:val="2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posiadać słownik jednolitego rzeczowego wykazu akt (JRWA), który co najmniej:</w:t>
      </w:r>
    </w:p>
    <w:p w14:paraId="7816065D"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Zawiera już wprowadzone hasła tworzące aktualnie obowiązujący Zamawiającego słownik JRWA, zgodny z instrukcją kancelaryjną;</w:t>
      </w:r>
    </w:p>
    <w:p w14:paraId="7FFF08B4"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Umożliwia administratorowi definiowanie nowych i edycję już istniejących haseł JRWA wraz z datami obowiązywania każdego hasła, w tym możliwość wprowadzenia hasła z możliwością aktywowania go w późniejszym okresie. Możliwość definiowania</w:t>
      </w:r>
      <w:r w:rsidR="0042685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hasła będą służyły do prowadzenia spraw. wielu różnych haseł i kategorii archiwalnych obowiązujących w różnych okresach dla tego samego hasła bądź symbolu JRWA.</w:t>
      </w:r>
    </w:p>
    <w:p w14:paraId="75FDE962" w14:textId="77777777" w:rsidR="00B2245A" w:rsidRPr="006D681C" w:rsidRDefault="00B2245A" w:rsidP="00C60A82">
      <w:pPr>
        <w:numPr>
          <w:ilvl w:val="0"/>
          <w:numId w:val="2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Umożliwia administratorowi wyświetlenie teczek nieaktualnych i przeglądanie słownika z możliwością rozwinięcia struktury całego słownika jednym </w:t>
      </w:r>
      <w:r w:rsidR="009E72EB" w:rsidRPr="006D681C">
        <w:rPr>
          <w:rFonts w:asciiTheme="majorHAnsi" w:eastAsia="Calibri" w:hAnsiTheme="majorHAnsi" w:cstheme="majorHAnsi"/>
          <w:color w:val="000000" w:themeColor="text1"/>
        </w:rPr>
        <w:t>kliknięciem</w:t>
      </w:r>
      <w:r w:rsidRPr="006D681C">
        <w:rPr>
          <w:rFonts w:asciiTheme="majorHAnsi" w:eastAsia="Calibri" w:hAnsiTheme="majorHAnsi" w:cstheme="majorHAnsi"/>
          <w:color w:val="000000" w:themeColor="text1"/>
        </w:rPr>
        <w:t>, zwinięcia go oraz rozwijania wybiórczo poszczególnych kategorii.</w:t>
      </w:r>
    </w:p>
    <w:p w14:paraId="28EF4884" w14:textId="77777777" w:rsidR="00B2245A" w:rsidRPr="006D681C" w:rsidRDefault="00B2245A" w:rsidP="00B2245A">
      <w:pPr>
        <w:tabs>
          <w:tab w:val="left" w:pos="1134"/>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7EBDC9CA" w14:textId="77777777" w:rsidR="00B2245A" w:rsidRPr="006D681C" w:rsidRDefault="00B2245A" w:rsidP="00B2245A">
      <w:pPr>
        <w:tabs>
          <w:tab w:val="left" w:pos="1134"/>
        </w:tabs>
        <w:suppressAutoHyphens/>
        <w:ind w:left="851"/>
        <w:rPr>
          <w:rFonts w:asciiTheme="majorHAnsi" w:eastAsia="Calibri" w:hAnsiTheme="majorHAnsi" w:cstheme="majorHAnsi"/>
          <w:color w:val="000000" w:themeColor="text1"/>
        </w:rPr>
      </w:pPr>
    </w:p>
    <w:p w14:paraId="51F3426B" w14:textId="77777777" w:rsidR="00B2245A" w:rsidRPr="006D681C" w:rsidRDefault="00B2245A" w:rsidP="00B2245A">
      <w:pPr>
        <w:tabs>
          <w:tab w:val="left" w:pos="1134"/>
        </w:tabs>
        <w:suppressAutoHyphens/>
        <w:rPr>
          <w:rFonts w:asciiTheme="majorHAnsi" w:eastAsia="Calibri" w:hAnsiTheme="majorHAnsi" w:cstheme="majorHAnsi"/>
          <w:color w:val="000000" w:themeColor="text1"/>
        </w:rPr>
      </w:pPr>
    </w:p>
    <w:p w14:paraId="7C47DC68" w14:textId="7EAC66AD"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lastRenderedPageBreak/>
        <w:t xml:space="preserve"> </w:t>
      </w:r>
      <w:bookmarkStart w:id="40" w:name="_Toc19460828"/>
      <w:r w:rsidR="00B2245A" w:rsidRPr="006D681C">
        <w:rPr>
          <w:rFonts w:ascii="Calibri" w:hAnsi="Calibri"/>
          <w:color w:val="000000" w:themeColor="text1"/>
        </w:rPr>
        <w:t>Obsługa interesantów</w:t>
      </w:r>
      <w:bookmarkEnd w:id="40"/>
    </w:p>
    <w:p w14:paraId="6BDF844E"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w:t>
      </w:r>
      <w:r w:rsidR="00426856" w:rsidRPr="006D681C">
        <w:rPr>
          <w:rFonts w:asciiTheme="majorHAnsi" w:eastAsia="Calibri" w:hAnsiTheme="majorHAnsi" w:cstheme="majorHAnsi"/>
          <w:color w:val="000000" w:themeColor="text1"/>
        </w:rPr>
        <w:t>ą</w:t>
      </w:r>
      <w:r w:rsidR="00B2245A" w:rsidRPr="006D681C">
        <w:rPr>
          <w:rFonts w:asciiTheme="majorHAnsi" w:eastAsia="Calibri" w:hAnsiTheme="majorHAnsi" w:cstheme="majorHAnsi"/>
          <w:color w:val="000000" w:themeColor="text1"/>
        </w:rPr>
        <w:t xml:space="preserve"> pojawić </w:t>
      </w:r>
      <w:r w:rsidR="00426856" w:rsidRPr="006D681C">
        <w:rPr>
          <w:rFonts w:asciiTheme="majorHAnsi" w:eastAsia="Calibri" w:hAnsiTheme="majorHAnsi" w:cstheme="majorHAnsi"/>
          <w:color w:val="000000" w:themeColor="text1"/>
        </w:rPr>
        <w:t xml:space="preserve">się </w:t>
      </w:r>
      <w:r w:rsidR="00B2245A" w:rsidRPr="006D681C">
        <w:rPr>
          <w:rFonts w:asciiTheme="majorHAnsi" w:eastAsia="Calibri" w:hAnsiTheme="majorHAnsi" w:cstheme="majorHAnsi"/>
          <w:color w:val="000000" w:themeColor="text1"/>
        </w:rPr>
        <w:t>informacje</w:t>
      </w:r>
      <w:r w:rsidR="00426856"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że dane interesanta są nieaktualne z możliwością aktualizacji na nowe w nowo rejestrowanych np. pismach wychodzących. Pracownik prowadzący sprawę również musi mieć możliwość aktualizacji danych sprawy na nowo wprowadzone.</w:t>
      </w:r>
    </w:p>
    <w:p w14:paraId="78E38E5B"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pracownikom:</w:t>
      </w:r>
    </w:p>
    <w:p w14:paraId="4CD93A29"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Zarządzanie ewidencją interesantów.</w:t>
      </w:r>
    </w:p>
    <w:p w14:paraId="44990F89"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Odnajdywanie podobnych interesantów oraz ich scalanie.</w:t>
      </w:r>
    </w:p>
    <w:p w14:paraId="3EF5D00A"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773ADE3B" w14:textId="63710238"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Musi być możliwe nadanie uprawnień odrębnie do: edycji, usuwania, z zaznaczeniem</w:t>
      </w:r>
      <w:r w:rsidR="0042685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że nie jest możliwe usunięcie interesanta już wykorzystanego w systemie.</w:t>
      </w:r>
      <w:r w:rsidR="00A91BE6" w:rsidRPr="006D681C">
        <w:rPr>
          <w:rFonts w:asciiTheme="majorHAnsi" w:eastAsia="Calibri" w:hAnsiTheme="majorHAnsi" w:cstheme="majorHAnsi"/>
          <w:color w:val="000000" w:themeColor="text1"/>
        </w:rPr>
        <w:t xml:space="preserve"> Musi być możliwe nadanie uprawnień do przeglądania bazy interesantów.</w:t>
      </w:r>
    </w:p>
    <w:p w14:paraId="286C6C08"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Generację raportu z informacjami: dotyczącymi historii interesanta.</w:t>
      </w:r>
    </w:p>
    <w:p w14:paraId="62792647" w14:textId="77777777" w:rsidR="00B2245A" w:rsidRPr="006D681C" w:rsidRDefault="00B2245A" w:rsidP="00C60A82">
      <w:pPr>
        <w:numPr>
          <w:ilvl w:val="0"/>
          <w:numId w:val="2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Eksport danych wskazanego interesanta do pliku XML.</w:t>
      </w:r>
    </w:p>
    <w:p w14:paraId="5CBE548C"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wykorzystanie słownika danych adresowych we wszystkich formularzach dotyczących danych adresowych.</w:t>
      </w:r>
    </w:p>
    <w:p w14:paraId="0CBE6823"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przechowywać historię zmian danych interesanta wraz z informacją, kto, kiedy i jakie dane zmienił, i umożliwiać określenie danych nieaktualnych.</w:t>
      </w:r>
    </w:p>
    <w:p w14:paraId="7FADC20E"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 przypadku korzystania z zasobu słownika danych adresowych, musi podpowiadać nazwę miejscowości, ulicy. </w:t>
      </w:r>
    </w:p>
    <w:p w14:paraId="47FA8DE5"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uzależniać określenia danych adresowych interesanta od istnienia odpowiednich danych w słowniku danych adresowych.</w:t>
      </w:r>
    </w:p>
    <w:p w14:paraId="722258F0"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odnotowanie zgody na przetwarzanie danych osoby, zgodnie z ustawą o ochronie danych osobowych.</w:t>
      </w:r>
    </w:p>
    <w:p w14:paraId="2ABAEBB8"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ustawienie opcji powodującej automatyczną zamianę pierwszych liter na duże lub brak takiej zamiany.</w:t>
      </w:r>
    </w:p>
    <w:p w14:paraId="5FF1C77C"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blokadę możliwości rejestracji danych niezgodnych z </w:t>
      </w:r>
      <w:proofErr w:type="spellStart"/>
      <w:r w:rsidR="00B2245A" w:rsidRPr="006D681C">
        <w:rPr>
          <w:rFonts w:asciiTheme="majorHAnsi" w:eastAsia="Calibri" w:hAnsiTheme="majorHAnsi" w:cstheme="majorHAnsi"/>
          <w:color w:val="000000" w:themeColor="text1"/>
        </w:rPr>
        <w:t>Teryt</w:t>
      </w:r>
      <w:proofErr w:type="spellEnd"/>
      <w:r w:rsidR="00B2245A" w:rsidRPr="006D681C">
        <w:rPr>
          <w:rFonts w:asciiTheme="majorHAnsi" w:eastAsia="Calibri" w:hAnsiTheme="majorHAnsi" w:cstheme="majorHAnsi"/>
          <w:color w:val="000000" w:themeColor="text1"/>
        </w:rPr>
        <w:t>.</w:t>
      </w:r>
    </w:p>
    <w:p w14:paraId="597ED17D"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kontrolę unikalności i ustawienie wymagalności danych jak: REGON, NIP instytucji, PESEL, NIP osoby.</w:t>
      </w:r>
    </w:p>
    <w:p w14:paraId="71378265"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wprowadzenie funkcji w instytucji oraz poza instytucją oraz dowolnych numerów identyfikacyjnych interesantów, np. KRS, PKD oraz dowolne zdefiniowane w słowniku. </w:t>
      </w:r>
    </w:p>
    <w:p w14:paraId="799262A9" w14:textId="77777777" w:rsidR="00B2245A" w:rsidRPr="006D681C" w:rsidRDefault="00B2245A"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uniemożliwiać usunięcie pozycji słownikowych dot. interesantów w przypadku</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gdy były wykorzystywane w systemie, a jedynie ich dezaktywację.</w:t>
      </w:r>
    </w:p>
    <w:p w14:paraId="7FDFE4E7" w14:textId="77777777" w:rsidR="00B2245A" w:rsidRPr="006D681C" w:rsidRDefault="00BF6953" w:rsidP="00C60A82">
      <w:pPr>
        <w:numPr>
          <w:ilvl w:val="0"/>
          <w:numId w:val="2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rejestrowanie informacji o przekazywaniu/udostępnianiu danych osobowych osób fizycznych.</w:t>
      </w:r>
    </w:p>
    <w:p w14:paraId="4B5D6755" w14:textId="77777777" w:rsidR="00B2245A" w:rsidRPr="006D681C" w:rsidRDefault="00B2245A" w:rsidP="00B2245A">
      <w:pPr>
        <w:tabs>
          <w:tab w:val="left" w:pos="851"/>
        </w:tabs>
        <w:suppressAutoHyphens/>
        <w:rPr>
          <w:rFonts w:asciiTheme="majorHAnsi" w:eastAsia="Calibri" w:hAnsiTheme="majorHAnsi" w:cstheme="majorHAnsi"/>
          <w:color w:val="000000" w:themeColor="text1"/>
        </w:rPr>
      </w:pPr>
    </w:p>
    <w:p w14:paraId="5951F3A1" w14:textId="52CEC174"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lastRenderedPageBreak/>
        <w:t xml:space="preserve"> </w:t>
      </w:r>
      <w:bookmarkStart w:id="41" w:name="_Toc19460829"/>
      <w:r w:rsidR="00B2245A" w:rsidRPr="006D681C">
        <w:rPr>
          <w:rFonts w:ascii="Calibri" w:hAnsi="Calibri"/>
          <w:color w:val="000000" w:themeColor="text1"/>
        </w:rPr>
        <w:t>Obsługa wydruków i szablonów dokumentów w Systemie EZD</w:t>
      </w:r>
      <w:bookmarkEnd w:id="41"/>
    </w:p>
    <w:p w14:paraId="37FC59D4"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t>
      </w:r>
      <w:proofErr w:type="spellStart"/>
      <w:r w:rsidR="00B2245A" w:rsidRPr="006D681C">
        <w:rPr>
          <w:rFonts w:asciiTheme="majorHAnsi" w:eastAsia="Calibri" w:hAnsiTheme="majorHAnsi" w:cstheme="majorHAnsi"/>
          <w:color w:val="000000" w:themeColor="text1"/>
        </w:rPr>
        <w:t>word</w:t>
      </w:r>
      <w:proofErr w:type="spellEnd"/>
      <w:r w:rsidR="00B2245A" w:rsidRPr="006D681C">
        <w:rPr>
          <w:rFonts w:asciiTheme="majorHAnsi" w:eastAsia="Calibri" w:hAnsiTheme="majorHAnsi" w:cstheme="majorHAnsi"/>
          <w:color w:val="000000" w:themeColor="text1"/>
        </w:rPr>
        <w:t xml:space="preserve"> oraz tworzenia nowych szablonów na podstawie już istniejących.</w:t>
      </w:r>
    </w:p>
    <w:p w14:paraId="670EFAE5"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Zapisywanie przez użytkownika wypełnionego szablonu nie może się odbywać poprzez zapisanie dokumentu lokalnie a później umieszczanie pliku w EZD.</w:t>
      </w:r>
    </w:p>
    <w:p w14:paraId="44BC1E13"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w przypadku pism wychodzących tworzenie szablonów korespondencji seryjnej.</w:t>
      </w:r>
    </w:p>
    <w:p w14:paraId="7FDA948B"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7F8189EF"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import do aplikacji wzorów wydruków i szablonów dokumentów z plików ze sformatowanym tekstem (np. DOCX, DOC, ODT), lub ich definiowane wewnątrz aplikacji.</w:t>
      </w:r>
    </w:p>
    <w:p w14:paraId="27959654" w14:textId="77777777" w:rsidR="00B2245A" w:rsidRPr="006D681C" w:rsidRDefault="00BF6953"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30B4DBC6"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Znaczniki możliwe do wykorzystania we wzorach wydruków i szablonach dokumentów to co najmniej:</w:t>
      </w:r>
    </w:p>
    <w:p w14:paraId="25600ACE"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Znaczniki sterujące wydrukiem – tj. podziałem stron, podziałem linii, numeracja stron.</w:t>
      </w:r>
    </w:p>
    <w:p w14:paraId="708B4C70"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Kod graficzny zawierający identyfikator dokumentu.</w:t>
      </w:r>
    </w:p>
    <w:p w14:paraId="2B004918"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adresowe interesanta.</w:t>
      </w:r>
    </w:p>
    <w:p w14:paraId="4500E07B"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Znak sprawy.</w:t>
      </w:r>
    </w:p>
    <w:p w14:paraId="4DB0A274"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Data pisma.</w:t>
      </w:r>
    </w:p>
    <w:p w14:paraId="0C5518D5"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pracownika prowadzącego sprawę.</w:t>
      </w:r>
    </w:p>
    <w:p w14:paraId="37A64AF1"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Lista interesantów powiązanych ze sprawą (strony sprawy) z możliwością wstawienia do pism znaczników umożliwiających odróżnianie co najmniej ról: adresata pisma, osoby</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której dotyczy pismo, stron zainteresowanych. System powinien w momencie generowania pisma dla poszczególnych osób pełniących powyższe role automatycznie zamieniać dane interesantów. </w:t>
      </w:r>
    </w:p>
    <w:p w14:paraId="0195D5CC"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powinien umożliwiać zmianę treści szablonu na potrzeby konkretnego pisma, bez zapisywania tych zmian w wzorcu szablonu.</w:t>
      </w:r>
    </w:p>
    <w:p w14:paraId="6C37A935"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 osobna każda dana pochodząca z formularza danego dokumentu, co najmniej: dane adresowe, rodzaj pisma, sposób wysyłki, autor dokumentu, dane, nazwa komórki, lokalizacja autora, stanowisko autora.</w:t>
      </w:r>
    </w:p>
    <w:p w14:paraId="2E6335A4" w14:textId="77777777" w:rsidR="00B2245A" w:rsidRPr="006D681C" w:rsidRDefault="00B2245A" w:rsidP="00C60A82">
      <w:pPr>
        <w:numPr>
          <w:ilvl w:val="1"/>
          <w:numId w:val="29"/>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Dane wnioskodawcy (każdy atrybut opisujący interesanta z osobna).</w:t>
      </w:r>
    </w:p>
    <w:p w14:paraId="2F0D9C70"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Szablony dokumentów w aplikacji muszą być przyporządkowywane do procesów obsługujących dokumentację, dla której zostały utworzone.</w:t>
      </w:r>
    </w:p>
    <w:p w14:paraId="38372F95"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Dokumenty wygenerowane na podstawie szablonu muszą stanowić wersję dokumentu, która może podlegać dalszej obróbce.</w:t>
      </w:r>
    </w:p>
    <w:p w14:paraId="38293821" w14:textId="77777777" w:rsidR="00B2245A" w:rsidRPr="006D681C" w:rsidRDefault="00B2245A" w:rsidP="00C60A82">
      <w:pPr>
        <w:numPr>
          <w:ilvl w:val="0"/>
          <w:numId w:val="28"/>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Plik wygenerowany na podstawie szablonu dokumentu, musi być automatycznie wprowadzany do formularza dokumentu, a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proponować jego lokalny zapis lub automatycznie umieszczać plik w bazie.  Otworzenie tak zapisanego pliku musi być możliwe na stanowiskach</w:t>
      </w:r>
      <w:r w:rsidR="00B90526"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 są wyposażone w popularne edytory tekstu, minimum: Ms Word, Open Office.</w:t>
      </w:r>
    </w:p>
    <w:p w14:paraId="205B0B07"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5FC2D87E" w14:textId="60E070BB" w:rsidR="00B2245A" w:rsidRPr="006D681C" w:rsidRDefault="00EA7B90"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2" w:name="_Toc19460830"/>
      <w:r w:rsidR="00B2245A" w:rsidRPr="006D681C">
        <w:rPr>
          <w:rFonts w:ascii="Calibri" w:hAnsi="Calibri"/>
          <w:color w:val="000000" w:themeColor="text1"/>
        </w:rPr>
        <w:t>Obsługa dokumentacji w Systemie EZD</w:t>
      </w:r>
      <w:bookmarkEnd w:id="42"/>
    </w:p>
    <w:p w14:paraId="50F84884"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zarówno dla przesyłek wpływających, jak i wychodzących oraz dokumentów wewnętrznych i spraw musi umożliwiać opatrywanie dowolną liczbą dowolnych atrybutów w postaci metadanych. Przesyłki wpływające, wychodzące, wewnętrzne 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6002DBA0" w14:textId="1D519DDD"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wersjonować dokumentację, w tym zapamiętywać wszystkie informacje dotyczące starszych wersji dokumentacji. Musi być możliwość zapoznać się ze starszą wersją dokumentacji</w:t>
      </w:r>
      <w:r w:rsidR="00EA7B90"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ale system musi jednoznacznie informować że wersja jest nieaktualna, i uniemożliwiać wskazanie jej jako wersji aktualnej.</w:t>
      </w:r>
    </w:p>
    <w:p w14:paraId="68B063A3"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jedynie dysponentom pism/dokumentów oraz osobom je zastępującym:</w:t>
      </w:r>
    </w:p>
    <w:p w14:paraId="51EB4E3D"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edycję parametrów dokumentacji i w efekcie stworzenie jej nowej wersji,</w:t>
      </w:r>
    </w:p>
    <w:p w14:paraId="4B2554D3"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tworzenie dowolnej liczby kopii w procesie dekretacji pism wpływających</w:t>
      </w:r>
    </w:p>
    <w:p w14:paraId="7233F43F"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udostępnianie dokumentu/pisma do wglądu (bez potrzeby przekazywania ani udzielania podglądu na rejestry) dla określonych osób np. poprzez kalendar</w:t>
      </w:r>
      <w:r w:rsidR="0081677B" w:rsidRPr="006D681C">
        <w:rPr>
          <w:rFonts w:asciiTheme="majorHAnsi" w:eastAsia="Calibri" w:hAnsiTheme="majorHAnsi" w:cstheme="majorHAnsi"/>
          <w:color w:val="000000" w:themeColor="text1"/>
        </w:rPr>
        <w:t>z</w:t>
      </w:r>
      <w:r w:rsidRPr="006D681C">
        <w:rPr>
          <w:rFonts w:asciiTheme="majorHAnsi" w:eastAsia="Calibri" w:hAnsiTheme="majorHAnsi" w:cstheme="majorHAnsi"/>
          <w:color w:val="000000" w:themeColor="text1"/>
        </w:rPr>
        <w:t>,</w:t>
      </w:r>
    </w:p>
    <w:p w14:paraId="4E2E0DAC" w14:textId="77777777" w:rsidR="00B2245A" w:rsidRPr="006D681C" w:rsidRDefault="00B2245A" w:rsidP="00C60A82">
      <w:pPr>
        <w:numPr>
          <w:ilvl w:val="0"/>
          <w:numId w:val="3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udostępniać informacje o wszystkich egzemplarzach (kopiach) danego pisma przychodzącego.</w:t>
      </w:r>
    </w:p>
    <w:p w14:paraId="57CF51D4"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blokować edycję parametrów dokumentu przekazanego do zatwierdzenia lub skierowanego do wysłania lub już wysłanego. Z poziomu kancelarii wysyłkowej musi być możliwość cofnięcia pisma jeszcze nie wysłanego z powrotem do pracownika do edycji.</w:t>
      </w:r>
    </w:p>
    <w:p w14:paraId="478323C2" w14:textId="016F0034"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stworzenie wersji roboczej dokumentu</w:t>
      </w:r>
      <w:r w:rsidR="00A91BE6" w:rsidRPr="006D681C">
        <w:rPr>
          <w:rFonts w:asciiTheme="majorHAnsi" w:eastAsia="Calibri" w:hAnsiTheme="majorHAnsi" w:cstheme="majorHAnsi"/>
          <w:color w:val="000000" w:themeColor="text1"/>
        </w:rPr>
        <w:t xml:space="preserve"> wychodzącego</w:t>
      </w:r>
      <w:r w:rsidR="00B2245A" w:rsidRPr="006D681C">
        <w:rPr>
          <w:rFonts w:asciiTheme="majorHAnsi" w:eastAsia="Calibri" w:hAnsiTheme="majorHAnsi" w:cstheme="majorHAnsi"/>
          <w:color w:val="000000" w:themeColor="text1"/>
        </w:rPr>
        <w:t xml:space="preserve"> ,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0CFF98FB" w14:textId="77777777"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prowadzenie postępowania z dokumentami ewidencjonowanymi i metadanymi zgodnie z wymogami określonymi w obowiązujących przepisach prawa. </w:t>
      </w:r>
    </w:p>
    <w:p w14:paraId="449C7DF2" w14:textId="7B53EE76" w:rsidR="00B2245A" w:rsidRPr="006D681C" w:rsidRDefault="00BF6953" w:rsidP="00C60A82">
      <w:pPr>
        <w:numPr>
          <w:ilvl w:val="0"/>
          <w:numId w:val="30"/>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przeglądanie danych opisujących dokumenty i sprawy, mieszczących się w zakresie przewidzianym dla ich minimalnego opisu Systemie Elektronicznego Zarządzania Dokumentacją. Ponadto,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w:t>
      </w:r>
      <w:r w:rsidR="00B2245A" w:rsidRPr="006D681C">
        <w:rPr>
          <w:rFonts w:asciiTheme="majorHAnsi" w:eastAsia="Calibri" w:hAnsiTheme="majorHAnsi" w:cstheme="majorHAnsi"/>
          <w:color w:val="000000" w:themeColor="text1"/>
        </w:rPr>
        <w:lastRenderedPageBreak/>
        <w:t>użytkownikowi będącemu dysponentem możliwość edycji i uzupełniania tych danych. W przypadku spraw musi być możliwa praca grupowa nad sprawą. Zakres użytkowników współpracujących oraz zakres uprawnień ustala osoba prowadząca sprawę</w:t>
      </w:r>
      <w:r w:rsidR="002E797E" w:rsidRPr="006D681C">
        <w:rPr>
          <w:rFonts w:asciiTheme="majorHAnsi" w:eastAsia="Calibri" w:hAnsiTheme="majorHAnsi" w:cstheme="majorHAnsi"/>
          <w:color w:val="000000" w:themeColor="text1"/>
        </w:rPr>
        <w:t xml:space="preserve"> indywidualnie dla każdej sprawy. Ustalanie musi być możliwe w grupie osób zdefiniowanych przez administratora jako  możliwe osoby współpracujące dla danego stanowiska. Musi być możliwość ustalania wzorca uprawnień. </w:t>
      </w:r>
      <w:r w:rsidR="00B2245A" w:rsidRPr="006D681C">
        <w:rPr>
          <w:rFonts w:asciiTheme="majorHAnsi" w:eastAsia="Calibri" w:hAnsiTheme="majorHAnsi" w:cstheme="majorHAnsi"/>
          <w:color w:val="000000" w:themeColor="text1"/>
        </w:rPr>
        <w:t>.</w:t>
      </w:r>
    </w:p>
    <w:p w14:paraId="42987F8F"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6F627833" w14:textId="112099B9"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3" w:name="_Toc19460831"/>
      <w:r w:rsidR="00B2245A" w:rsidRPr="006D681C">
        <w:rPr>
          <w:rFonts w:ascii="Calibri" w:hAnsi="Calibri"/>
          <w:color w:val="000000" w:themeColor="text1"/>
        </w:rPr>
        <w:t>Obsługa korespondencji przychodzącej</w:t>
      </w:r>
      <w:bookmarkEnd w:id="43"/>
    </w:p>
    <w:p w14:paraId="2FAA21E8"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przetworzenie dokumentacji w formie tradycyjnej do postaci wtórnego dokumentu elektronicznego (odwzorowania cyfrowego). </w:t>
      </w:r>
    </w:p>
    <w:p w14:paraId="2CE391FB"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 momencie i w związku z rejestracją przesyłki przychodzącej, musi generować unikalny identyfikator przydzielany danej przesyłce i służący do jej identyfikacji w aplikacji. Jednocześnie,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generować kod graficzny zawierający w swojej treści unikalny identyfikator. Proces rejestracji wspierany przez aplikację musi umożliwiać wygenerowanie naklejki z kodem kreskowym i identyfikatorem przesyłki do umieszczenia na przesyłce. </w:t>
      </w:r>
    </w:p>
    <w:p w14:paraId="316415B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mieć możliwość umieszczania na wydruku z w/w kodem graficznym, identyfikatora w formie alfanumerycznej, numeru wpływu z RPP, daty wpływu oraz nazwy Zamawiającego i osoby przyjmującej korespondencję. </w:t>
      </w:r>
    </w:p>
    <w:p w14:paraId="67A1C48D"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pełną rejestrację przesyłki przychodzącej w dwu ścieżkach:</w:t>
      </w:r>
    </w:p>
    <w:p w14:paraId="43FE4278" w14:textId="77777777" w:rsidR="00B2245A" w:rsidRPr="006D681C" w:rsidRDefault="00B2245A" w:rsidP="00C60A82">
      <w:pPr>
        <w:numPr>
          <w:ilvl w:val="0"/>
          <w:numId w:val="3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Czynności opisu przesyłki i tworzenie odwzorowania cyfrowego odbywa się  łącznie, w jednym kroku.</w:t>
      </w:r>
    </w:p>
    <w:p w14:paraId="0C48C8FE" w14:textId="77777777" w:rsidR="00B2245A" w:rsidRPr="006D681C" w:rsidRDefault="00B2245A" w:rsidP="00C60A82">
      <w:pPr>
        <w:numPr>
          <w:ilvl w:val="0"/>
          <w:numId w:val="3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5F53721E" w14:textId="1A6786E9"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rejestrowanie przesyłek przychodzących, A użytkownik merytoryczny musi mieć możliwość dokończenia </w:t>
      </w:r>
      <w:proofErr w:type="spellStart"/>
      <w:r w:rsidR="00B2245A" w:rsidRPr="006D681C">
        <w:rPr>
          <w:rFonts w:asciiTheme="majorHAnsi" w:eastAsia="Calibri" w:hAnsiTheme="majorHAnsi" w:cstheme="majorHAnsi"/>
          <w:color w:val="000000" w:themeColor="text1"/>
        </w:rPr>
        <w:t>rejestracji</w:t>
      </w:r>
      <w:r w:rsidR="005537C5"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y</w:t>
      </w:r>
      <w:proofErr w:type="spellEnd"/>
      <w:r w:rsidR="00B2245A" w:rsidRPr="006D681C">
        <w:rPr>
          <w:rFonts w:asciiTheme="majorHAnsi" w:eastAsia="Calibri" w:hAnsiTheme="majorHAnsi" w:cstheme="majorHAnsi"/>
          <w:color w:val="000000" w:themeColor="text1"/>
        </w:rPr>
        <w:t xml:space="preserve">. </w:t>
      </w:r>
    </w:p>
    <w:p w14:paraId="1F4DCB6E" w14:textId="77777777" w:rsidR="00B2245A" w:rsidRPr="006D681C" w:rsidRDefault="00B2245A"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Formularz rejestracji korespondencji przychodzącej musi umożliwiać rejestrację bez użycia „myszki” za pomocą klawisza </w:t>
      </w:r>
      <w:proofErr w:type="spellStart"/>
      <w:r w:rsidRPr="006D681C">
        <w:rPr>
          <w:rFonts w:asciiTheme="majorHAnsi" w:eastAsia="Calibri" w:hAnsiTheme="majorHAnsi" w:cstheme="majorHAnsi"/>
          <w:color w:val="000000" w:themeColor="text1"/>
        </w:rPr>
        <w:t>Tab</w:t>
      </w:r>
      <w:proofErr w:type="spellEnd"/>
      <w:r w:rsidRPr="006D681C">
        <w:rPr>
          <w:rFonts w:asciiTheme="majorHAnsi" w:eastAsia="Calibri" w:hAnsiTheme="majorHAnsi" w:cstheme="majorHAnsi"/>
          <w:color w:val="000000" w:themeColor="text1"/>
        </w:rPr>
        <w:t>, strzałek, skrótów klawiaturowych.</w:t>
      </w:r>
    </w:p>
    <w:p w14:paraId="06820F5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 trakcie rejestracji powiązywanie w dowolnej liczbie z opisem przesyłki przychodzącej (na etapie wypełniania formularza) wybranych interesantów (z ewidencji interesantów). </w:t>
      </w:r>
    </w:p>
    <w:p w14:paraId="4692F796"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użytkownikowi powiązywanie wielu plików, do formularza rejestracji przesyłki przychodzącej.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0F3108D1"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próbować automatycznie rozpoznać interesanta (twórcę i nadawcę) i dołączyć do formularza przesyłki przychodzącej na podstawie:</w:t>
      </w:r>
    </w:p>
    <w:p w14:paraId="672BECCD" w14:textId="77777777" w:rsidR="00B2245A" w:rsidRPr="006D681C" w:rsidRDefault="00B2245A" w:rsidP="00C60A82">
      <w:pPr>
        <w:numPr>
          <w:ilvl w:val="0"/>
          <w:numId w:val="4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treści dokumentu elektronicznego,</w:t>
      </w:r>
    </w:p>
    <w:p w14:paraId="1B285B21" w14:textId="77777777" w:rsidR="00B2245A" w:rsidRPr="006D681C" w:rsidRDefault="00B2245A" w:rsidP="00C60A82">
      <w:pPr>
        <w:numPr>
          <w:ilvl w:val="0"/>
          <w:numId w:val="45"/>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informacji o koncie/skrytce nadawcy w platformie ESP interesanta,</w:t>
      </w:r>
    </w:p>
    <w:p w14:paraId="763CAE9E"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spośród interesantów już zarejestrowanych w ewidencji. </w:t>
      </w:r>
    </w:p>
    <w:p w14:paraId="1103D4FE"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wydruk potwierdzenia dla przesyłek dostarczonych na nośniku informatycznym, zgodnych w formie i treści z wymogami prawa.</w:t>
      </w:r>
    </w:p>
    <w:p w14:paraId="5B0ED5D6" w14:textId="77777777" w:rsidR="00B2245A" w:rsidRPr="006D681C" w:rsidRDefault="00B2245A"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Procedura rejestracji przesyłki przychodzącej musi umożliwiać użytkownikowi rejestrującemu jednoczesne wskazanie wielu odbiorców wewnętrznych, którym przesyłka ma zostać przekazana, z tym</w:t>
      </w:r>
      <w:r w:rsidR="0081677B"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że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632E4A1B"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pozwalać na weryfikację podpisu elektronicznego w każdym momencie, również przed rejestracją przesyłki przychodzącej, bez konieczności uruchamiania dodatkowego zewnętrznego oprogramowania.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weryfikować podpisy w standardzie </w:t>
      </w:r>
      <w:proofErr w:type="spellStart"/>
      <w:r w:rsidR="00B2245A" w:rsidRPr="006D681C">
        <w:rPr>
          <w:rFonts w:asciiTheme="majorHAnsi" w:eastAsia="Calibri" w:hAnsiTheme="majorHAnsi" w:cstheme="majorHAnsi"/>
          <w:color w:val="000000" w:themeColor="text1"/>
        </w:rPr>
        <w:t>XAdES</w:t>
      </w:r>
      <w:proofErr w:type="spellEnd"/>
      <w:r w:rsidR="00B2245A" w:rsidRPr="006D681C">
        <w:rPr>
          <w:rFonts w:asciiTheme="majorHAnsi" w:eastAsia="Calibri" w:hAnsiTheme="majorHAnsi" w:cstheme="majorHAnsi"/>
          <w:color w:val="000000" w:themeColor="text1"/>
        </w:rPr>
        <w:t xml:space="preserve"> oraz profil zaufany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w:t>
      </w:r>
    </w:p>
    <w:p w14:paraId="01DDE613"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rejestrację wielu plików do jednej przesyłki przychodzącej, tzn. pismo główne i załączniki do pisma. Muszą one stanowić integralną całość w jednostce, niedozwolone jest rozkawałkowywanie jednorodnej przesyłki przychodzącej i tworzenie z niej różnych dokumentów.</w:t>
      </w:r>
    </w:p>
    <w:p w14:paraId="38D00879" w14:textId="77777777" w:rsidR="00B2245A" w:rsidRPr="006D681C" w:rsidRDefault="00BF6953" w:rsidP="00C60A82">
      <w:pPr>
        <w:numPr>
          <w:ilvl w:val="0"/>
          <w:numId w:val="1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pozostawienie przesyłki przychodzącej bez rozpatrzenia oraz przywrócenie jej do rozpatrzenia.</w:t>
      </w:r>
    </w:p>
    <w:p w14:paraId="1FE1CBD3"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34551B2B" w14:textId="56BA693B"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4" w:name="_Toc19460832"/>
      <w:r w:rsidR="00B2245A" w:rsidRPr="006D681C">
        <w:rPr>
          <w:rFonts w:ascii="Calibri" w:hAnsi="Calibri"/>
          <w:color w:val="000000" w:themeColor="text1"/>
        </w:rPr>
        <w:t>Obieg wewnętrzny dokumentacji w Systemie EZD</w:t>
      </w:r>
      <w:bookmarkEnd w:id="44"/>
    </w:p>
    <w:p w14:paraId="40001F5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przekazywanie dokumentacji wewnętrznej pomiędzy komórkami organizacyjnymi.</w:t>
      </w:r>
    </w:p>
    <w:p w14:paraId="5FBECA22"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355D546B"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Numeracja pism jest automatyczna, </w:t>
      </w:r>
    </w:p>
    <w:p w14:paraId="587C4D1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przeglądanie dzienników wydziałom w różnych układach, co najmniej:</w:t>
      </w:r>
    </w:p>
    <w:p w14:paraId="33A61205"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dokumentacja przychodząca do danej komórki,</w:t>
      </w:r>
    </w:p>
    <w:p w14:paraId="050E192B"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dokumentacja wychodząca z danej komórki,</w:t>
      </w:r>
    </w:p>
    <w:p w14:paraId="08E847D0" w14:textId="77777777" w:rsidR="00B2245A" w:rsidRPr="006D681C" w:rsidRDefault="00B2245A" w:rsidP="00C60A82">
      <w:pPr>
        <w:numPr>
          <w:ilvl w:val="0"/>
          <w:numId w:val="37"/>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razem dokumentacja przychodząca i wewnętrzna do komórki, z podziałem na dzienniki, wymagany jest odrębny dziennik dla pism wewnętrznych</w:t>
      </w:r>
    </w:p>
    <w:p w14:paraId="5217AB16"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układzie chronologicznym, z możliwością sortowania wyświetlanych treści co najmniej po kolumnach rejestru: numer pisma, data wpływu, sygnatura zewnętrzna, termin załatwienia, wykonawca/dysponent. Dokumentacja przychodząca musi być zawarta w odrębnym rejestrze niż dokumentacja wychodząca z komórki.</w:t>
      </w:r>
    </w:p>
    <w:p w14:paraId="710B517E" w14:textId="77777777" w:rsidR="00B2245A" w:rsidRPr="006D681C" w:rsidRDefault="00BF6953" w:rsidP="00B2245A">
      <w:pPr>
        <w:tabs>
          <w:tab w:val="left" w:pos="851"/>
        </w:tabs>
        <w:suppressAutoHyphens/>
        <w:ind w:left="851"/>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również przeglądanie całego rejestru pism przychodzących, a odrębnie całego rejestru pism wychodzących do/z jednostki.</w:t>
      </w:r>
    </w:p>
    <w:p w14:paraId="5A423B32"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39E5C0B6"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wydruku dziennika pism przychodzących z miejscem na pokwitowanie w układzie co najmniej: kolejności wpływu i z podziałem na odbiorców.</w:t>
      </w:r>
    </w:p>
    <w:p w14:paraId="3E1ECDE6"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zarejestrowanie pism wpływających na każdym poziomie i ich wielostopniowe dekretowanie.</w:t>
      </w:r>
    </w:p>
    <w:p w14:paraId="3ECDCAD8"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77EB9596"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na każdym poziomie musi odbywać się na co najmniej dwa sposoby: ze szczegółów konkretnego pisma i szybka dekretacja listy dokumentów do wskazanej komórki. </w:t>
      </w:r>
    </w:p>
    <w:p w14:paraId="23D68285"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ze szczegółów konkretnego pisma musi odbywać się bez potrzeby powrotu do listy pism.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posiadać mechanizm umożliwiający przechodzenie pomiędzy szczegółami kolejnych pism. Ekran szczegółów powinien zawierać co najmniej: numer, informację o nadawcy, dacie wpływu, terminie, szybki dostęp do: skanu i załączników/plików jeżeli pismo posiada.</w:t>
      </w:r>
    </w:p>
    <w:p w14:paraId="7759F8DC"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51AD1A3D"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78D47BFC"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Pismo przekazane do komórki organizacyjnej, musi trafiać do kierownika komórki w celu dekretacji, natomiast dokumentacja przekazana bezpośrednio do stanowiska musi trafić do tego stanowiska. </w:t>
      </w:r>
    </w:p>
    <w:p w14:paraId="0AA56CFC"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kierownikom poszczególnych komórek samodzielną dekretację lub obsługę korespondencji przekazanej na komórkę.</w:t>
      </w:r>
    </w:p>
    <w:p w14:paraId="0752AB89"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Dekretacja musi umożliwiać nadanie terminów realizacji, wprowadzenia uwag odnośnie pisma.</w:t>
      </w:r>
    </w:p>
    <w:p w14:paraId="098B4BC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dekretujący może wprowadzać termin realizacji, który będzie wspólny dla wszystkich dysponentów pisma.</w:t>
      </w:r>
    </w:p>
    <w:p w14:paraId="3FE72D85"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w:t>
      </w:r>
      <w:r w:rsidR="0081677B"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któremu przydzielono dokumentację, wycofanie jej do osoby</w:t>
      </w:r>
      <w:r w:rsidR="00D531BF"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która ją dekretowała (również w przypadku dekretacji wielostopniowej). Wycofanie musi być możliwe w każdym momencie przed założeniem sprawy lub oznaczeniem dokumentacji jako nietworzącej akt sprawy, z tym</w:t>
      </w:r>
      <w:r w:rsidR="00D531BF"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że musi być zachowana możliwość dołączenia pisma oznaczonego jako nietworzące akt sprawy do sprawy.</w:t>
      </w:r>
    </w:p>
    <w:p w14:paraId="22CA1671"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3DCBBFB2"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wspomagać wyszukiwanie pism na ekranach dekretacji za pomocą czytnika kodów.</w:t>
      </w:r>
    </w:p>
    <w:p w14:paraId="4C85F6E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Po otrzymaniu dokumentacji do merytorycznego rozpatrzenia, w przypadku braku opatrzenia danej dokumentacji obowiązkowymi metadanymi, </w:t>
      </w:r>
      <w:r w:rsidR="00BF6953" w:rsidRPr="006D681C">
        <w:rPr>
          <w:rFonts w:asciiTheme="majorHAnsi" w:eastAsia="Calibri" w:hAnsiTheme="majorHAnsi" w:cstheme="majorHAnsi"/>
          <w:color w:val="000000" w:themeColor="text1"/>
        </w:rPr>
        <w:t>System</w:t>
      </w:r>
      <w:r w:rsidRPr="006D681C">
        <w:rPr>
          <w:rFonts w:asciiTheme="majorHAnsi" w:eastAsia="Calibri" w:hAnsiTheme="majorHAnsi" w:cstheme="majorHAnsi"/>
          <w:color w:val="000000" w:themeColor="text1"/>
        </w:rPr>
        <w:t xml:space="preserve"> musi umożliwiać ich uzupełnienie.</w:t>
      </w:r>
    </w:p>
    <w:p w14:paraId="4A5E5463"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akceptację wstępną i ostateczną dokumentacji wychodzącej, w tym wielopoziomową w pionie oraz w poziomie z uwzględnieniem całej struktury organizacyjnej, wraz z podpisaniem elektronicznym.</w:t>
      </w:r>
    </w:p>
    <w:p w14:paraId="1FD82A97"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akceptację w stosunku do kilku dokumentacji z różnych bądź tej samej sprawy, przydzielonej przez różnych pracowników, wraz z podpisaniem elektronicznym.</w:t>
      </w:r>
    </w:p>
    <w:p w14:paraId="42E6A76A"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otrzymujący dokumentację do akceptacji musi mieć możliwość:</w:t>
      </w:r>
    </w:p>
    <w:p w14:paraId="25B16F11"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Odrzucenia i zawrócenia do kroku wcześniejszego,</w:t>
      </w:r>
    </w:p>
    <w:p w14:paraId="22FEA5AF"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Akceptacji z możliwością złożenia podpisu elektronicznego,</w:t>
      </w:r>
    </w:p>
    <w:p w14:paraId="1E27017E"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Opatrzenia komentarzem,</w:t>
      </w:r>
    </w:p>
    <w:p w14:paraId="59710D39" w14:textId="77777777" w:rsidR="00B2245A" w:rsidRPr="006D681C" w:rsidRDefault="00B2245A" w:rsidP="00C60A82">
      <w:pPr>
        <w:numPr>
          <w:ilvl w:val="1"/>
          <w:numId w:val="3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Poprawy opisu i treści poprzez dołączenie nowej wersji.</w:t>
      </w:r>
    </w:p>
    <w:p w14:paraId="6115245D"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uniemożliwiać pracownikowi przydzielającemu wycofanie dokumentacji przekazanej do akceptacji. W stosunku do dokumentacji wycofanej musi istnieć możliwość po zwróceniu dokumentacji, wskazania nowego pracownika akceptującego.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oddzielnie prezentować listę dokumentacji co najmniej: w akceptacji, otrzymana do akceptacji, odrzucona i zaakceptowana.</w:t>
      </w:r>
    </w:p>
    <w:p w14:paraId="0320E9C4" w14:textId="77777777" w:rsidR="00B2245A" w:rsidRPr="006D681C" w:rsidRDefault="00BF6953"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na żądanie użytkownika musi prezentować ścieżkę akceptacji dokumentacji, w tym informacje kto i kiedy dokonał akceptacji.</w:t>
      </w:r>
    </w:p>
    <w:p w14:paraId="20B4BFD9" w14:textId="77777777" w:rsidR="00B2245A" w:rsidRPr="006D681C" w:rsidRDefault="00B2245A" w:rsidP="00C60A82">
      <w:pPr>
        <w:numPr>
          <w:ilvl w:val="0"/>
          <w:numId w:val="3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Pracownik otrzymujący zwrotnie zaakceptowany już dokument, musi mieć możliwość ponownego skierowania go do akceptacji, do wysyłki bądź ponownej pracy nad dokumentem wraz z ponownym skierowaniem do akceptacji.</w:t>
      </w:r>
    </w:p>
    <w:p w14:paraId="5130B1CA"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54216793" w14:textId="4863D320" w:rsidR="00B2245A" w:rsidRPr="006D681C" w:rsidRDefault="00532AA1" w:rsidP="00C60A82">
      <w:pPr>
        <w:pStyle w:val="Nagwek1"/>
        <w:numPr>
          <w:ilvl w:val="2"/>
          <w:numId w:val="128"/>
        </w:numPr>
        <w:jc w:val="both"/>
        <w:rPr>
          <w:rFonts w:ascii="Calibri" w:hAnsi="Calibri"/>
          <w:color w:val="000000" w:themeColor="text1"/>
        </w:rPr>
      </w:pPr>
      <w:r w:rsidRPr="006D681C">
        <w:rPr>
          <w:rFonts w:ascii="Calibri" w:hAnsi="Calibri"/>
          <w:color w:val="000000" w:themeColor="text1"/>
        </w:rPr>
        <w:t xml:space="preserve"> </w:t>
      </w:r>
      <w:bookmarkStart w:id="45" w:name="_Toc19460833"/>
      <w:r w:rsidR="00B2245A" w:rsidRPr="006D681C">
        <w:rPr>
          <w:rFonts w:ascii="Calibri" w:hAnsi="Calibri"/>
          <w:color w:val="000000" w:themeColor="text1"/>
        </w:rPr>
        <w:t>Obsługa dokumentacji tworzącej akta sprawy</w:t>
      </w:r>
      <w:bookmarkEnd w:id="45"/>
    </w:p>
    <w:p w14:paraId="208F6066"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założenie sprawy na podstawie każdego dokumentu. </w:t>
      </w:r>
    </w:p>
    <w:p w14:paraId="3771F568"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umożliwiać założenie sprawy na podstawie przesyłki przychodzącej, dokumentu wewnętrznego, wiadomości e-mail, notatki, a także bez konieczności dołączania jakiegokolwiek dokumentu. </w:t>
      </w:r>
    </w:p>
    <w:p w14:paraId="29E07425"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nadanie znaku sprawie tylko i wyłącznie w formie zgodnej z obowiązującą instrukcją kancelaryjną.</w:t>
      </w:r>
    </w:p>
    <w:p w14:paraId="22D46F5B"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blokować numeru w celu powzięcia informacji o przewidzianej pozycji sprawy w spisie spraw lub wydzielonym zbiorze/</w:t>
      </w:r>
      <w:proofErr w:type="spellStart"/>
      <w:r w:rsidR="00B2245A" w:rsidRPr="006D681C">
        <w:rPr>
          <w:rFonts w:asciiTheme="majorHAnsi" w:eastAsia="Calibri" w:hAnsiTheme="majorHAnsi" w:cstheme="majorHAnsi"/>
          <w:color w:val="000000" w:themeColor="text1"/>
        </w:rPr>
        <w:t>podteczce</w:t>
      </w:r>
      <w:proofErr w:type="spellEnd"/>
      <w:r w:rsidR="00B2245A" w:rsidRPr="006D681C">
        <w:rPr>
          <w:rFonts w:asciiTheme="majorHAnsi" w:eastAsia="Calibri" w:hAnsiTheme="majorHAnsi" w:cstheme="majorHAnsi"/>
          <w:color w:val="000000" w:themeColor="text1"/>
        </w:rPr>
        <w:t xml:space="preserve"> przed założeniem sprawy. Numeracja ma być automatyczna.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wydzielenie zbioru spraw podczas zakładania sprawy, tzw. </w:t>
      </w:r>
      <w:proofErr w:type="spellStart"/>
      <w:r w:rsidR="00B2245A" w:rsidRPr="006D681C">
        <w:rPr>
          <w:rFonts w:asciiTheme="majorHAnsi" w:eastAsia="Calibri" w:hAnsiTheme="majorHAnsi" w:cstheme="majorHAnsi"/>
          <w:color w:val="000000" w:themeColor="text1"/>
        </w:rPr>
        <w:t>podteczki</w:t>
      </w:r>
      <w:proofErr w:type="spellEnd"/>
      <w:r w:rsidR="00B2245A" w:rsidRPr="006D681C">
        <w:rPr>
          <w:rFonts w:asciiTheme="majorHAnsi" w:eastAsia="Calibri" w:hAnsiTheme="majorHAnsi" w:cstheme="majorHAnsi"/>
          <w:color w:val="000000" w:themeColor="text1"/>
        </w:rPr>
        <w:t>.</w:t>
      </w:r>
    </w:p>
    <w:p w14:paraId="4AC0CD93"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uzupełnianie w dowolnej kolejności spisu spraw o sprawy „archiwalne” czyli pochodzące sprzed uruchomienia systemu.</w:t>
      </w:r>
    </w:p>
    <w:p w14:paraId="619B603C"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 mającemu dostęp do sprawy wiązanie relacjami z wpisami w terminarz. </w:t>
      </w:r>
    </w:p>
    <w:p w14:paraId="20C7C3DA"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2AB144CF"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nadawać uprawnienia do dostępu do spraw, </w:t>
      </w:r>
      <w:r w:rsidR="00B2245A" w:rsidRPr="006D681C">
        <w:rPr>
          <w:rFonts w:asciiTheme="majorHAnsi" w:eastAsia="Calibri" w:hAnsiTheme="majorHAnsi" w:cstheme="majorHAnsi"/>
          <w:color w:val="000000" w:themeColor="text1"/>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6DA97F08"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dodawanie dokumentów do sprawy,</w:t>
      </w:r>
    </w:p>
    <w:p w14:paraId="1A7B3AD6" w14:textId="32DF5DB7" w:rsidR="00B2245A" w:rsidRPr="006D681C" w:rsidRDefault="00434882"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potwierdzanie</w:t>
      </w:r>
      <w:r w:rsidR="00B2245A" w:rsidRPr="006D681C">
        <w:rPr>
          <w:rFonts w:asciiTheme="majorHAnsi" w:eastAsia="Calibri" w:hAnsiTheme="majorHAnsi" w:cstheme="majorHAnsi"/>
          <w:color w:val="000000" w:themeColor="text1"/>
        </w:rPr>
        <w:t xml:space="preserve"> komentarzy do sprawy,</w:t>
      </w:r>
    </w:p>
    <w:p w14:paraId="048CF0FF"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zarządzanie listą interesariuszy sprawy,</w:t>
      </w:r>
    </w:p>
    <w:p w14:paraId="3CB42A3B"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wstrzymywanie/zawieszanie postępowania,</w:t>
      </w:r>
    </w:p>
    <w:p w14:paraId="66C4F572"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zmianę opisów sprawy, </w:t>
      </w:r>
    </w:p>
    <w:p w14:paraId="2D08F25A"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dodawanie i usuwanie zadań w związku ze sprawą</w:t>
      </w:r>
    </w:p>
    <w:p w14:paraId="4B463BAA"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dołączanie i odłączanie dokumentów</w:t>
      </w:r>
    </w:p>
    <w:p w14:paraId="606BC1D9" w14:textId="77777777" w:rsidR="00B2245A" w:rsidRPr="006D681C" w:rsidRDefault="00B2245A"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edycja metadanych</w:t>
      </w:r>
    </w:p>
    <w:p w14:paraId="20F87A8D" w14:textId="77777777" w:rsidR="00B2245A" w:rsidRPr="006D681C" w:rsidRDefault="00011364" w:rsidP="00C60A82">
      <w:pPr>
        <w:numPr>
          <w:ilvl w:val="0"/>
          <w:numId w:val="40"/>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w:t>
      </w:r>
      <w:r w:rsidR="00B2245A" w:rsidRPr="006D681C">
        <w:rPr>
          <w:rFonts w:asciiTheme="majorHAnsi" w:eastAsia="Calibri" w:hAnsiTheme="majorHAnsi" w:cstheme="majorHAnsi"/>
          <w:color w:val="000000" w:themeColor="text1"/>
        </w:rPr>
        <w:t>usi być możliwe zaznaczenie/odznaczenie kompletu uprawnień jednym przyciskiem</w:t>
      </w:r>
    </w:p>
    <w:p w14:paraId="77822918"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umożliwiać odbierania spraw użytkownikom, przekazanie sprawy musi odbyć się ze stanowiska dysponenta.</w:t>
      </w:r>
    </w:p>
    <w:p w14:paraId="576F6E8F"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uprawnionym użytkownikom monitorowanie spraw prowadzonych przez inne stanowiska. </w:t>
      </w:r>
    </w:p>
    <w:p w14:paraId="68F15311"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odrębnie prezentować sprawy: bieżące, zakończone, zamknięte, wstrzymane, sprawy całej komórki, </w:t>
      </w:r>
    </w:p>
    <w:p w14:paraId="0D0C9B54"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wydruk spisu spraw</w:t>
      </w:r>
    </w:p>
    <w:p w14:paraId="37AFAB6D"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wydruk metryczki sprawy</w:t>
      </w:r>
    </w:p>
    <w:p w14:paraId="69503A21"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 spraw musi umożliwiać sortowanie co na</w:t>
      </w:r>
      <w:r w:rsidR="00011364" w:rsidRPr="006D681C">
        <w:rPr>
          <w:rFonts w:asciiTheme="majorHAnsi" w:eastAsia="Calibri" w:hAnsiTheme="majorHAnsi" w:cstheme="majorHAnsi"/>
          <w:color w:val="000000" w:themeColor="text1"/>
        </w:rPr>
        <w:t>j</w:t>
      </w:r>
      <w:r w:rsidRPr="006D681C">
        <w:rPr>
          <w:rFonts w:asciiTheme="majorHAnsi" w:eastAsia="Calibri" w:hAnsiTheme="majorHAnsi" w:cstheme="majorHAnsi"/>
          <w:color w:val="000000" w:themeColor="text1"/>
        </w:rPr>
        <w:t>mniej po: numerze, dacie wszczęcia, terminie, osobach pracujących nad sprawą.</w:t>
      </w:r>
    </w:p>
    <w:p w14:paraId="45D2F368"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Ostateczne zakończenie sprawy musi odbywać się w następujący sposób:</w:t>
      </w:r>
    </w:p>
    <w:p w14:paraId="48D0BA71" w14:textId="38A75289" w:rsidR="00011364" w:rsidRPr="006D681C" w:rsidRDefault="00011364" w:rsidP="00C60A82">
      <w:pPr>
        <w:numPr>
          <w:ilvl w:val="0"/>
          <w:numId w:val="41"/>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n</w:t>
      </w:r>
      <w:r w:rsidR="00B2245A" w:rsidRPr="006D681C">
        <w:rPr>
          <w:rFonts w:asciiTheme="majorHAnsi" w:eastAsia="Calibri" w:hAnsiTheme="majorHAnsi" w:cstheme="majorHAnsi"/>
          <w:color w:val="000000" w:themeColor="text1"/>
        </w:rPr>
        <w:t>ajpierw sprawa musi zostać zakończona, co wiąże się z zakończeniem sygnalizowania sprawy jako przeterminowanej. co wiąże się z zakończeniem prac nad sprawą - możliwe tylko: podgląd, ponowne otwarcie - trybie wznowienia,</w:t>
      </w:r>
      <w:r w:rsidR="00532AA1"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 xml:space="preserve">archiwizacja. </w:t>
      </w:r>
    </w:p>
    <w:p w14:paraId="0A8D5CD7" w14:textId="77777777" w:rsidR="00B2245A" w:rsidRPr="006D681C" w:rsidRDefault="00011364" w:rsidP="00C60A82">
      <w:pPr>
        <w:numPr>
          <w:ilvl w:val="0"/>
          <w:numId w:val="41"/>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w:t>
      </w:r>
      <w:r w:rsidR="00B2245A" w:rsidRPr="006D681C">
        <w:rPr>
          <w:rFonts w:asciiTheme="majorHAnsi" w:eastAsia="Calibri" w:hAnsiTheme="majorHAnsi" w:cstheme="majorHAnsi"/>
          <w:color w:val="000000" w:themeColor="text1"/>
        </w:rPr>
        <w:t>onowne wznowienie musi dać możliwość pełnej kontynuacji załatwiania sprawy.</w:t>
      </w:r>
    </w:p>
    <w:p w14:paraId="6C2F6B23"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gromadzić akta spraw w teczki, grupować sprawy w zbiory/</w:t>
      </w:r>
      <w:proofErr w:type="spellStart"/>
      <w:r w:rsidR="00B2245A" w:rsidRPr="006D681C">
        <w:rPr>
          <w:rFonts w:asciiTheme="majorHAnsi" w:eastAsia="Calibri" w:hAnsiTheme="majorHAnsi" w:cstheme="majorHAnsi"/>
          <w:color w:val="000000" w:themeColor="text1"/>
        </w:rPr>
        <w:t>podteczki</w:t>
      </w:r>
      <w:proofErr w:type="spellEnd"/>
      <w:r w:rsidR="00B2245A" w:rsidRPr="006D681C">
        <w:rPr>
          <w:rFonts w:asciiTheme="majorHAnsi" w:eastAsia="Calibri" w:hAnsiTheme="majorHAnsi" w:cstheme="majorHAnsi"/>
          <w:color w:val="000000" w:themeColor="text1"/>
        </w:rPr>
        <w:t xml:space="preserve"> oraz udostępniać spisy spraw zgodnie z obowiązującą Zamawiającego instrukcją kancelaryjną. Teczka sprawy musi przechowywać wszystkie wersje dokumentacji. </w:t>
      </w:r>
    </w:p>
    <w:p w14:paraId="722DFF0B" w14:textId="77777777" w:rsidR="00B2245A" w:rsidRPr="006D681C" w:rsidRDefault="00B2245A"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Użytkownik musi mieć możliwość wstrzymywania/zawieszania oraz kontynuacji/wznawiania postępowania sprawy, oraz podania powodu oraz daty obu zdarzeń. </w:t>
      </w:r>
    </w:p>
    <w:p w14:paraId="699E4766" w14:textId="3042B1B9"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stanowisku posiadającemu dostęp do sprawy określenie stanu realizacji sprawy, który może być upubliczniany w BIP.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udostępnia otwarty interfejs </w:t>
      </w:r>
      <w:r w:rsidR="00C41FB9" w:rsidRPr="006D681C">
        <w:rPr>
          <w:rFonts w:asciiTheme="majorHAnsi" w:eastAsia="Calibri" w:hAnsiTheme="majorHAnsi" w:cstheme="majorHAnsi"/>
          <w:color w:val="000000" w:themeColor="text1"/>
        </w:rPr>
        <w:t xml:space="preserve">integracji </w:t>
      </w:r>
      <w:r w:rsidR="00B2245A" w:rsidRPr="006D681C">
        <w:rPr>
          <w:rFonts w:asciiTheme="majorHAnsi" w:eastAsia="Calibri" w:hAnsiTheme="majorHAnsi" w:cstheme="majorHAnsi"/>
          <w:color w:val="000000" w:themeColor="text1"/>
        </w:rPr>
        <w:t>aplikacji z BIP.</w:t>
      </w:r>
    </w:p>
    <w:p w14:paraId="7825FE60" w14:textId="77777777"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wskazanie wszystkich interesariuszy w odniesieniu do każdej sprawy z osobna. </w:t>
      </w:r>
    </w:p>
    <w:p w14:paraId="649C9F69" w14:textId="23FB00DD" w:rsidR="00B2245A" w:rsidRPr="006D681C" w:rsidRDefault="00BF6953" w:rsidP="00C60A82">
      <w:pPr>
        <w:numPr>
          <w:ilvl w:val="0"/>
          <w:numId w:val="35"/>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szybkie zamykanie wskazanej grupy spraw ze spisu spraw poprzez wskazanie kilku wybiórczych spraw</w:t>
      </w:r>
      <w:r w:rsidR="00C41FB9"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lub zaznaczenie wybierz wszystkie widoczne. Zamykanie szybkie musi umożliwiać ustalenie wspólnej daty zamknięcia oraz statusu załatwienia (ze słownika) dla wskazanej grupy spraw.</w:t>
      </w:r>
    </w:p>
    <w:p w14:paraId="679C66C5"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761F756B" w14:textId="77777777" w:rsidR="00B2245A" w:rsidRPr="006D681C" w:rsidRDefault="00B2245A" w:rsidP="00C60A82">
      <w:pPr>
        <w:pStyle w:val="Nagwek1"/>
        <w:numPr>
          <w:ilvl w:val="2"/>
          <w:numId w:val="128"/>
        </w:numPr>
        <w:jc w:val="both"/>
        <w:rPr>
          <w:rFonts w:ascii="Calibri" w:hAnsi="Calibri"/>
          <w:color w:val="000000" w:themeColor="text1"/>
        </w:rPr>
      </w:pPr>
      <w:bookmarkStart w:id="46" w:name="_Toc19460834"/>
      <w:r w:rsidRPr="006D681C">
        <w:rPr>
          <w:rFonts w:ascii="Calibri" w:hAnsi="Calibri"/>
          <w:color w:val="000000" w:themeColor="text1"/>
        </w:rPr>
        <w:t>Obsługa dokumentacji nietworzącej akt sprawy</w:t>
      </w:r>
      <w:bookmarkEnd w:id="46"/>
    </w:p>
    <w:p w14:paraId="2FE8929E" w14:textId="3E38D606" w:rsidR="00B2245A" w:rsidRPr="006D681C" w:rsidRDefault="00BF6953"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rejestrację przesyłek</w:t>
      </w:r>
      <w:r w:rsidR="00C41FB9" w:rsidRPr="006D681C">
        <w:rPr>
          <w:rFonts w:asciiTheme="majorHAnsi" w:eastAsia="Calibri" w:hAnsiTheme="majorHAnsi" w:cstheme="majorHAnsi"/>
          <w:color w:val="000000" w:themeColor="text1"/>
        </w:rPr>
        <w:t xml:space="preserve"> w dodatkowym rejestrze,</w:t>
      </w:r>
      <w:r w:rsidR="00B2245A" w:rsidRPr="006D681C">
        <w:rPr>
          <w:rFonts w:asciiTheme="majorHAnsi" w:eastAsia="Calibri" w:hAnsiTheme="majorHAnsi" w:cstheme="majorHAnsi"/>
          <w:color w:val="000000" w:themeColor="text1"/>
        </w:rPr>
        <w:t xml:space="preserve"> jako dokumentacji nietworzącej akt sprawy. Funkcjonalność musi być dostępna po zarejestrowaniu przesyłki i przekazaniu do obróbki do komórki merytorycznej.</w:t>
      </w:r>
    </w:p>
    <w:p w14:paraId="084D7DE9" w14:textId="77777777" w:rsidR="00B2245A" w:rsidRPr="006D681C" w:rsidRDefault="00B2245A"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Rejestracja dokumentacji nietworzącej akt sprawy w aplikacji musi co najmniej:</w:t>
      </w:r>
    </w:p>
    <w:p w14:paraId="1FE40433" w14:textId="77777777" w:rsidR="00B2245A" w:rsidRPr="006D681C" w:rsidRDefault="00011364" w:rsidP="00C60A82">
      <w:pPr>
        <w:numPr>
          <w:ilvl w:val="1"/>
          <w:numId w:val="3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w:t>
      </w:r>
      <w:r w:rsidR="00B2245A" w:rsidRPr="006D681C">
        <w:rPr>
          <w:rFonts w:asciiTheme="majorHAnsi" w:eastAsia="Calibri" w:hAnsiTheme="majorHAnsi" w:cstheme="majorHAnsi"/>
          <w:color w:val="000000" w:themeColor="text1"/>
        </w:rPr>
        <w:t>ozwalać opisać przesyłkę.</w:t>
      </w:r>
    </w:p>
    <w:p w14:paraId="0981E6FB" w14:textId="77777777" w:rsidR="00B2245A" w:rsidRPr="006D681C" w:rsidRDefault="00011364" w:rsidP="00C60A82">
      <w:pPr>
        <w:numPr>
          <w:ilvl w:val="1"/>
          <w:numId w:val="3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w:t>
      </w:r>
      <w:r w:rsidR="00B2245A" w:rsidRPr="006D681C">
        <w:rPr>
          <w:rFonts w:asciiTheme="majorHAnsi" w:eastAsia="Calibri" w:hAnsiTheme="majorHAnsi" w:cstheme="majorHAnsi"/>
          <w:color w:val="000000" w:themeColor="text1"/>
        </w:rPr>
        <w:t>adać przesyłce unikalny znak,</w:t>
      </w:r>
    </w:p>
    <w:p w14:paraId="5786E57A" w14:textId="77777777" w:rsidR="00B2245A" w:rsidRPr="006D681C" w:rsidRDefault="00BF6953" w:rsidP="00C60A82">
      <w:pPr>
        <w:numPr>
          <w:ilvl w:val="0"/>
          <w:numId w:val="3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wyszukiwanie dokumentacji nietworzącej akt sprawy wg unikalnego znaku i opisu tekstowego.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brakowanie tej dokumentacji.</w:t>
      </w:r>
    </w:p>
    <w:p w14:paraId="6D1E5F4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413AC89E" w14:textId="77777777" w:rsidR="00B2245A" w:rsidRPr="006D681C" w:rsidRDefault="00B2245A" w:rsidP="00C60A82">
      <w:pPr>
        <w:pStyle w:val="Nagwek1"/>
        <w:numPr>
          <w:ilvl w:val="2"/>
          <w:numId w:val="128"/>
        </w:numPr>
        <w:jc w:val="both"/>
        <w:rPr>
          <w:rFonts w:ascii="Calibri" w:hAnsi="Calibri"/>
          <w:color w:val="000000" w:themeColor="text1"/>
        </w:rPr>
      </w:pPr>
      <w:bookmarkStart w:id="47" w:name="_Toc19460835"/>
      <w:r w:rsidRPr="006D681C">
        <w:rPr>
          <w:rFonts w:ascii="Calibri" w:hAnsi="Calibri"/>
          <w:color w:val="000000" w:themeColor="text1"/>
        </w:rPr>
        <w:t>Obsługa korespondencji wychodzącej</w:t>
      </w:r>
      <w:bookmarkEnd w:id="47"/>
    </w:p>
    <w:p w14:paraId="072F1F5B"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użytkownikowi kierującemu dokument do konta/skrytki platformy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na stworzenie dokumentu elektronicznego w formacie XML, zgodnego ze wzorem w CRD i obowiązującymi w tym zakresie przepisami. Każdorazowo przy kierowaniu dokumentu do konta/skrytki platformy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użytkownik musi mieć wpływ na treść dokumentu elektronicznego, dzięki wypełnieniu odpowiedniego formularza, określającego co najmniej: rodzaj, tytuł, treść pisma.</w:t>
      </w:r>
    </w:p>
    <w:p w14:paraId="35D2A440" w14:textId="77777777" w:rsidR="00E91651"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wspomagać doręczanie korespondencji w formie papierowej i elektronicznej (poprzez e-mail, platforma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w:t>
      </w:r>
    </w:p>
    <w:p w14:paraId="6CF3FBF2" w14:textId="0616186E"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kontrolować</w:t>
      </w:r>
      <w:r w:rsidR="00E91651"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czy doręczenie może być zrealizowane poprzez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weryfikując czy</w:t>
      </w:r>
      <w:r w:rsidR="00532AA1"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wskazany adresat przesyłki ma informację o adresie skrytki,</w:t>
      </w:r>
    </w:p>
    <w:p w14:paraId="671564CE"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umożliwiać przesyłanie dokumentów na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po podpisaniu podpisem elektronicznym.</w:t>
      </w:r>
    </w:p>
    <w:p w14:paraId="3AC91046"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przesyłanie dokumentów na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po podpisaniu profilem zaufanym.</w:t>
      </w:r>
    </w:p>
    <w:p w14:paraId="4E821450"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6F521475"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rejestrować zwrotkę lub zwrot, jako załącznik do korespondencji, której dotyczy. Jeżeli przesyłka wychodząca zawiera wiele dokumentów, to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informację o niej z poziomu każdego dokumentu zawartego w przesyłce zbiorczej.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skanowanie zwrotek. </w:t>
      </w:r>
    </w:p>
    <w:p w14:paraId="3AE7ACB6" w14:textId="2EA9279B"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Adresaci przesyłek wychodzących muszą być wskazywani z ewidencji interesantów. Nie dopuszcza się wprowadzania danych adresowych spoza ewidencji interesantów</w:t>
      </w:r>
      <w:r w:rsidR="00C41FB9" w:rsidRPr="006D681C">
        <w:rPr>
          <w:rFonts w:asciiTheme="majorHAnsi" w:eastAsia="Calibri" w:hAnsiTheme="majorHAnsi" w:cstheme="majorHAnsi"/>
          <w:color w:val="000000" w:themeColor="text1"/>
        </w:rPr>
        <w:t xml:space="preserve">. </w:t>
      </w:r>
      <w:r w:rsidRPr="006D681C">
        <w:rPr>
          <w:rFonts w:asciiTheme="majorHAnsi" w:eastAsia="Calibri" w:hAnsiTheme="majorHAnsi" w:cstheme="majorHAnsi"/>
          <w:color w:val="000000" w:themeColor="text1"/>
        </w:rPr>
        <w:t>Dane adresowe wprowadzane spoza ewidencji interesantów mogą być wprowadzane przez użytkowników posiadających odpowiednie uprawnienia, ma to umożliwić wszczynanie spraw z urzędu.</w:t>
      </w:r>
    </w:p>
    <w:p w14:paraId="64D9A4A5"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Pisma muszą być kierowane do wysyłki na dwa sposoby:</w:t>
      </w:r>
    </w:p>
    <w:p w14:paraId="0C8E48AD" w14:textId="77777777" w:rsidR="00B2245A" w:rsidRPr="006D681C" w:rsidRDefault="00B2245A" w:rsidP="00C60A82">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Przez stanowiska merytoryczne z poziomu akt spraw – w tym wypadku procedura wysyłki musi ograniczać działania kancelarii do określenia fizycznej daty wysyłki przesyłki wychodzącej</w:t>
      </w:r>
      <w:r w:rsidR="008E28CD" w:rsidRPr="006D681C">
        <w:rPr>
          <w:rFonts w:asciiTheme="majorHAnsi" w:eastAsia="Calibri" w:hAnsiTheme="majorHAnsi" w:cstheme="majorHAnsi"/>
          <w:color w:val="000000" w:themeColor="text1"/>
        </w:rPr>
        <w:t>.</w:t>
      </w:r>
    </w:p>
    <w:p w14:paraId="4986DC8E" w14:textId="77777777" w:rsidR="008E28CD" w:rsidRPr="006D681C" w:rsidRDefault="008E28CD" w:rsidP="00C60A82">
      <w:pPr>
        <w:numPr>
          <w:ilvl w:val="0"/>
          <w:numId w:val="43"/>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za pośrednictwem kancelarii.</w:t>
      </w:r>
    </w:p>
    <w:p w14:paraId="55C806E8"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na odrębnym widoku prezentować: pisma przekazane do kancelarii, oczekujące na doniesienie wersji papierowych, pisma przygotowywane do wysyłki, pisma wysłane</w:t>
      </w:r>
    </w:p>
    <w:p w14:paraId="75BDCB85"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łączenie przesyłek we wspólne koperty, wpisywanie nr R-Ki</w:t>
      </w:r>
    </w:p>
    <w:p w14:paraId="0D3593F9"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wydruk etykiety adresowej z kodem kreskowym i bez kodu</w:t>
      </w:r>
    </w:p>
    <w:p w14:paraId="5B7A653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na każdym ekranie obsługi pism wychodzących w kancelarii wyszukiwanie pism za pomocą czytnika kodów kreskowych.</w:t>
      </w:r>
    </w:p>
    <w:p w14:paraId="018AAE54"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automatyczne przejście po wyszukaniu pisma wychodzącego przy pomocy czytnika bezpośrednio do ekranu służącego do wpisania nr R-ki, wagi, opłaty, </w:t>
      </w:r>
    </w:p>
    <w:p w14:paraId="404E85D6" w14:textId="09A8DC8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wydruk z poziomu pracownika merytorycznego: adresów na koperty, na zwrotki. Z poziomu pracownika obsługującego wysyłkę w kancelarii: adresów na etykiety (z możliwością wydruki etykiet z adresami dla </w:t>
      </w:r>
      <w:r w:rsidR="00052A79" w:rsidRPr="006D681C">
        <w:rPr>
          <w:rFonts w:asciiTheme="majorHAnsi" w:eastAsia="Calibri" w:hAnsiTheme="majorHAnsi" w:cstheme="majorHAnsi"/>
          <w:color w:val="000000" w:themeColor="text1"/>
        </w:rPr>
        <w:t xml:space="preserve">wszystkich pism </w:t>
      </w:r>
      <w:r w:rsidRPr="006D681C">
        <w:rPr>
          <w:rFonts w:asciiTheme="majorHAnsi" w:eastAsia="Calibri" w:hAnsiTheme="majorHAnsi" w:cstheme="majorHAnsi"/>
          <w:color w:val="000000" w:themeColor="text1"/>
        </w:rPr>
        <w:t xml:space="preserve">wskazanego autora, lub pojedynczo zaznaczonych dla wskazanych pism) </w:t>
      </w:r>
    </w:p>
    <w:p w14:paraId="1F713AD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musi umożliwiać dopisanie zwrotu grzecznościowego do wszystkich drukowanych w jednym cyklu etykiet, </w:t>
      </w:r>
    </w:p>
    <w:p w14:paraId="55EBE03D"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zmianę sposobu wysyłki z poziomu kancelarii</w:t>
      </w:r>
    </w:p>
    <w:p w14:paraId="55066797"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umożliwiać pracownikowi merytorycznemu przygotowującemu korespondencję na stanowisku przeglądanie pism przeznaczonych do odbioru osobistego na odrębnym zestawieniu i zaznaczanie na zestawieniu pism odebranych osobiście, niedoręczonych, wraz z zapisaniem powodu niedoręczenia i kierowanie ich do ponownej wysyłki do zdefiniowanej kancelarii.</w:t>
      </w:r>
    </w:p>
    <w:p w14:paraId="71C0E71E"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Musi być również możliwe rejestrowanie pism przez pracowników kancelarii z pominięciem rejestrowania ich w aktach sprawy, z poziomu RPW.</w:t>
      </w:r>
    </w:p>
    <w:p w14:paraId="106F4CE2" w14:textId="2E20E41C"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w:t>
      </w:r>
      <w:r w:rsidR="00052A79"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 xml:space="preserve">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18E52BA2"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Pocztowej Książki Nadawczej zgodnej ze wzorem ustalanym przez Pocztę Polską SA, dla wskazanego przedziału, formy wysyłki, podsumowywać automatycznie wartość przesyłek na zestawieniu.</w:t>
      </w:r>
    </w:p>
    <w:p w14:paraId="2AC79BCD"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sortowanie listy przesyłek wychodzących w RPW co najmniej wg kryteriów: numer przesyłki w RPW, forma doręczenia, data wysłania, sortowanie po nazwie adresata, sortowanie po twórcy dokumentu.</w:t>
      </w:r>
    </w:p>
    <w:p w14:paraId="46B0D8EB" w14:textId="77777777" w:rsidR="00B2245A" w:rsidRPr="006D681C" w:rsidRDefault="00B2245A"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RPW musi umożliwiać wyświetlenie w rejestrze numeru sprawy</w:t>
      </w:r>
      <w:r w:rsidR="008E28CD"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której dotyczy wysłana przesyłka.</w:t>
      </w:r>
    </w:p>
    <w:p w14:paraId="097E9A39"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obsługę wymiany korespondencji z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 xml:space="preserve"> bez udziału administratora, w szczególności musi być możliwa wysyłka dużych plików.</w:t>
      </w:r>
    </w:p>
    <w:p w14:paraId="58EF30EE"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nie może umożliwiać administratorowi dodawania, edycji i usuwania zapisów w RPW dotyczących wysyłki poprzez platformę </w:t>
      </w:r>
      <w:proofErr w:type="spellStart"/>
      <w:r w:rsidR="00B2245A" w:rsidRPr="006D681C">
        <w:rPr>
          <w:rFonts w:asciiTheme="majorHAnsi" w:eastAsia="Calibri" w:hAnsiTheme="majorHAnsi" w:cstheme="majorHAnsi"/>
          <w:color w:val="000000" w:themeColor="text1"/>
        </w:rPr>
        <w:t>ePUAP</w:t>
      </w:r>
      <w:proofErr w:type="spellEnd"/>
      <w:r w:rsidR="00B2245A" w:rsidRPr="006D681C">
        <w:rPr>
          <w:rFonts w:asciiTheme="majorHAnsi" w:eastAsia="Calibri" w:hAnsiTheme="majorHAnsi" w:cstheme="majorHAnsi"/>
          <w:color w:val="000000" w:themeColor="text1"/>
        </w:rPr>
        <w:t>.</w:t>
      </w:r>
    </w:p>
    <w:p w14:paraId="6B350B73" w14:textId="77777777" w:rsidR="00B2245A" w:rsidRPr="006D681C" w:rsidRDefault="00BF6953" w:rsidP="00C60A82">
      <w:pPr>
        <w:numPr>
          <w:ilvl w:val="0"/>
          <w:numId w:val="42"/>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opatrywać przesyłki wychodzące poniższymi lub podobnymi statusami oraz zapamiętywać historię operacji na tych przesyłkach.</w:t>
      </w:r>
    </w:p>
    <w:p w14:paraId="6D0537AE"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nie wysłano – przesyłki dla których jeszcze nie podjęto próby wysyłki i nie wskazano daty wysyłki;</w:t>
      </w:r>
    </w:p>
    <w:p w14:paraId="7C36069E"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wysłano – przesyłki wysłane;</w:t>
      </w:r>
    </w:p>
    <w:p w14:paraId="3FA8D7B4"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odebrano – przesyłki wysłane i odebrane;</w:t>
      </w:r>
    </w:p>
    <w:p w14:paraId="4B67FB6B" w14:textId="77777777" w:rsidR="00B2245A" w:rsidRPr="006D681C" w:rsidRDefault="00B2245A" w:rsidP="00C60A82">
      <w:pPr>
        <w:numPr>
          <w:ilvl w:val="0"/>
          <w:numId w:val="44"/>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zwrócono – przesyłki wysłane i zwrócone jako nieodebrane.</w:t>
      </w:r>
    </w:p>
    <w:p w14:paraId="6F250857" w14:textId="77777777" w:rsidR="00B2245A" w:rsidRPr="006D681C" w:rsidRDefault="00B2245A" w:rsidP="00B2245A">
      <w:pPr>
        <w:tabs>
          <w:tab w:val="left" w:pos="1134"/>
        </w:tabs>
        <w:suppressAutoHyphens/>
        <w:ind w:left="1134"/>
        <w:rPr>
          <w:rFonts w:asciiTheme="majorHAnsi" w:eastAsia="Calibri" w:hAnsiTheme="majorHAnsi" w:cstheme="majorHAnsi"/>
          <w:color w:val="000000" w:themeColor="text1"/>
        </w:rPr>
      </w:pPr>
    </w:p>
    <w:p w14:paraId="7ABDF4F4" w14:textId="77777777" w:rsidR="00B2245A" w:rsidRPr="006D681C" w:rsidRDefault="00B2245A" w:rsidP="00C60A82">
      <w:pPr>
        <w:pStyle w:val="Nagwek1"/>
        <w:numPr>
          <w:ilvl w:val="2"/>
          <w:numId w:val="128"/>
        </w:numPr>
        <w:jc w:val="both"/>
        <w:rPr>
          <w:rFonts w:ascii="Calibri" w:hAnsi="Calibri"/>
          <w:color w:val="000000" w:themeColor="text1"/>
        </w:rPr>
      </w:pPr>
      <w:bookmarkStart w:id="48" w:name="_Toc19460836"/>
      <w:r w:rsidRPr="006D681C">
        <w:rPr>
          <w:rFonts w:ascii="Calibri" w:hAnsi="Calibri"/>
          <w:color w:val="000000" w:themeColor="text1"/>
        </w:rPr>
        <w:t>Obsługa raportów i zestawień danych</w:t>
      </w:r>
      <w:bookmarkEnd w:id="48"/>
    </w:p>
    <w:p w14:paraId="646B1E83"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tworzenie składów chronologicznych, w momencie rejestracji pisma przychodzącego i wychodzącego musi być możliwe przypisanie go do określonego składu chronologicznego.</w:t>
      </w:r>
    </w:p>
    <w:p w14:paraId="7C7E7AC0" w14:textId="77777777" w:rsidR="00B2245A" w:rsidRPr="006D681C" w:rsidRDefault="00B2245A"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musi posiadać możliwość wypożyczania nośnika ze składu chronologicznego. System musi umożliwiać wydruk etykiety identyfikującej pozycję w składzie chronologicznym.</w:t>
      </w:r>
    </w:p>
    <w:p w14:paraId="1B381EEC"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wygenerowanie listy przesyłek przychodzących, dla których stopień odwzorowania pism papierowych jest niepełny.</w:t>
      </w:r>
    </w:p>
    <w:p w14:paraId="53071149"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wygenerowanie listy przesyłek przychodzących, dla których stopień wprowadzenia przesyłek w formie elektronicznej jest pełny.</w:t>
      </w:r>
    </w:p>
    <w:p w14:paraId="512EF748" w14:textId="77777777" w:rsidR="00B2245A" w:rsidRPr="006D681C" w:rsidRDefault="00B2245A"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1D1763A" w14:textId="77777777" w:rsidR="00B2245A" w:rsidRPr="006D681C" w:rsidRDefault="00BF6953" w:rsidP="00C60A82">
      <w:pPr>
        <w:numPr>
          <w:ilvl w:val="0"/>
          <w:numId w:val="3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uprawnionemu użytkownikowi wygenerować raport doręczeń przesyłek wychodzących powiązanych z daną sprawą.</w:t>
      </w:r>
    </w:p>
    <w:p w14:paraId="2BB14638"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4ADFA032" w14:textId="77777777" w:rsidR="00B2245A" w:rsidRPr="006D681C" w:rsidRDefault="00B2245A" w:rsidP="00C60A82">
      <w:pPr>
        <w:pStyle w:val="Nagwek1"/>
        <w:numPr>
          <w:ilvl w:val="2"/>
          <w:numId w:val="128"/>
        </w:numPr>
        <w:jc w:val="both"/>
        <w:rPr>
          <w:rFonts w:ascii="Calibri" w:hAnsi="Calibri"/>
          <w:color w:val="000000" w:themeColor="text1"/>
        </w:rPr>
      </w:pPr>
      <w:bookmarkStart w:id="49" w:name="_Toc19460837"/>
      <w:r w:rsidRPr="006D681C">
        <w:rPr>
          <w:rFonts w:ascii="Calibri" w:hAnsi="Calibri"/>
          <w:color w:val="000000" w:themeColor="text1"/>
        </w:rPr>
        <w:t xml:space="preserve">Obsługa skanerów i tworzenie </w:t>
      </w:r>
      <w:proofErr w:type="spellStart"/>
      <w:r w:rsidRPr="006D681C">
        <w:rPr>
          <w:rFonts w:ascii="Calibri" w:hAnsi="Calibri"/>
          <w:color w:val="000000" w:themeColor="text1"/>
        </w:rPr>
        <w:t>odwzorowań</w:t>
      </w:r>
      <w:proofErr w:type="spellEnd"/>
      <w:r w:rsidRPr="006D681C">
        <w:rPr>
          <w:rFonts w:ascii="Calibri" w:hAnsi="Calibri"/>
          <w:color w:val="000000" w:themeColor="text1"/>
        </w:rPr>
        <w:t xml:space="preserve"> cyfrowych</w:t>
      </w:r>
      <w:bookmarkEnd w:id="49"/>
    </w:p>
    <w:p w14:paraId="00116D71" w14:textId="77777777"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obsługiwać skanery obrazu w standardzie TWAIN bez konieczności uruchamiania natywnego oprogramowania producenta obsługującego skaner.</w:t>
      </w:r>
    </w:p>
    <w:p w14:paraId="37A04245" w14:textId="77777777" w:rsidR="00B2245A" w:rsidRPr="006D681C" w:rsidRDefault="00B2245A"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w:t>
      </w:r>
      <w:proofErr w:type="spellStart"/>
      <w:r w:rsidRPr="006D681C">
        <w:rPr>
          <w:rFonts w:asciiTheme="majorHAnsi" w:eastAsia="Calibri" w:hAnsiTheme="majorHAnsi" w:cstheme="majorHAnsi"/>
          <w:color w:val="000000" w:themeColor="text1"/>
        </w:rPr>
        <w:t>odwzorowań</w:t>
      </w:r>
      <w:proofErr w:type="spellEnd"/>
      <w:r w:rsidRPr="006D681C">
        <w:rPr>
          <w:rFonts w:asciiTheme="majorHAnsi" w:eastAsia="Calibri" w:hAnsiTheme="majorHAnsi" w:cstheme="majorHAnsi"/>
          <w:color w:val="000000" w:themeColor="text1"/>
        </w:rPr>
        <w:t xml:space="preserve"> cyfrowych. Użytkownik korzystający z szablonu musi mieć możliwość zmienić parametry w nim ustalone.</w:t>
      </w:r>
    </w:p>
    <w:p w14:paraId="1A1B3014" w14:textId="0C5D0AC6"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automatyczne rozpoznawanie tekstu (OCR) zeskanowanych dokumentów, tj. posiadać możliwość rozbudowy o mechanizm OCR</w:t>
      </w:r>
      <w:r w:rsidR="00B1788F" w:rsidRPr="006D681C">
        <w:rPr>
          <w:rFonts w:asciiTheme="majorHAnsi" w:eastAsia="Calibri" w:hAnsiTheme="majorHAnsi" w:cstheme="majorHAnsi"/>
          <w:color w:val="000000" w:themeColor="text1"/>
        </w:rPr>
        <w:t>, dostawa OCR nie jest przedmiotem zamówienia, systemu ma natomiast mieć możliwość rozszerzenia o tą funkcjonalność</w:t>
      </w:r>
      <w:r w:rsidR="00B2245A" w:rsidRPr="006D681C">
        <w:rPr>
          <w:rFonts w:asciiTheme="majorHAnsi" w:eastAsia="Calibri" w:hAnsiTheme="majorHAnsi" w:cstheme="majorHAnsi"/>
          <w:color w:val="000000" w:themeColor="text1"/>
        </w:rPr>
        <w:t xml:space="preserve">. Wynik rozpoznania tekstu, ma być powiązywany z dokumentem wraz z oryginalnym obrazem. </w:t>
      </w:r>
    </w:p>
    <w:p w14:paraId="20103CAB" w14:textId="77777777" w:rsidR="00B2245A" w:rsidRPr="006D681C" w:rsidRDefault="00BF6953"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utworzenie </w:t>
      </w:r>
      <w:proofErr w:type="spellStart"/>
      <w:r w:rsidR="00B2245A" w:rsidRPr="006D681C">
        <w:rPr>
          <w:rFonts w:asciiTheme="majorHAnsi" w:eastAsia="Calibri" w:hAnsiTheme="majorHAnsi" w:cstheme="majorHAnsi"/>
          <w:color w:val="000000" w:themeColor="text1"/>
        </w:rPr>
        <w:t>odwzorowań</w:t>
      </w:r>
      <w:proofErr w:type="spellEnd"/>
      <w:r w:rsidR="00B2245A" w:rsidRPr="006D681C">
        <w:rPr>
          <w:rFonts w:asciiTheme="majorHAnsi" w:eastAsia="Calibri" w:hAnsiTheme="majorHAnsi" w:cstheme="majorHAnsi"/>
          <w:color w:val="000000" w:themeColor="text1"/>
        </w:rPr>
        <w:t xml:space="preserve">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29F437F3" w14:textId="306EF784" w:rsidR="00B2245A" w:rsidRPr="006D681C" w:rsidRDefault="00B2245A" w:rsidP="00C60A82">
      <w:pPr>
        <w:numPr>
          <w:ilvl w:val="0"/>
          <w:numId w:val="46"/>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2C1A5800" w14:textId="09AEB1B3" w:rsidR="00B77792" w:rsidRPr="006D681C" w:rsidRDefault="00B77792" w:rsidP="00B77792">
      <w:pPr>
        <w:tabs>
          <w:tab w:val="left" w:pos="851"/>
        </w:tabs>
        <w:suppressAutoHyphens/>
        <w:jc w:val="both"/>
        <w:rPr>
          <w:rFonts w:asciiTheme="majorHAnsi" w:eastAsia="Calibri" w:hAnsiTheme="majorHAnsi" w:cstheme="majorHAnsi"/>
          <w:color w:val="000000" w:themeColor="text1"/>
        </w:rPr>
      </w:pPr>
    </w:p>
    <w:p w14:paraId="0DE3CE43" w14:textId="776C9696" w:rsidR="00B77792" w:rsidRPr="006D681C" w:rsidRDefault="00B77792" w:rsidP="00B77792">
      <w:pPr>
        <w:tabs>
          <w:tab w:val="left" w:pos="851"/>
        </w:tabs>
        <w:suppressAutoHyphens/>
        <w:jc w:val="both"/>
        <w:rPr>
          <w:rFonts w:asciiTheme="majorHAnsi" w:eastAsia="Calibri" w:hAnsiTheme="majorHAnsi" w:cstheme="majorHAnsi"/>
          <w:color w:val="000000" w:themeColor="text1"/>
        </w:rPr>
      </w:pPr>
    </w:p>
    <w:p w14:paraId="1BD9E5D1" w14:textId="77777777" w:rsidR="00B77792" w:rsidRPr="006D681C" w:rsidRDefault="00B77792" w:rsidP="00B77792">
      <w:pPr>
        <w:tabs>
          <w:tab w:val="left" w:pos="851"/>
        </w:tabs>
        <w:suppressAutoHyphens/>
        <w:jc w:val="both"/>
        <w:rPr>
          <w:rFonts w:asciiTheme="majorHAnsi" w:eastAsia="Calibri" w:hAnsiTheme="majorHAnsi" w:cstheme="majorHAnsi"/>
          <w:color w:val="000000" w:themeColor="text1"/>
        </w:rPr>
      </w:pPr>
    </w:p>
    <w:p w14:paraId="1913383A" w14:textId="77777777" w:rsidR="00B2245A" w:rsidRPr="006D681C" w:rsidRDefault="00B2245A" w:rsidP="00B2245A">
      <w:pPr>
        <w:tabs>
          <w:tab w:val="left" w:pos="851"/>
        </w:tabs>
        <w:suppressAutoHyphens/>
        <w:rPr>
          <w:rFonts w:asciiTheme="majorHAnsi" w:eastAsia="Calibri" w:hAnsiTheme="majorHAnsi" w:cstheme="majorHAnsi"/>
          <w:color w:val="000000" w:themeColor="text1"/>
        </w:rPr>
      </w:pPr>
    </w:p>
    <w:p w14:paraId="1160BF79" w14:textId="2956E08C" w:rsidR="00B2245A" w:rsidRPr="006D681C" w:rsidRDefault="00B2245A" w:rsidP="00C60A82">
      <w:pPr>
        <w:pStyle w:val="Nagwek1"/>
        <w:numPr>
          <w:ilvl w:val="2"/>
          <w:numId w:val="128"/>
        </w:numPr>
        <w:jc w:val="both"/>
        <w:rPr>
          <w:rFonts w:ascii="Calibri" w:hAnsi="Calibri"/>
          <w:color w:val="000000" w:themeColor="text1"/>
        </w:rPr>
      </w:pPr>
      <w:bookmarkStart w:id="50" w:name="_Toc19460838"/>
      <w:r w:rsidRPr="006D681C">
        <w:rPr>
          <w:rFonts w:ascii="Calibri" w:hAnsi="Calibri"/>
          <w:color w:val="000000" w:themeColor="text1"/>
        </w:rPr>
        <w:t>Wyszukiwanie dokumentacji</w:t>
      </w:r>
      <w:bookmarkEnd w:id="50"/>
    </w:p>
    <w:p w14:paraId="479E337D"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1B2A1489" w14:textId="77777777" w:rsidR="00B2245A" w:rsidRPr="006D681C" w:rsidRDefault="00B2245A" w:rsidP="00B2245A">
      <w:pPr>
        <w:suppressAutoHyphens/>
        <w:ind w:left="426"/>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 EZD musi umożliwiać wyszukiwanie zgromadzonej dokumentacji:</w:t>
      </w:r>
    </w:p>
    <w:p w14:paraId="3862823E"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globalne poszukiwanie dokumentacji dzięki udostępnieniu dedykowanej wyszukiwarki.</w:t>
      </w:r>
    </w:p>
    <w:p w14:paraId="362B6063" w14:textId="533E87B3"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poszukiwanie dokumentacji w obrębie listy</w:t>
      </w:r>
      <w:r w:rsidR="00B1788F" w:rsidRPr="006D681C">
        <w:rPr>
          <w:rFonts w:asciiTheme="majorHAnsi" w:eastAsia="Calibri" w:hAnsiTheme="majorHAnsi" w:cstheme="majorHAnsi"/>
          <w:color w:val="000000" w:themeColor="text1"/>
        </w:rPr>
        <w:t xml:space="preserve"> </w:t>
      </w:r>
      <w:r w:rsidR="00B2245A" w:rsidRPr="006D681C">
        <w:rPr>
          <w:rFonts w:asciiTheme="majorHAnsi" w:eastAsia="Calibri" w:hAnsiTheme="majorHAnsi" w:cstheme="majorHAnsi"/>
          <w:color w:val="000000" w:themeColor="text1"/>
        </w:rPr>
        <w:t>z którą jest powiązana, dzięki udostępnieniu wyszukiwarki dedykowanej dla danej listy/modułu. Każda lista dotycząca dokumentacji (przesyłek przychodzących, przesyłek wychodzących, notatek, dokumentów wewnętrznych, spraw, zadań</w:t>
      </w:r>
      <w:r w:rsidR="008E28CD" w:rsidRPr="006D681C">
        <w:rPr>
          <w:rFonts w:asciiTheme="majorHAnsi" w:eastAsia="Calibri" w:hAnsiTheme="majorHAnsi" w:cstheme="majorHAnsi"/>
          <w:color w:val="000000" w:themeColor="text1"/>
        </w:rPr>
        <w:t>)</w:t>
      </w:r>
      <w:r w:rsidR="00B2245A" w:rsidRPr="006D681C">
        <w:rPr>
          <w:rFonts w:asciiTheme="majorHAnsi" w:eastAsia="Calibri" w:hAnsiTheme="majorHAnsi" w:cstheme="majorHAnsi"/>
          <w:color w:val="000000" w:themeColor="text1"/>
        </w:rPr>
        <w:t xml:space="preserve">, a także </w:t>
      </w:r>
      <w:r w:rsidR="00B2245A" w:rsidRPr="006D681C">
        <w:rPr>
          <w:rFonts w:asciiTheme="majorHAnsi" w:eastAsia="Calibri" w:hAnsiTheme="majorHAnsi" w:cstheme="majorHAnsi"/>
          <w:color w:val="000000" w:themeColor="text1"/>
        </w:rPr>
        <w:lastRenderedPageBreak/>
        <w:t>interesantów musi mieć dedykowaną wyszukiwarkę, której kryteria są dostosowane do rodzaju i statusu dokumentacji nań zgromadzonej.</w:t>
      </w:r>
    </w:p>
    <w:p w14:paraId="391D83F7"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3C5C77F1"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Musi być możliwe wyszukiwanie w wynikach wyszukiwania, łączenie wyszukanych zbiorów, tworzenie wydruków. </w:t>
      </w:r>
    </w:p>
    <w:p w14:paraId="427230E4" w14:textId="77777777" w:rsidR="00B2245A" w:rsidRPr="006D681C" w:rsidRDefault="00B2245A"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Wyniki wyszukiwania musza uwzględniać posiadane przez dane stanowisko uprawnienia oraz zakresy dostępu do dokumentacji.</w:t>
      </w:r>
    </w:p>
    <w:p w14:paraId="31CA7A96"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każdemu użytkownikowi, w kontekście każdej dostępnej mu wyszukiwarki z osobna, definiowanie i zarządzanie wielu szablonów wyszukiwania oraz domyślnych kryteriów wyszukiwania. W momencie uruchomienia danej wyszukiwarki,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ustawić domyślne kryteria wyszukiwania, zgodnie z definicją danego użytkownika. Użytkownik musi mieć możliwość wyboru innych niż domyślne kryteriów wyszukiwania, m.in. poprzez wybranie uprzednio zdefiniowanego szablonu. Po wybraniu szablonu,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ustawić kryteria wyszukiwania zgodne z definicją danego szablonu.</w:t>
      </w:r>
    </w:p>
    <w:p w14:paraId="3FCDAB94"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wśród kryteriów wyszukiwania musi udostępniać wszystkie atrybuty opisujące dokumentację, w tym również </w:t>
      </w:r>
      <w:proofErr w:type="spellStart"/>
      <w:r w:rsidR="00B2245A" w:rsidRPr="006D681C">
        <w:rPr>
          <w:rFonts w:asciiTheme="majorHAnsi" w:eastAsia="Calibri" w:hAnsiTheme="majorHAnsi" w:cstheme="majorHAnsi"/>
          <w:color w:val="000000" w:themeColor="text1"/>
        </w:rPr>
        <w:t>zesłownikowane</w:t>
      </w:r>
      <w:proofErr w:type="spellEnd"/>
      <w:r w:rsidR="00B2245A" w:rsidRPr="006D681C">
        <w:rPr>
          <w:rFonts w:asciiTheme="majorHAnsi" w:eastAsia="Calibri" w:hAnsiTheme="majorHAnsi" w:cstheme="majorHAnsi"/>
          <w:color w:val="000000" w:themeColor="text1"/>
        </w:rPr>
        <w:t xml:space="preserve"> klasyfikatory, kryteria wyszukiwania musza być dostosowane do rodzaju/statusu dokumentacji na danej liście.</w:t>
      </w:r>
    </w:p>
    <w:p w14:paraId="503C137F"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wykorzystanie jako wartości kryteriów symbolu wieloznacznego (znaku dostępnego na klawiaturze), zastępującego dowolny ciąg znaków.</w:t>
      </w:r>
    </w:p>
    <w:p w14:paraId="2BC4DAF6"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mieć możliwość rozbudowy o wyszukiwanie </w:t>
      </w:r>
      <w:proofErr w:type="spellStart"/>
      <w:r w:rsidR="00B2245A" w:rsidRPr="006D681C">
        <w:rPr>
          <w:rFonts w:asciiTheme="majorHAnsi" w:eastAsia="Calibri" w:hAnsiTheme="majorHAnsi" w:cstheme="majorHAnsi"/>
          <w:color w:val="000000" w:themeColor="text1"/>
        </w:rPr>
        <w:t>pełnotekstowe</w:t>
      </w:r>
      <w:proofErr w:type="spellEnd"/>
      <w:r w:rsidR="00B2245A" w:rsidRPr="006D681C">
        <w:rPr>
          <w:rFonts w:asciiTheme="majorHAnsi" w:eastAsia="Calibri" w:hAnsiTheme="majorHAnsi" w:cstheme="majorHAnsi"/>
          <w:color w:val="000000" w:themeColor="text1"/>
        </w:rPr>
        <w:t xml:space="preserve"> na podstawie zawartości dołączonych do dokumentacji plików tekstowych. Wyszukiwanie </w:t>
      </w:r>
      <w:proofErr w:type="spellStart"/>
      <w:r w:rsidR="00B2245A" w:rsidRPr="006D681C">
        <w:rPr>
          <w:rFonts w:asciiTheme="majorHAnsi" w:eastAsia="Calibri" w:hAnsiTheme="majorHAnsi" w:cstheme="majorHAnsi"/>
          <w:color w:val="000000" w:themeColor="text1"/>
        </w:rPr>
        <w:t>pełnotekstowe</w:t>
      </w:r>
      <w:proofErr w:type="spellEnd"/>
      <w:r w:rsidR="00B2245A" w:rsidRPr="006D681C">
        <w:rPr>
          <w:rFonts w:asciiTheme="majorHAnsi" w:eastAsia="Calibri" w:hAnsiTheme="majorHAnsi" w:cstheme="majorHAnsi"/>
          <w:color w:val="000000" w:themeColor="text1"/>
        </w:rPr>
        <w:t xml:space="preserve"> musi uwzględniać polską fleksję. Wyszukiwanie </w:t>
      </w:r>
      <w:proofErr w:type="spellStart"/>
      <w:r w:rsidR="00B2245A" w:rsidRPr="006D681C">
        <w:rPr>
          <w:rFonts w:asciiTheme="majorHAnsi" w:eastAsia="Calibri" w:hAnsiTheme="majorHAnsi" w:cstheme="majorHAnsi"/>
          <w:color w:val="000000" w:themeColor="text1"/>
        </w:rPr>
        <w:t>pełnotekstowe</w:t>
      </w:r>
      <w:proofErr w:type="spellEnd"/>
      <w:r w:rsidR="00B2245A" w:rsidRPr="006D681C">
        <w:rPr>
          <w:rFonts w:asciiTheme="majorHAnsi" w:eastAsia="Calibri" w:hAnsiTheme="majorHAnsi" w:cstheme="majorHAnsi"/>
          <w:color w:val="000000" w:themeColor="text1"/>
        </w:rPr>
        <w:t xml:space="preserve"> nie jest przedmiotem zamówienia, </w:t>
      </w: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tylko posiadać taką możliwość.</w:t>
      </w:r>
    </w:p>
    <w:p w14:paraId="3A10D174" w14:textId="77777777" w:rsidR="00B2245A" w:rsidRPr="006D681C" w:rsidRDefault="00BF6953" w:rsidP="00C60A82">
      <w:pPr>
        <w:numPr>
          <w:ilvl w:val="0"/>
          <w:numId w:val="47"/>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wyszukanie dokumentacji z wykorzystaniem przypisanego doń unikalnego identyfikatora zapisanego w formie kodu graficznego.</w:t>
      </w:r>
    </w:p>
    <w:p w14:paraId="324030EC" w14:textId="11523701" w:rsidR="00B2245A" w:rsidRPr="006D681C" w:rsidRDefault="00B2245A" w:rsidP="00B2245A">
      <w:pPr>
        <w:tabs>
          <w:tab w:val="left" w:pos="851"/>
        </w:tabs>
        <w:suppressAutoHyphens/>
        <w:ind w:left="851"/>
        <w:rPr>
          <w:rFonts w:asciiTheme="majorHAnsi" w:eastAsia="Calibri" w:hAnsiTheme="majorHAnsi" w:cstheme="majorHAnsi"/>
          <w:color w:val="000000" w:themeColor="text1"/>
        </w:rPr>
      </w:pPr>
    </w:p>
    <w:p w14:paraId="1A14DE0F" w14:textId="2D979DDF"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2C90453C" w14:textId="5937098A"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2F75D43E" w14:textId="28C22822"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3B8A6FC7" w14:textId="77777777" w:rsidR="00B77792" w:rsidRPr="006D681C" w:rsidRDefault="00B77792" w:rsidP="00B2245A">
      <w:pPr>
        <w:tabs>
          <w:tab w:val="left" w:pos="851"/>
        </w:tabs>
        <w:suppressAutoHyphens/>
        <w:ind w:left="851"/>
        <w:rPr>
          <w:rFonts w:asciiTheme="majorHAnsi" w:eastAsia="Calibri" w:hAnsiTheme="majorHAnsi" w:cstheme="majorHAnsi"/>
          <w:color w:val="000000" w:themeColor="text1"/>
        </w:rPr>
      </w:pPr>
    </w:p>
    <w:p w14:paraId="63A1A925" w14:textId="77777777" w:rsidR="00B2245A" w:rsidRPr="006D681C" w:rsidRDefault="00B2245A" w:rsidP="00C60A82">
      <w:pPr>
        <w:pStyle w:val="Nagwek1"/>
        <w:numPr>
          <w:ilvl w:val="2"/>
          <w:numId w:val="128"/>
        </w:numPr>
        <w:jc w:val="both"/>
        <w:rPr>
          <w:rFonts w:ascii="Calibri" w:hAnsi="Calibri"/>
          <w:color w:val="000000" w:themeColor="text1"/>
        </w:rPr>
      </w:pPr>
      <w:bookmarkStart w:id="51" w:name="_Toc19460839"/>
      <w:r w:rsidRPr="006D681C">
        <w:rPr>
          <w:rFonts w:ascii="Calibri" w:hAnsi="Calibri"/>
          <w:color w:val="000000" w:themeColor="text1"/>
        </w:rPr>
        <w:t>Konfiguracja, kontrola i zarządzanie</w:t>
      </w:r>
      <w:bookmarkEnd w:id="51"/>
    </w:p>
    <w:p w14:paraId="4BE2E15C" w14:textId="65508226"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monitorować dostęp do zasobów i zapisywać w Systemowym Dzienniku Zdarzeń (SDZ) czynności wykonywane przez użytkowników. </w:t>
      </w:r>
    </w:p>
    <w:p w14:paraId="59EC55F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automatycznie rejestrować zdarzenia dotyczące operacji dotyczących operacji na dokumentacji, użytkownikach, strukturze organizacyjnej słowniku bazy interesantów, integracji z systemami zewnętrznymi. </w:t>
      </w:r>
    </w:p>
    <w:p w14:paraId="5AABEDBA"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Wszystkie odnotowywane w SDZ operacje muszą być skategoryzowane. Administrator musi mieć możliwość wskazania kategorii, których operacje są odnotowywane. </w:t>
      </w:r>
    </w:p>
    <w:p w14:paraId="10CBED76"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 SDZ administrator musi mieć możliwość:</w:t>
      </w:r>
    </w:p>
    <w:p w14:paraId="7A618920" w14:textId="5C9DE783" w:rsidR="00B2245A" w:rsidRPr="006D681C" w:rsidRDefault="00B2245A" w:rsidP="00B77792">
      <w:pPr>
        <w:tabs>
          <w:tab w:val="left" w:pos="1134"/>
        </w:tabs>
        <w:suppressAutoHyphens/>
        <w:ind w:left="1134"/>
        <w:jc w:val="both"/>
        <w:rPr>
          <w:rFonts w:asciiTheme="majorHAnsi" w:eastAsia="Calibri" w:hAnsiTheme="majorHAnsi" w:cstheme="majorHAnsi"/>
          <w:color w:val="000000" w:themeColor="text1"/>
        </w:rPr>
      </w:pPr>
    </w:p>
    <w:p w14:paraId="0AD698D9" w14:textId="77777777" w:rsidR="00B2245A" w:rsidRPr="006D681C" w:rsidRDefault="00B2245A" w:rsidP="00C60A82">
      <w:pPr>
        <w:numPr>
          <w:ilvl w:val="0"/>
          <w:numId w:val="50"/>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filtrowanie wpisów wg co najmniej: wskazanego przedziału czasu, grupy czynności.</w:t>
      </w:r>
    </w:p>
    <w:p w14:paraId="65B278F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System</w:t>
      </w:r>
      <w:r w:rsidR="00B2245A" w:rsidRPr="006D681C">
        <w:rPr>
          <w:rFonts w:asciiTheme="majorHAnsi" w:eastAsia="Calibri" w:hAnsiTheme="majorHAnsi" w:cstheme="majorHAnsi"/>
          <w:color w:val="000000" w:themeColor="text1"/>
        </w:rPr>
        <w:t xml:space="preserve">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0AD8C95F" w14:textId="77777777" w:rsidR="00B2245A" w:rsidRPr="006D681C" w:rsidRDefault="00BF6953"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udostępniać użytkownikowi zebraną listę powiadomień na starcie systemu i zalogowaniu się.</w:t>
      </w:r>
    </w:p>
    <w:p w14:paraId="39B20938"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Alerty muszą dotyczyć co najmniej:</w:t>
      </w:r>
    </w:p>
    <w:p w14:paraId="7E187CA9" w14:textId="77777777" w:rsidR="00B2245A" w:rsidRPr="006D681C" w:rsidRDefault="00B2245A" w:rsidP="00C60A82">
      <w:pPr>
        <w:numPr>
          <w:ilvl w:val="0"/>
          <w:numId w:val="48"/>
        </w:numPr>
        <w:tabs>
          <w:tab w:val="left" w:pos="851"/>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korespondencji wewnętrznej, korespondencji przychodzącej, pismach wychodzących, zadań do wykonania, prowadzonych sprawach, dokumentach oznaczonych uwagami.</w:t>
      </w:r>
    </w:p>
    <w:p w14:paraId="0C735F00"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akceptacji,</w:t>
      </w:r>
    </w:p>
    <w:p w14:paraId="4110435D"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dekretacji,</w:t>
      </w:r>
    </w:p>
    <w:p w14:paraId="27F521C0"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otrzymania dokumentacji do przyjęcia,</w:t>
      </w:r>
    </w:p>
    <w:p w14:paraId="021C89DC"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akceptacji własnego dokumentu przez inne stanowisko,</w:t>
      </w:r>
    </w:p>
    <w:p w14:paraId="1BE17EDC"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odrzucenia własnego dokumentu przez inne stanowisko,</w:t>
      </w:r>
    </w:p>
    <w:p w14:paraId="34CC91C5"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opatrzenia własnej dokumentacji komentarzem przez inne stanowisko,</w:t>
      </w:r>
    </w:p>
    <w:p w14:paraId="270106DD"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utworzenia nowej dokumentacji we własnej lub podległej komórce organizacyjnej przez inne stanowisko,</w:t>
      </w:r>
    </w:p>
    <w:p w14:paraId="6D710D05" w14:textId="77777777" w:rsidR="00B2245A" w:rsidRPr="006D681C" w:rsidRDefault="00B2245A" w:rsidP="00C60A82">
      <w:pPr>
        <w:numPr>
          <w:ilvl w:val="0"/>
          <w:numId w:val="48"/>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przeterminowania rozpatrzenia dokumentacji - zbiorczo,</w:t>
      </w:r>
    </w:p>
    <w:p w14:paraId="250D769F"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Treść alertu musi zawierać bezpośredni odnośnik do obiektu (np. dokumentacji), którego dotyczy.</w:t>
      </w:r>
    </w:p>
    <w:p w14:paraId="108C8AB4"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Alert kierowany do stanowiska zastępowanego musi być przydzielany użytkownikowi zastępującemu i zastępowanemu, tak aby obaj zostali powiadomieni i mogli później powrócić do jego treści. </w:t>
      </w:r>
    </w:p>
    <w:p w14:paraId="7AB1E62A"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Administrator musi mieć możliwość, w kontekście każdego stanowiska z osobna, ustalenia zakresu dostępu do dokumentacji. Ponadto, administrator musi mieć możliwość ustalenia dla danego stanowiska różnych zestawów wyświetlanych informacji w wynikach wyszukiwania wobec dokumentacji o różnym poziomie dostępu.</w:t>
      </w:r>
    </w:p>
    <w:p w14:paraId="15D7E41A"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System nie może umożliwiać wykonywania nieautoryzowanych operacji na dokumentach. </w:t>
      </w:r>
    </w:p>
    <w:p w14:paraId="16568341" w14:textId="77777777" w:rsidR="00B2245A" w:rsidRPr="006D681C" w:rsidRDefault="00B2245A" w:rsidP="00C60A82">
      <w:pPr>
        <w:numPr>
          <w:ilvl w:val="0"/>
          <w:numId w:val="49"/>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Każdy użytkownikowi musi mieć możliwość dostosowanie działania aplikacji do własnych preferencji. Dostosowanie musi dotyczyć co najmniej:</w:t>
      </w:r>
    </w:p>
    <w:p w14:paraId="0FF604DF"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ustawienia nowego hasła dostępowego; </w:t>
      </w:r>
      <w:proofErr w:type="spellStart"/>
      <w:r w:rsidRPr="006D681C">
        <w:rPr>
          <w:rFonts w:asciiTheme="majorHAnsi" w:eastAsia="Calibri" w:hAnsiTheme="majorHAnsi" w:cstheme="majorHAnsi"/>
          <w:color w:val="000000" w:themeColor="text1"/>
        </w:rPr>
        <w:t>resetowane-przypominane</w:t>
      </w:r>
      <w:proofErr w:type="spellEnd"/>
      <w:r w:rsidRPr="006D681C">
        <w:rPr>
          <w:rFonts w:asciiTheme="majorHAnsi" w:eastAsia="Calibri" w:hAnsiTheme="majorHAnsi" w:cstheme="majorHAnsi"/>
          <w:color w:val="000000" w:themeColor="text1"/>
        </w:rPr>
        <w:t xml:space="preserve"> hasło musi również być wysyłane na maila.</w:t>
      </w:r>
    </w:p>
    <w:p w14:paraId="6C259196"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konfiguracji działania systemu alertów (w zakresie opisanym wyżej);</w:t>
      </w:r>
    </w:p>
    <w:p w14:paraId="784F18A1"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wskazania domyślnego stanowiska użytkownika (spośród jemu przypisanych);</w:t>
      </w:r>
    </w:p>
    <w:p w14:paraId="0D70E37C"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ustawienie liczby dni aktywujących ostrzeżenie przed przeterminowaniem dokumentacji;</w:t>
      </w:r>
    </w:p>
    <w:p w14:paraId="3ED3BD6D" w14:textId="77777777" w:rsidR="00B2245A" w:rsidRPr="006D681C" w:rsidRDefault="00B2245A" w:rsidP="00C60A82">
      <w:pPr>
        <w:numPr>
          <w:ilvl w:val="0"/>
          <w:numId w:val="51"/>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wykorzystywania wyszukiwarki dokumentacji zintegrowanej z czytnikami kodów graficznych;</w:t>
      </w:r>
    </w:p>
    <w:p w14:paraId="5C16CCF9" w14:textId="77777777" w:rsidR="00B2245A" w:rsidRPr="006D681C" w:rsidRDefault="00B2245A" w:rsidP="00B2245A">
      <w:pPr>
        <w:tabs>
          <w:tab w:val="left" w:pos="851"/>
        </w:tabs>
        <w:suppressAutoHyphens/>
        <w:ind w:left="426"/>
        <w:rPr>
          <w:rFonts w:asciiTheme="majorHAnsi" w:eastAsia="Calibri" w:hAnsiTheme="majorHAnsi" w:cstheme="majorHAnsi"/>
          <w:color w:val="000000" w:themeColor="text1"/>
        </w:rPr>
      </w:pPr>
    </w:p>
    <w:p w14:paraId="71C24625" w14:textId="77777777" w:rsidR="00B2245A" w:rsidRPr="006D681C" w:rsidRDefault="008E28CD" w:rsidP="00C60A82">
      <w:pPr>
        <w:pStyle w:val="Nagwek1"/>
        <w:numPr>
          <w:ilvl w:val="2"/>
          <w:numId w:val="128"/>
        </w:numPr>
        <w:jc w:val="both"/>
        <w:rPr>
          <w:rFonts w:ascii="Calibri" w:hAnsi="Calibri"/>
          <w:color w:val="000000" w:themeColor="text1"/>
        </w:rPr>
      </w:pPr>
      <w:bookmarkStart w:id="52" w:name="_Toc19460840"/>
      <w:r w:rsidRPr="006D681C">
        <w:rPr>
          <w:rFonts w:ascii="Calibri" w:hAnsi="Calibri"/>
          <w:color w:val="000000" w:themeColor="text1"/>
        </w:rPr>
        <w:t>Pozostałe f</w:t>
      </w:r>
      <w:r w:rsidR="00B2245A" w:rsidRPr="006D681C">
        <w:rPr>
          <w:rFonts w:ascii="Calibri" w:hAnsi="Calibri"/>
          <w:color w:val="000000" w:themeColor="text1"/>
        </w:rPr>
        <w:t>unkcjonalności</w:t>
      </w:r>
      <w:bookmarkEnd w:id="52"/>
    </w:p>
    <w:p w14:paraId="4509E38A"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filtrowanie słownika JRWA na potrzeby oznaczania spraw. Filtrowanie musi być możliwe co najmniej wg kryteriów:</w:t>
      </w:r>
    </w:p>
    <w:p w14:paraId="276B06C4"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tylko hasła wykorzystywane na stanowisku – wskazanie hasła co najmniej raz musi skutkować pojawieniem się hasła na tej liście,</w:t>
      </w:r>
    </w:p>
    <w:p w14:paraId="4FEF5AAE"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tylko hasła wykorzystywane przez pozostałe osoby w organizacji,</w:t>
      </w:r>
    </w:p>
    <w:p w14:paraId="2C769802" w14:textId="77777777" w:rsidR="00B2245A" w:rsidRPr="006D681C" w:rsidRDefault="00B2245A" w:rsidP="00C60A82">
      <w:pPr>
        <w:numPr>
          <w:ilvl w:val="0"/>
          <w:numId w:val="52"/>
        </w:numPr>
        <w:tabs>
          <w:tab w:val="left" w:pos="1134"/>
        </w:tabs>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brak filtrowania – pełna lista haseł.</w:t>
      </w:r>
    </w:p>
    <w:p w14:paraId="5CB2538D"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zawierać co najmniej: temat, treść, adresatów (jednego lub wielu), ewentualnie załączone pliki.</w:t>
      </w:r>
    </w:p>
    <w:p w14:paraId="403C255C"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5E720BCB"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zawierać funkcjonalność obsługi doręczeń przesyłek wychodzących przez gońców. Administrator musi mieć możliwość zarządzania słownikiem gońców </w:t>
      </w:r>
    </w:p>
    <w:p w14:paraId="583B4EA0"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przypisanie każdej przesyłki wychodzącej do wskazanego gońca. Przypisanie musi się odbywać: ręcznie (w tym hurtowo przez wskazanie kilku adresów i gońca)</w:t>
      </w:r>
    </w:p>
    <w:p w14:paraId="76442ED5" w14:textId="6C0D8301"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generację wydruku zestawienia miejsc doręczeń przesyłek wychodzących, w kontekście każdego gońca oddzielnie, dla </w:t>
      </w:r>
      <w:proofErr w:type="spellStart"/>
      <w:r w:rsidR="00295029" w:rsidRPr="006D681C">
        <w:rPr>
          <w:rFonts w:asciiTheme="majorHAnsi" w:eastAsia="Calibri" w:hAnsiTheme="majorHAnsi" w:cstheme="majorHAnsi"/>
          <w:color w:val="000000" w:themeColor="text1"/>
        </w:rPr>
        <w:t>bieżacej</w:t>
      </w:r>
      <w:proofErr w:type="spellEnd"/>
      <w:r w:rsidR="00B2245A" w:rsidRPr="006D681C">
        <w:rPr>
          <w:rFonts w:asciiTheme="majorHAnsi" w:eastAsia="Calibri" w:hAnsiTheme="majorHAnsi" w:cstheme="majorHAnsi"/>
          <w:color w:val="000000" w:themeColor="text1"/>
        </w:rPr>
        <w:t xml:space="preserve"> daty. Musi być możliwe </w:t>
      </w:r>
      <w:r w:rsidR="00295029" w:rsidRPr="006D681C">
        <w:rPr>
          <w:rFonts w:asciiTheme="majorHAnsi" w:eastAsia="Calibri" w:hAnsiTheme="majorHAnsi" w:cstheme="majorHAnsi"/>
          <w:color w:val="000000" w:themeColor="text1"/>
        </w:rPr>
        <w:t xml:space="preserve">automatyczne </w:t>
      </w:r>
      <w:r w:rsidR="00B2245A" w:rsidRPr="006D681C">
        <w:rPr>
          <w:rFonts w:asciiTheme="majorHAnsi" w:eastAsia="Calibri" w:hAnsiTheme="majorHAnsi" w:cstheme="majorHAnsi"/>
          <w:color w:val="000000" w:themeColor="text1"/>
        </w:rPr>
        <w:t xml:space="preserve">oznaczenie doręczenia korespondencji przez gońca w dacie </w:t>
      </w:r>
      <w:r w:rsidR="00295029" w:rsidRPr="006D681C">
        <w:rPr>
          <w:rFonts w:asciiTheme="majorHAnsi" w:eastAsia="Calibri" w:hAnsiTheme="majorHAnsi" w:cstheme="majorHAnsi"/>
          <w:color w:val="000000" w:themeColor="text1"/>
        </w:rPr>
        <w:t>wygenerowania wydruku</w:t>
      </w:r>
      <w:r w:rsidR="00B2245A" w:rsidRPr="006D681C">
        <w:rPr>
          <w:rFonts w:asciiTheme="majorHAnsi" w:eastAsia="Calibri" w:hAnsiTheme="majorHAnsi" w:cstheme="majorHAnsi"/>
          <w:color w:val="000000" w:themeColor="text1"/>
        </w:rPr>
        <w:t xml:space="preserve">. </w:t>
      </w:r>
    </w:p>
    <w:p w14:paraId="30C591FF" w14:textId="56A61299"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stanowiskom posiadającym dostęp do dokumentacji</w:t>
      </w:r>
      <w:r w:rsidR="00977901" w:rsidRPr="006D681C">
        <w:rPr>
          <w:rFonts w:asciiTheme="majorHAnsi" w:eastAsia="Calibri" w:hAnsiTheme="majorHAnsi" w:cstheme="majorHAnsi"/>
          <w:color w:val="000000" w:themeColor="text1"/>
        </w:rPr>
        <w:t>: kierownikom komórek, dysponentom</w:t>
      </w:r>
      <w:r w:rsidR="00B2245A" w:rsidRPr="006D681C">
        <w:rPr>
          <w:rFonts w:asciiTheme="majorHAnsi" w:eastAsia="Calibri" w:hAnsiTheme="majorHAnsi" w:cstheme="majorHAnsi"/>
          <w:color w:val="000000" w:themeColor="text1"/>
        </w:rPr>
        <w:t xml:space="preserve"> opatrywanie jej komentarzami. Komentarze mają być widoczne dla wszystkich stanowisk posiadających dostęp do dokumentacji. </w:t>
      </w:r>
    </w:p>
    <w:p w14:paraId="267EBDC7" w14:textId="56070B0E"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wskazanie adresatów dokumentacji (która będzie podstawą powstania przesyłek wychodzących) poprzez jednokrotne przydzielenie wszystkich interesariuszy sprawie. Ponadto użytkownik musi mieć możliwość usuwania po jednym</w:t>
      </w:r>
      <w:r w:rsidR="00112B82" w:rsidRPr="006D681C">
        <w:rPr>
          <w:rFonts w:asciiTheme="majorHAnsi" w:eastAsia="Calibri" w:hAnsiTheme="majorHAnsi" w:cstheme="majorHAnsi"/>
          <w:color w:val="000000" w:themeColor="text1"/>
        </w:rPr>
        <w:t xml:space="preserve"> z</w:t>
      </w:r>
      <w:r w:rsidR="00B2245A" w:rsidRPr="006D681C">
        <w:rPr>
          <w:rFonts w:asciiTheme="majorHAnsi" w:eastAsia="Calibri" w:hAnsiTheme="majorHAnsi" w:cstheme="majorHAnsi"/>
          <w:color w:val="000000" w:themeColor="text1"/>
        </w:rPr>
        <w:t xml:space="preserve"> adresatów przydzielonych w ten sposób.</w:t>
      </w:r>
    </w:p>
    <w:p w14:paraId="67434279"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nadanie dodatkowego atrybutu dokumentacji - pozwalającego na szybkie wyszukanie np. klasyfikację czego dotyczy pismo przychodzące/wychodzące. </w:t>
      </w:r>
    </w:p>
    <w:p w14:paraId="1A5A0B3A" w14:textId="77777777" w:rsidR="00B2245A" w:rsidRPr="006D681C" w:rsidRDefault="00B2245A"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B6D7FCC"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umożliwiać prezentację historii obiegu pism, spraw, dokumentów.</w:t>
      </w:r>
    </w:p>
    <w:p w14:paraId="02CC72C8"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rejestrować i prezentować uprawnionym użytkownikom na żądanie:</w:t>
      </w:r>
    </w:p>
    <w:p w14:paraId="785C0293"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Zmiany w strukturze organizacyjnej.</w:t>
      </w:r>
    </w:p>
    <w:p w14:paraId="7CDBA9C7"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120D291D"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lastRenderedPageBreak/>
        <w:t>Historię zmian danych w formularzu dokumentacji z oznaczeniem kto i kiedy wykonał zmiany, oraz w przypadku zastępstw wskazanie osoby</w:t>
      </w:r>
      <w:r w:rsidR="008E28CD" w:rsidRPr="006D681C">
        <w:rPr>
          <w:rFonts w:asciiTheme="majorHAnsi" w:eastAsia="Calibri" w:hAnsiTheme="majorHAnsi" w:cstheme="majorHAnsi"/>
          <w:color w:val="000000" w:themeColor="text1"/>
        </w:rPr>
        <w:t>,</w:t>
      </w:r>
      <w:r w:rsidRPr="006D681C">
        <w:rPr>
          <w:rFonts w:asciiTheme="majorHAnsi" w:eastAsia="Calibri" w:hAnsiTheme="majorHAnsi" w:cstheme="majorHAnsi"/>
          <w:color w:val="000000" w:themeColor="text1"/>
        </w:rPr>
        <w:t xml:space="preserve"> która rzeczywiście daną czynność wykonała.</w:t>
      </w:r>
    </w:p>
    <w:p w14:paraId="1DEEEDB7" w14:textId="77777777" w:rsidR="00B2245A" w:rsidRPr="006D681C" w:rsidRDefault="00B2245A" w:rsidP="00C60A82">
      <w:pPr>
        <w:numPr>
          <w:ilvl w:val="1"/>
          <w:numId w:val="54"/>
        </w:numPr>
        <w:suppressAutoHyphens/>
        <w:ind w:left="1134" w:hanging="283"/>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Historię zmian danych interesanta z oznaczeniem kto i kiedy wykonał zmiany.</w:t>
      </w:r>
    </w:p>
    <w:p w14:paraId="72225773" w14:textId="77777777" w:rsidR="00B2245A" w:rsidRPr="006D681C" w:rsidRDefault="00BF6953"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rPr>
        <w:t>System</w:t>
      </w:r>
      <w:r w:rsidR="00B2245A" w:rsidRPr="006D681C">
        <w:rPr>
          <w:rFonts w:asciiTheme="majorHAnsi" w:eastAsia="Calibri" w:hAnsiTheme="majorHAnsi" w:cstheme="majorHAnsi"/>
          <w:color w:val="000000" w:themeColor="text1"/>
        </w:rPr>
        <w:t xml:space="preserve"> musi informować wszystkich użytkowników o istotnych zmianach wprowadzonych wraz z ostatnią aktualizacją aplikacji. Informacja musi być umieszczona w formie łatwo dostępnego zestawienia.</w:t>
      </w:r>
    </w:p>
    <w:p w14:paraId="2A81CC0B" w14:textId="77777777" w:rsidR="00B2245A" w:rsidRPr="006D681C" w:rsidRDefault="00B2245A" w:rsidP="00C60A82">
      <w:pPr>
        <w:numPr>
          <w:ilvl w:val="0"/>
          <w:numId w:val="53"/>
        </w:numPr>
        <w:tabs>
          <w:tab w:val="left" w:pos="851"/>
        </w:tabs>
        <w:suppressAutoHyphens/>
        <w:ind w:left="851" w:hanging="425"/>
        <w:jc w:val="both"/>
        <w:rPr>
          <w:rFonts w:asciiTheme="majorHAnsi" w:eastAsia="Calibri" w:hAnsiTheme="majorHAnsi" w:cstheme="majorHAnsi"/>
          <w:color w:val="000000" w:themeColor="text1"/>
        </w:rPr>
      </w:pPr>
      <w:r w:rsidRPr="006D681C">
        <w:rPr>
          <w:rFonts w:asciiTheme="majorHAnsi" w:eastAsia="Calibri" w:hAnsiTheme="majorHAnsi" w:cstheme="majorHAnsi"/>
          <w:color w:val="000000" w:themeColor="text1"/>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507D7FD0" w14:textId="77777777" w:rsidR="00B2245A" w:rsidRPr="006D681C" w:rsidRDefault="00B2245A" w:rsidP="00B2245A">
      <w:pPr>
        <w:spacing w:after="200" w:line="276" w:lineRule="auto"/>
        <w:contextualSpacing/>
        <w:rPr>
          <w:rFonts w:asciiTheme="majorHAnsi" w:eastAsia="Calibri" w:hAnsiTheme="majorHAnsi" w:cstheme="majorHAnsi"/>
          <w:b/>
          <w:color w:val="000000" w:themeColor="text1"/>
        </w:rPr>
      </w:pPr>
    </w:p>
    <w:p w14:paraId="799D22C7" w14:textId="77777777" w:rsidR="00B2245A" w:rsidRPr="006D681C" w:rsidRDefault="0063791D" w:rsidP="00C60A82">
      <w:pPr>
        <w:pStyle w:val="Nagwek1"/>
        <w:numPr>
          <w:ilvl w:val="2"/>
          <w:numId w:val="128"/>
        </w:numPr>
        <w:jc w:val="both"/>
        <w:rPr>
          <w:rFonts w:ascii="Calibri" w:hAnsi="Calibri"/>
          <w:color w:val="000000" w:themeColor="text1"/>
        </w:rPr>
      </w:pPr>
      <w:bookmarkStart w:id="53" w:name="_Toc19460841"/>
      <w:r w:rsidRPr="006D681C">
        <w:rPr>
          <w:rFonts w:ascii="Calibri" w:hAnsi="Calibri"/>
          <w:color w:val="000000" w:themeColor="text1"/>
        </w:rPr>
        <w:t>I</w:t>
      </w:r>
      <w:r w:rsidR="00B2245A" w:rsidRPr="006D681C">
        <w:rPr>
          <w:rFonts w:ascii="Calibri" w:hAnsi="Calibri"/>
          <w:color w:val="000000" w:themeColor="text1"/>
        </w:rPr>
        <w:t>ntegrac</w:t>
      </w:r>
      <w:r w:rsidRPr="006D681C">
        <w:rPr>
          <w:rFonts w:ascii="Calibri" w:hAnsi="Calibri"/>
          <w:color w:val="000000" w:themeColor="text1"/>
        </w:rPr>
        <w:t>ja</w:t>
      </w:r>
      <w:r w:rsidR="00B2245A" w:rsidRPr="006D681C">
        <w:rPr>
          <w:rFonts w:ascii="Calibri" w:hAnsi="Calibri"/>
          <w:color w:val="000000" w:themeColor="text1"/>
        </w:rPr>
        <w:t xml:space="preserve"> z </w:t>
      </w:r>
      <w:proofErr w:type="spellStart"/>
      <w:r w:rsidR="00B2245A" w:rsidRPr="006D681C">
        <w:rPr>
          <w:rFonts w:ascii="Calibri" w:hAnsi="Calibri"/>
          <w:color w:val="000000" w:themeColor="text1"/>
        </w:rPr>
        <w:t>ePUAP</w:t>
      </w:r>
      <w:bookmarkEnd w:id="53"/>
      <w:proofErr w:type="spellEnd"/>
    </w:p>
    <w:p w14:paraId="1C4C32CB" w14:textId="77777777" w:rsidR="00B2245A" w:rsidRPr="006D681C" w:rsidRDefault="00BF6953" w:rsidP="00C60A82">
      <w:pPr>
        <w:numPr>
          <w:ilvl w:val="0"/>
          <w:numId w:val="64"/>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mieć możliwość integracji z platformą typu ESP, w tym co najmniej z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Zakres integracji </w:t>
      </w:r>
      <w:r w:rsidR="00F11633" w:rsidRPr="006D681C">
        <w:rPr>
          <w:rFonts w:asciiTheme="majorHAnsi" w:eastAsia="Calibri" w:hAnsiTheme="majorHAnsi" w:cstheme="majorHAnsi"/>
          <w:color w:val="000000" w:themeColor="text1"/>
          <w:lang w:eastAsia="ar-SA"/>
        </w:rPr>
        <w:t>musi obejmować:</w:t>
      </w:r>
    </w:p>
    <w:p w14:paraId="32454B05" w14:textId="77777777" w:rsidR="00B2245A" w:rsidRPr="006D681C" w:rsidRDefault="00F11633" w:rsidP="00C60A82">
      <w:pPr>
        <w:numPr>
          <w:ilvl w:val="1"/>
          <w:numId w:val="55"/>
        </w:numPr>
        <w:suppressAutoHyphens/>
        <w:ind w:left="1134"/>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 xml:space="preserve">obieranie w sposób automatyczny przesyłek przychodzących do dowolnego konta/skrytki Zamawiającego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i zaciąganie ich do aplikacji.</w:t>
      </w:r>
    </w:p>
    <w:p w14:paraId="275BDE47" w14:textId="77777777" w:rsidR="00B2245A" w:rsidRPr="006D681C" w:rsidRDefault="00F11633" w:rsidP="00C60A82">
      <w:pPr>
        <w:numPr>
          <w:ilvl w:val="1"/>
          <w:numId w:val="55"/>
        </w:numPr>
        <w:suppressAutoHyphens/>
        <w:ind w:left="1134"/>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 xml:space="preserve">ysyłanie z aplikacji w sposób automatyczny przesyłek wychodzących do dowolnych kont/skrytek interesantów Zamawiającego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zarówno w trybie przedłożenia jak i doręczenia.</w:t>
      </w:r>
    </w:p>
    <w:p w14:paraId="0A6B0D02"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Przedmiotem zamówienia jest uruchomienie integracji aplikacji z platformą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oraz weryfikacja Profilu Zaufanego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na żądanie użytkownika aplikacji.</w:t>
      </w:r>
    </w:p>
    <w:p w14:paraId="47DEB694"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Automatyczne pobieranie i wysyłanie przesyłek</w:t>
      </w:r>
      <w:r w:rsidR="00F11633" w:rsidRPr="006D681C">
        <w:rPr>
          <w:rFonts w:asciiTheme="majorHAnsi" w:eastAsia="Calibri" w:hAnsiTheme="majorHAnsi" w:cstheme="majorHAnsi"/>
          <w:color w:val="000000" w:themeColor="text1"/>
          <w:lang w:eastAsia="ar-SA"/>
        </w:rPr>
        <w:t xml:space="preserve">, </w:t>
      </w:r>
      <w:r w:rsidRPr="006D681C">
        <w:rPr>
          <w:rFonts w:asciiTheme="majorHAnsi" w:eastAsia="Calibri" w:hAnsiTheme="majorHAnsi" w:cstheme="majorHAnsi"/>
          <w:color w:val="000000" w:themeColor="text1"/>
          <w:lang w:eastAsia="ar-SA"/>
        </w:rPr>
        <w:t xml:space="preserve">musi odbywać się regularnie, </w:t>
      </w:r>
      <w:r w:rsidR="00F11633" w:rsidRPr="006D681C">
        <w:rPr>
          <w:rFonts w:asciiTheme="majorHAnsi" w:eastAsia="Calibri" w:hAnsiTheme="majorHAnsi" w:cstheme="majorHAnsi"/>
          <w:color w:val="000000" w:themeColor="text1"/>
          <w:lang w:eastAsia="ar-SA"/>
        </w:rPr>
        <w:t xml:space="preserve">w uzgodnionych </w:t>
      </w:r>
      <w:r w:rsidRPr="006D681C">
        <w:rPr>
          <w:rFonts w:asciiTheme="majorHAnsi" w:eastAsia="Calibri" w:hAnsiTheme="majorHAnsi" w:cstheme="majorHAnsi"/>
          <w:color w:val="000000" w:themeColor="text1"/>
          <w:lang w:eastAsia="ar-SA"/>
        </w:rPr>
        <w:t>z Zamawiającym odstęp</w:t>
      </w:r>
      <w:r w:rsidR="00F11633" w:rsidRPr="006D681C">
        <w:rPr>
          <w:rFonts w:asciiTheme="majorHAnsi" w:eastAsia="Calibri" w:hAnsiTheme="majorHAnsi" w:cstheme="majorHAnsi"/>
          <w:color w:val="000000" w:themeColor="text1"/>
          <w:lang w:eastAsia="ar-SA"/>
        </w:rPr>
        <w:t>ach</w:t>
      </w:r>
      <w:r w:rsidRPr="006D681C">
        <w:rPr>
          <w:rFonts w:asciiTheme="majorHAnsi" w:eastAsia="Calibri" w:hAnsiTheme="majorHAnsi" w:cstheme="majorHAnsi"/>
          <w:color w:val="000000" w:themeColor="text1"/>
          <w:lang w:eastAsia="ar-SA"/>
        </w:rPr>
        <w:t xml:space="preserve"> czasu.</w:t>
      </w:r>
    </w:p>
    <w:p w14:paraId="460F3617"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Integracja aplikacji z platformą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musi funkcjonować zgodnie z powyższymi oraz wymienionymi poniżej w opisie funkcjonalnym wymogami po jednorazowej konfiguracji kont/skrytek Zamawiającego na platformie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Po wykonaniu niniejszej konfiguracji, pracownicy Zamawiającego nie mogą być zmuszani do logowania do platformy celem obsługi wniosków złożonych za pośrednictwem platformy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w:t>
      </w:r>
    </w:p>
    <w:p w14:paraId="509AE087"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w:t>
      </w:r>
      <w:r w:rsidR="00B2245A" w:rsidRPr="006D681C">
        <w:rPr>
          <w:rFonts w:asciiTheme="majorHAnsi" w:eastAsia="Calibri" w:hAnsiTheme="majorHAnsi" w:cstheme="majorHAnsi"/>
          <w:color w:val="000000" w:themeColor="text1"/>
          <w:lang w:eastAsia="ar-SA"/>
        </w:rPr>
        <w:t xml:space="preserve">możliwiać zdefiniowanie maksymalnego odstępu czasu między kolejnymi automatycznymi </w:t>
      </w:r>
      <w:proofErr w:type="spellStart"/>
      <w:r w:rsidR="00B2245A" w:rsidRPr="006D681C">
        <w:rPr>
          <w:rFonts w:asciiTheme="majorHAnsi" w:eastAsia="Calibri" w:hAnsiTheme="majorHAnsi" w:cstheme="majorHAnsi"/>
          <w:color w:val="000000" w:themeColor="text1"/>
          <w:lang w:eastAsia="ar-SA"/>
        </w:rPr>
        <w:t>wywołaniami</w:t>
      </w:r>
      <w:proofErr w:type="spellEnd"/>
      <w:r w:rsidR="00B2245A" w:rsidRPr="006D681C">
        <w:rPr>
          <w:rFonts w:asciiTheme="majorHAnsi" w:eastAsia="Calibri" w:hAnsiTheme="majorHAnsi" w:cstheme="majorHAnsi"/>
          <w:color w:val="000000" w:themeColor="text1"/>
          <w:lang w:eastAsia="ar-SA"/>
        </w:rPr>
        <w:t xml:space="preserve"> pobierania przesyłek przychodzących oraz wysyłania przesyłek wychodzących z i do platformy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Pobranie przesyłek przychodzących do aplikacji musi skutkować usunięciem tych przesyłek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z puli dostępnych do pobrania.</w:t>
      </w:r>
    </w:p>
    <w:p w14:paraId="60A48284"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w:t>
      </w:r>
      <w:r w:rsidR="00B2245A" w:rsidRPr="006D681C">
        <w:rPr>
          <w:rFonts w:asciiTheme="majorHAnsi" w:eastAsia="Calibri" w:hAnsiTheme="majorHAnsi" w:cstheme="majorHAnsi"/>
          <w:color w:val="000000" w:themeColor="text1"/>
          <w:lang w:eastAsia="ar-SA"/>
        </w:rPr>
        <w:t>dostępniać uprawnionym pracownikom listę przesyłek przychodzących, które wpłynęły z platformy. Poszczególne przesyłki na tej liście muszą być opisane co najmniej następującymi parametrami:</w:t>
      </w:r>
    </w:p>
    <w:p w14:paraId="222FFC3D"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danymi konta/skrytki nadawcy w platformie;</w:t>
      </w:r>
    </w:p>
    <w:p w14:paraId="25EC746C" w14:textId="5D679B79"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rodzajem przesyłki (</w:t>
      </w:r>
      <w:r w:rsidR="00ED5274" w:rsidRPr="006D681C">
        <w:rPr>
          <w:rFonts w:asciiTheme="majorHAnsi" w:eastAsia="Calibri" w:hAnsiTheme="majorHAnsi" w:cstheme="majorHAnsi"/>
          <w:color w:val="000000" w:themeColor="text1"/>
          <w:lang w:eastAsia="ar-SA"/>
        </w:rPr>
        <w:t>musi być możliwe wpisanie</w:t>
      </w:r>
      <w:r w:rsidRPr="006D681C">
        <w:rPr>
          <w:rFonts w:asciiTheme="majorHAnsi" w:eastAsia="Calibri" w:hAnsiTheme="majorHAnsi" w:cstheme="majorHAnsi"/>
          <w:color w:val="000000" w:themeColor="text1"/>
          <w:lang w:eastAsia="ar-SA"/>
        </w:rPr>
        <w:t xml:space="preserve"> </w:t>
      </w:r>
      <w:r w:rsidR="00ED5274" w:rsidRPr="006D681C">
        <w:rPr>
          <w:rFonts w:asciiTheme="majorHAnsi" w:eastAsia="Calibri" w:hAnsiTheme="majorHAnsi" w:cstheme="majorHAnsi"/>
          <w:color w:val="000000" w:themeColor="text1"/>
          <w:lang w:eastAsia="ar-SA"/>
        </w:rPr>
        <w:t xml:space="preserve">tematu w nawiązaniu do </w:t>
      </w:r>
      <w:r w:rsidRPr="006D681C">
        <w:rPr>
          <w:rFonts w:asciiTheme="majorHAnsi" w:eastAsia="Calibri" w:hAnsiTheme="majorHAnsi" w:cstheme="majorHAnsi"/>
          <w:color w:val="000000" w:themeColor="text1"/>
          <w:lang w:eastAsia="ar-SA"/>
        </w:rPr>
        <w:t>wzoru dokumentu w CRD);</w:t>
      </w:r>
    </w:p>
    <w:p w14:paraId="7B3B18EA"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i czasem wpływu przesyłki do konta/skrytki </w:t>
      </w:r>
      <w:proofErr w:type="spellStart"/>
      <w:r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na podstawie momentu generacji UPO;</w:t>
      </w:r>
    </w:p>
    <w:p w14:paraId="2537C65D"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unikalnym identyfikatorem przesyłki w aplikacji;</w:t>
      </w:r>
    </w:p>
    <w:p w14:paraId="67C1B347" w14:textId="77777777" w:rsidR="00B2245A" w:rsidRPr="006D681C" w:rsidRDefault="00B2245A" w:rsidP="00C60A82">
      <w:pPr>
        <w:numPr>
          <w:ilvl w:val="0"/>
          <w:numId w:val="5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plikami oryginału przesyłki przychodzącej oraz skojarzonym z nią plikiem UPO.</w:t>
      </w:r>
    </w:p>
    <w:p w14:paraId="0D078E4D"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Na żądanie użytkownika generować i wyświetlać wizualizacje plików przesyłki przychodzącej lub wychodzącej oraz UPO, a także umożliwiać lokalny zapis lub </w:t>
      </w:r>
      <w:r w:rsidRPr="006D681C">
        <w:rPr>
          <w:rFonts w:asciiTheme="majorHAnsi" w:eastAsia="Calibri" w:hAnsiTheme="majorHAnsi" w:cstheme="majorHAnsi"/>
          <w:color w:val="000000" w:themeColor="text1"/>
          <w:lang w:eastAsia="ar-SA"/>
        </w:rPr>
        <w:lastRenderedPageBreak/>
        <w:t>wyświetlenie w skojarzonej z typem pliku aplikacji na klienckiej stacji roboczej. Użytkownik musi mieć możliwość lokalnego zapisu wizualizacji w formacie PDF.</w:t>
      </w:r>
    </w:p>
    <w:p w14:paraId="75EADBD6"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Na żądanie użytkownika weryfikować podpis elektroniczny pod plikiem przesyłki elektronicznej oraz UPO.</w:t>
      </w:r>
    </w:p>
    <w:p w14:paraId="4E00A5F7"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09EBCD13" w14:textId="3520A7BE"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w:t>
      </w:r>
      <w:r w:rsidR="00B2245A" w:rsidRPr="006D681C">
        <w:rPr>
          <w:rFonts w:asciiTheme="majorHAnsi" w:eastAsia="Calibri" w:hAnsiTheme="majorHAnsi" w:cstheme="majorHAnsi"/>
          <w:color w:val="000000" w:themeColor="text1"/>
          <w:lang w:eastAsia="ar-SA"/>
        </w:rPr>
        <w:t xml:space="preserve"> odniesieniu do każdej przesyłki przychodzącej z platformy </w:t>
      </w:r>
      <w:proofErr w:type="spellStart"/>
      <w:r w:rsidR="00B2245A" w:rsidRPr="006D681C">
        <w:rPr>
          <w:rFonts w:asciiTheme="majorHAnsi" w:eastAsia="Calibri" w:hAnsiTheme="majorHAnsi" w:cstheme="majorHAnsi"/>
          <w:color w:val="000000" w:themeColor="text1"/>
          <w:lang w:eastAsia="ar-SA"/>
        </w:rPr>
        <w:t>ePUAP</w:t>
      </w:r>
      <w:proofErr w:type="spellEnd"/>
      <w:r w:rsidRPr="006D681C">
        <w:rPr>
          <w:rFonts w:asciiTheme="majorHAnsi" w:eastAsia="Calibri" w:hAnsiTheme="majorHAnsi" w:cstheme="majorHAnsi"/>
          <w:color w:val="000000" w:themeColor="text1"/>
          <w:lang w:eastAsia="ar-SA"/>
        </w:rPr>
        <w:t xml:space="preserve">, musi umożliwić </w:t>
      </w:r>
      <w:r w:rsidR="00B2245A" w:rsidRPr="006D681C">
        <w:rPr>
          <w:rFonts w:asciiTheme="majorHAnsi" w:eastAsia="Calibri" w:hAnsiTheme="majorHAnsi" w:cstheme="majorHAnsi"/>
          <w:color w:val="000000" w:themeColor="text1"/>
          <w:lang w:eastAsia="ar-SA"/>
        </w:rPr>
        <w:t>co najmniej</w:t>
      </w:r>
      <w:r w:rsidRPr="006D681C">
        <w:rPr>
          <w:rFonts w:asciiTheme="majorHAnsi" w:eastAsia="Calibri" w:hAnsiTheme="majorHAnsi" w:cstheme="majorHAnsi"/>
          <w:color w:val="000000" w:themeColor="text1"/>
          <w:lang w:eastAsia="ar-SA"/>
        </w:rPr>
        <w:t xml:space="preserve"> r</w:t>
      </w:r>
      <w:r w:rsidR="00B2245A" w:rsidRPr="006D681C">
        <w:rPr>
          <w:rFonts w:asciiTheme="majorHAnsi" w:eastAsia="Calibri" w:hAnsiTheme="majorHAnsi" w:cstheme="majorHAnsi"/>
          <w:color w:val="000000" w:themeColor="text1"/>
          <w:lang w:eastAsia="ar-SA"/>
        </w:rPr>
        <w:t xml:space="preserve">ejestrację przesyłki przez uprawnionego użytkownika w Rejestrze Przesyłek Przychodzących. Rejestracja przesyłki musi wiązać się ze wskazaniem: </w:t>
      </w:r>
      <w:r w:rsidR="00926C4F" w:rsidRPr="006D681C">
        <w:rPr>
          <w:rFonts w:asciiTheme="majorHAnsi" w:eastAsia="Calibri" w:hAnsiTheme="majorHAnsi" w:cstheme="majorHAnsi"/>
          <w:color w:val="000000" w:themeColor="text1"/>
          <w:lang w:eastAsia="ar-SA"/>
        </w:rPr>
        <w:t xml:space="preserve">możliwością wybrania </w:t>
      </w:r>
      <w:r w:rsidR="00B2245A" w:rsidRPr="006D681C">
        <w:rPr>
          <w:rFonts w:asciiTheme="majorHAnsi" w:eastAsia="Calibri" w:hAnsiTheme="majorHAnsi" w:cstheme="majorHAnsi"/>
          <w:color w:val="000000" w:themeColor="text1"/>
          <w:lang w:eastAsia="ar-SA"/>
        </w:rPr>
        <w:t>procesu</w:t>
      </w:r>
      <w:r w:rsidRPr="006D681C">
        <w:rPr>
          <w:rFonts w:asciiTheme="majorHAnsi" w:eastAsia="Calibri" w:hAnsiTheme="majorHAnsi" w:cstheme="majorHAnsi"/>
          <w:color w:val="000000" w:themeColor="text1"/>
          <w:lang w:eastAsia="ar-SA"/>
        </w:rPr>
        <w:t xml:space="preserve">, </w:t>
      </w:r>
      <w:r w:rsidR="00B2245A" w:rsidRPr="006D681C">
        <w:rPr>
          <w:rFonts w:asciiTheme="majorHAnsi" w:eastAsia="Calibri" w:hAnsiTheme="majorHAnsi" w:cstheme="majorHAnsi"/>
          <w:color w:val="000000" w:themeColor="text1"/>
          <w:lang w:eastAsia="ar-SA"/>
        </w:rPr>
        <w:t>w którym dana przesyłka zostanie obsłużona, wypełnieniem formularza rejestracji, odpowiedniej komórki lub stanowiska merytorycznego będącego odbiorcą przesyłki.</w:t>
      </w:r>
    </w:p>
    <w:p w14:paraId="36270B4C"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 a</w:t>
      </w:r>
      <w:r w:rsidR="00B2245A" w:rsidRPr="006D681C">
        <w:rPr>
          <w:rFonts w:asciiTheme="majorHAnsi" w:eastAsia="Calibri" w:hAnsiTheme="majorHAnsi" w:cstheme="majorHAnsi"/>
          <w:color w:val="000000" w:themeColor="text1"/>
          <w:lang w:eastAsia="ar-SA"/>
        </w:rPr>
        <w:t>utomatycznie rejestrować UPO jakie wpływają z platformy do aplikacji.</w:t>
      </w:r>
    </w:p>
    <w:p w14:paraId="12E941B2" w14:textId="0F9CFA8E"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 a</w:t>
      </w:r>
      <w:r w:rsidR="00B2245A" w:rsidRPr="006D681C">
        <w:rPr>
          <w:rFonts w:asciiTheme="majorHAnsi" w:eastAsia="Calibri" w:hAnsiTheme="majorHAnsi" w:cstheme="majorHAnsi"/>
          <w:color w:val="000000" w:themeColor="text1"/>
          <w:lang w:eastAsia="ar-SA"/>
        </w:rPr>
        <w:t xml:space="preserve">utomatycznie i trwale kojarzyć ze sobą przesyłki przychodzące z platformy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albo wychodzące do platformy z dotyczącymi je UPO</w:t>
      </w:r>
      <w:r w:rsidR="00926C4F" w:rsidRPr="006D681C">
        <w:rPr>
          <w:rFonts w:asciiTheme="majorHAnsi" w:eastAsia="Calibri" w:hAnsiTheme="majorHAnsi" w:cstheme="majorHAnsi"/>
          <w:color w:val="000000" w:themeColor="text1"/>
          <w:lang w:eastAsia="ar-SA"/>
        </w:rPr>
        <w:t>/UPP/UPD</w:t>
      </w:r>
      <w:r w:rsidR="00B2245A" w:rsidRPr="006D681C">
        <w:rPr>
          <w:rFonts w:asciiTheme="majorHAnsi" w:eastAsia="Calibri" w:hAnsiTheme="majorHAnsi" w:cstheme="majorHAnsi"/>
          <w:color w:val="000000" w:themeColor="text1"/>
          <w:lang w:eastAsia="ar-SA"/>
        </w:rPr>
        <w:t xml:space="preserve"> oraz udostępniać je razem na wszystkich listach aplikacji w sposób umożliwiający użytkownikowi łatwy dostęp do zarówno do przesyłki jak i UPO</w:t>
      </w:r>
      <w:r w:rsidR="00926C4F" w:rsidRPr="006D681C">
        <w:rPr>
          <w:rFonts w:asciiTheme="majorHAnsi" w:eastAsia="Calibri" w:hAnsiTheme="majorHAnsi" w:cstheme="majorHAnsi"/>
          <w:color w:val="000000" w:themeColor="text1"/>
          <w:lang w:eastAsia="ar-SA"/>
        </w:rPr>
        <w:t>/UPP/UPD</w:t>
      </w:r>
      <w:r w:rsidR="00B2245A" w:rsidRPr="006D681C">
        <w:rPr>
          <w:rFonts w:asciiTheme="majorHAnsi" w:eastAsia="Calibri" w:hAnsiTheme="majorHAnsi" w:cstheme="majorHAnsi"/>
          <w:color w:val="000000" w:themeColor="text1"/>
          <w:lang w:eastAsia="ar-SA"/>
        </w:rPr>
        <w:t>.</w:t>
      </w:r>
    </w:p>
    <w:p w14:paraId="198A1066"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Przekazanie przesyłki przychodzącej komórce lub stanowisku merytorycznemu musi być jednoznaczne z przekazaniem dotyczącego jej UPO.</w:t>
      </w:r>
    </w:p>
    <w:p w14:paraId="60A3DE83" w14:textId="77777777" w:rsidR="00B2245A" w:rsidRPr="006D681C" w:rsidRDefault="00B2245A"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99C300B" w14:textId="6AC45030"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w:t>
      </w:r>
      <w:r w:rsidR="006A498F" w:rsidRPr="006D681C">
        <w:rPr>
          <w:rFonts w:asciiTheme="majorHAnsi" w:eastAsia="Calibri" w:hAnsiTheme="majorHAnsi" w:cstheme="majorHAnsi"/>
          <w:color w:val="000000" w:themeColor="text1"/>
          <w:lang w:eastAsia="ar-SA"/>
        </w:rPr>
        <w:t>doręczenia</w:t>
      </w:r>
      <w:r w:rsidRPr="006D681C">
        <w:rPr>
          <w:rFonts w:asciiTheme="majorHAnsi" w:eastAsia="Calibri" w:hAnsiTheme="majorHAnsi" w:cstheme="majorHAnsi"/>
          <w:color w:val="000000" w:themeColor="text1"/>
          <w:lang w:eastAsia="ar-SA"/>
        </w:rPr>
        <w:t xml:space="preserve"> przesyłki wychodzącej;</w:t>
      </w:r>
    </w:p>
    <w:p w14:paraId="47EBD16A" w14:textId="08453C79"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datą </w:t>
      </w:r>
      <w:r w:rsidR="006A498F" w:rsidRPr="006D681C">
        <w:rPr>
          <w:rFonts w:asciiTheme="majorHAnsi" w:eastAsia="Calibri" w:hAnsiTheme="majorHAnsi" w:cstheme="majorHAnsi"/>
          <w:color w:val="000000" w:themeColor="text1"/>
          <w:lang w:eastAsia="ar-SA"/>
        </w:rPr>
        <w:t>utworzenia poświadczenia</w:t>
      </w:r>
      <w:r w:rsidRPr="006D681C">
        <w:rPr>
          <w:rFonts w:asciiTheme="majorHAnsi" w:eastAsia="Calibri" w:hAnsiTheme="majorHAnsi" w:cstheme="majorHAnsi"/>
          <w:color w:val="000000" w:themeColor="text1"/>
          <w:lang w:eastAsia="ar-SA"/>
        </w:rPr>
        <w:t>;</w:t>
      </w:r>
    </w:p>
    <w:p w14:paraId="3CCDAAEC" w14:textId="77777777" w:rsidR="00B2245A" w:rsidRPr="006D681C" w:rsidRDefault="00B2245A"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danymi interesanta – adresata przesyłki wychodzącej;</w:t>
      </w:r>
    </w:p>
    <w:p w14:paraId="3922EA4A" w14:textId="016A05D1" w:rsidR="00B2245A" w:rsidRPr="006D681C" w:rsidRDefault="00E039C4" w:rsidP="00C60A82">
      <w:pPr>
        <w:numPr>
          <w:ilvl w:val="0"/>
          <w:numId w:val="57"/>
        </w:numPr>
        <w:tabs>
          <w:tab w:val="left" w:pos="1276"/>
        </w:tabs>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identyfikator</w:t>
      </w:r>
      <w:r w:rsidR="00B2245A" w:rsidRPr="006D681C">
        <w:rPr>
          <w:rFonts w:asciiTheme="majorHAnsi" w:eastAsia="Calibri" w:hAnsiTheme="majorHAnsi" w:cstheme="majorHAnsi"/>
          <w:color w:val="000000" w:themeColor="text1"/>
          <w:lang w:eastAsia="ar-SA"/>
        </w:rPr>
        <w:t xml:space="preserve"> </w:t>
      </w:r>
      <w:proofErr w:type="spellStart"/>
      <w:r w:rsidR="006A498F" w:rsidRPr="006D681C">
        <w:rPr>
          <w:rFonts w:asciiTheme="majorHAnsi" w:eastAsia="Calibri" w:hAnsiTheme="majorHAnsi" w:cstheme="majorHAnsi"/>
          <w:color w:val="000000" w:themeColor="text1"/>
          <w:lang w:eastAsia="ar-SA"/>
        </w:rPr>
        <w:t>ePUAP</w:t>
      </w:r>
      <w:proofErr w:type="spellEnd"/>
      <w:r w:rsidR="006A498F" w:rsidRPr="006D681C">
        <w:rPr>
          <w:rFonts w:asciiTheme="majorHAnsi" w:eastAsia="Calibri" w:hAnsiTheme="majorHAnsi" w:cstheme="majorHAnsi"/>
          <w:color w:val="000000" w:themeColor="text1"/>
          <w:lang w:eastAsia="ar-SA"/>
        </w:rPr>
        <w:t xml:space="preserve"> dokumentu</w:t>
      </w:r>
      <w:r w:rsidR="00B2245A" w:rsidRPr="006D681C">
        <w:rPr>
          <w:rFonts w:asciiTheme="majorHAnsi" w:eastAsia="Calibri" w:hAnsiTheme="majorHAnsi" w:cstheme="majorHAnsi"/>
          <w:color w:val="000000" w:themeColor="text1"/>
          <w:lang w:eastAsia="ar-SA"/>
        </w:rPr>
        <w:t>.</w:t>
      </w:r>
    </w:p>
    <w:p w14:paraId="0B82E876"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Moduł musi umożliwić</w:t>
      </w:r>
      <w:r w:rsidR="00B2245A" w:rsidRPr="006D681C">
        <w:rPr>
          <w:rFonts w:asciiTheme="majorHAnsi" w:eastAsia="Calibri" w:hAnsiTheme="majorHAnsi" w:cstheme="majorHAnsi"/>
          <w:color w:val="000000" w:themeColor="text1"/>
          <w:lang w:eastAsia="ar-SA"/>
        </w:rPr>
        <w:t xml:space="preserve"> powiązanie przesyłki przychodzącej z platformy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 xml:space="preserve"> z odpowiednim interesantem, utworzonym uprzednio albo tworzonego w momencie rejestracji przesyłki, na podstawie danych konta/skrytki nadawcy lub treści dokumentu lub danych podpisującego.</w:t>
      </w:r>
    </w:p>
    <w:p w14:paraId="3E300A1B" w14:textId="77777777" w:rsidR="00B2245A" w:rsidRPr="006D681C" w:rsidRDefault="00246B2D" w:rsidP="00C60A82">
      <w:pPr>
        <w:numPr>
          <w:ilvl w:val="0"/>
          <w:numId w:val="64"/>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Moduł musi umożliwić </w:t>
      </w:r>
      <w:r w:rsidR="00B2245A" w:rsidRPr="006D681C">
        <w:rPr>
          <w:rFonts w:asciiTheme="majorHAnsi" w:eastAsia="Calibri" w:hAnsiTheme="majorHAnsi" w:cstheme="majorHAnsi"/>
          <w:color w:val="000000" w:themeColor="text1"/>
          <w:lang w:eastAsia="ar-SA"/>
        </w:rPr>
        <w:t xml:space="preserve">pracownikom merytorycznym wysyłanie przesyłek wychodzących do kont/skrytek interesantów na platformie </w:t>
      </w:r>
      <w:proofErr w:type="spellStart"/>
      <w:r w:rsidR="00B2245A" w:rsidRPr="006D681C">
        <w:rPr>
          <w:rFonts w:asciiTheme="majorHAnsi" w:eastAsia="Calibri" w:hAnsiTheme="majorHAnsi" w:cstheme="majorHAnsi"/>
          <w:color w:val="000000" w:themeColor="text1"/>
          <w:lang w:eastAsia="ar-SA"/>
        </w:rPr>
        <w:t>ePUAP</w:t>
      </w:r>
      <w:proofErr w:type="spellEnd"/>
      <w:r w:rsidR="00B2245A" w:rsidRPr="006D681C">
        <w:rPr>
          <w:rFonts w:asciiTheme="majorHAnsi" w:eastAsia="Calibri" w:hAnsiTheme="majorHAnsi" w:cstheme="majorHAnsi"/>
          <w:color w:val="000000" w:themeColor="text1"/>
          <w:lang w:eastAsia="ar-SA"/>
        </w:rPr>
        <w:t>.</w:t>
      </w:r>
    </w:p>
    <w:p w14:paraId="3571A52E" w14:textId="77777777" w:rsidR="00B2245A" w:rsidRPr="006D681C" w:rsidRDefault="00B2245A" w:rsidP="00B2245A">
      <w:pPr>
        <w:suppressAutoHyphens/>
        <w:ind w:left="1068"/>
        <w:rPr>
          <w:rFonts w:asciiTheme="majorHAnsi" w:eastAsia="Calibri" w:hAnsiTheme="majorHAnsi" w:cstheme="majorHAnsi"/>
          <w:color w:val="000000" w:themeColor="text1"/>
          <w:lang w:eastAsia="ar-SA"/>
        </w:rPr>
      </w:pPr>
    </w:p>
    <w:p w14:paraId="63DAB817" w14:textId="77777777" w:rsidR="00B2245A" w:rsidRPr="006D681C" w:rsidRDefault="00B2245A" w:rsidP="00C60A82">
      <w:pPr>
        <w:pStyle w:val="Nagwek1"/>
        <w:numPr>
          <w:ilvl w:val="2"/>
          <w:numId w:val="128"/>
        </w:numPr>
        <w:jc w:val="both"/>
        <w:rPr>
          <w:rFonts w:ascii="Calibri" w:hAnsi="Calibri"/>
          <w:color w:val="000000" w:themeColor="text1"/>
        </w:rPr>
      </w:pPr>
      <w:bookmarkStart w:id="54" w:name="_Toc19460842"/>
      <w:r w:rsidRPr="006D681C">
        <w:rPr>
          <w:rFonts w:ascii="Calibri" w:hAnsi="Calibri"/>
          <w:color w:val="000000" w:themeColor="text1"/>
        </w:rPr>
        <w:t xml:space="preserve">Moduł </w:t>
      </w:r>
      <w:proofErr w:type="spellStart"/>
      <w:r w:rsidRPr="006D681C">
        <w:rPr>
          <w:rFonts w:ascii="Calibri" w:hAnsi="Calibri"/>
          <w:color w:val="000000" w:themeColor="text1"/>
        </w:rPr>
        <w:t>Workflow</w:t>
      </w:r>
      <w:proofErr w:type="spellEnd"/>
      <w:r w:rsidRPr="006D681C">
        <w:rPr>
          <w:rFonts w:ascii="Calibri" w:hAnsi="Calibri"/>
          <w:color w:val="000000" w:themeColor="text1"/>
        </w:rPr>
        <w:t xml:space="preserve"> oraz Moduł Edytora Procesów</w:t>
      </w:r>
      <w:bookmarkEnd w:id="54"/>
    </w:p>
    <w:p w14:paraId="58D53726" w14:textId="46B69EFF" w:rsidR="00B2245A" w:rsidRPr="006D681C" w:rsidRDefault="00B2245A" w:rsidP="004A4E59">
      <w:pPr>
        <w:suppressAutoHyphens/>
        <w:ind w:left="426"/>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System EZD musi regulować obieg dokumentacji </w:t>
      </w:r>
      <w:r w:rsidR="00E039C4" w:rsidRPr="006D681C">
        <w:rPr>
          <w:rFonts w:asciiTheme="majorHAnsi" w:eastAsia="Calibri" w:hAnsiTheme="majorHAnsi" w:cstheme="majorHAnsi"/>
          <w:color w:val="000000" w:themeColor="text1"/>
          <w:lang w:eastAsia="ar-SA"/>
        </w:rPr>
        <w:t xml:space="preserve">dodatkowo </w:t>
      </w:r>
      <w:r w:rsidRPr="006D681C">
        <w:rPr>
          <w:rFonts w:asciiTheme="majorHAnsi" w:eastAsia="Calibri" w:hAnsiTheme="majorHAnsi" w:cstheme="majorHAnsi"/>
          <w:color w:val="000000" w:themeColor="text1"/>
          <w:lang w:eastAsia="ar-SA"/>
        </w:rPr>
        <w:t xml:space="preserve">dzięki mechanizmowi </w:t>
      </w:r>
      <w:proofErr w:type="spellStart"/>
      <w:r w:rsidRPr="006D681C">
        <w:rPr>
          <w:rFonts w:asciiTheme="majorHAnsi" w:eastAsia="Calibri" w:hAnsiTheme="majorHAnsi" w:cstheme="majorHAnsi"/>
          <w:color w:val="000000" w:themeColor="text1"/>
          <w:lang w:eastAsia="ar-SA"/>
        </w:rPr>
        <w:t>workflow</w:t>
      </w:r>
      <w:proofErr w:type="spellEnd"/>
      <w:r w:rsidRPr="006D681C">
        <w:rPr>
          <w:rFonts w:asciiTheme="majorHAnsi" w:eastAsia="Calibri" w:hAnsiTheme="majorHAnsi" w:cstheme="majorHAnsi"/>
          <w:color w:val="000000" w:themeColor="text1"/>
          <w:lang w:eastAsia="ar-SA"/>
        </w:rPr>
        <w:t>, który musi działać zgodnie z i na podstawie zdefiniowanych uprzednio w edytorze procesów ścieżek realizowanych procesów.</w:t>
      </w:r>
    </w:p>
    <w:p w14:paraId="06B1A31F"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Edytor procesów musi umożliwiać administratorowi zdefiniowanie ścieżki procesu, w tym co najmniej:</w:t>
      </w:r>
    </w:p>
    <w:p w14:paraId="67CB8878"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w:t>
      </w:r>
      <w:r w:rsidR="00B2245A" w:rsidRPr="006D681C">
        <w:rPr>
          <w:rFonts w:asciiTheme="majorHAnsi" w:eastAsia="Calibri" w:hAnsiTheme="majorHAnsi" w:cstheme="majorHAnsi"/>
          <w:color w:val="000000" w:themeColor="text1"/>
          <w:lang w:eastAsia="ar-SA"/>
        </w:rPr>
        <w:t>kreślenia nazw przyjaznych dla użytkownika kroków procesu.</w:t>
      </w:r>
    </w:p>
    <w:p w14:paraId="063F43E1"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w</w:t>
      </w:r>
      <w:r w:rsidR="00B2245A" w:rsidRPr="006D681C">
        <w:rPr>
          <w:rFonts w:asciiTheme="majorHAnsi" w:eastAsia="Calibri" w:hAnsiTheme="majorHAnsi" w:cstheme="majorHAnsi"/>
          <w:color w:val="000000" w:themeColor="text1"/>
          <w:lang w:eastAsia="ar-SA"/>
        </w:rPr>
        <w:t>skazywanie innych procesów i łączenie ich z procesem definiowanym, tak aby przy osiągnięciu danego kroku w procesie bieżącym, można było zainicjować inny proces w związku z realizacją bieżącego.</w:t>
      </w:r>
    </w:p>
    <w:p w14:paraId="441BD1E0"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definiowania nazwy całego procesu oraz zdefiniowania opisu całego procesu jak i jego poszczególnych kroków. Opisy poszczególnych kroków muszą być prezentowane użytkownikom realizującym dany krok.</w:t>
      </w:r>
    </w:p>
    <w:p w14:paraId="7A4F4E9F" w14:textId="77777777" w:rsidR="00B2245A" w:rsidRPr="006D681C" w:rsidRDefault="009B6C91" w:rsidP="00C60A82">
      <w:pPr>
        <w:numPr>
          <w:ilvl w:val="0"/>
          <w:numId w:val="6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definiowania czasu potrzebnego na wykonanie danego kroku procesu.</w:t>
      </w:r>
    </w:p>
    <w:p w14:paraId="0726597E" w14:textId="1504C763" w:rsidR="008C6B29" w:rsidRPr="006D681C" w:rsidRDefault="009B6C91"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 xml:space="preserve">rzydzielenia poszczególnym stanowiskom lub </w:t>
      </w:r>
      <w:r w:rsidR="00E039C4" w:rsidRPr="006D681C">
        <w:rPr>
          <w:rFonts w:asciiTheme="majorHAnsi" w:eastAsia="Calibri" w:hAnsiTheme="majorHAnsi" w:cstheme="majorHAnsi"/>
          <w:color w:val="000000" w:themeColor="text1"/>
          <w:lang w:eastAsia="ar-SA"/>
        </w:rPr>
        <w:t xml:space="preserve">kolejnym stanowiskom </w:t>
      </w:r>
      <w:r w:rsidR="00B2245A" w:rsidRPr="006D681C">
        <w:rPr>
          <w:rFonts w:asciiTheme="majorHAnsi" w:eastAsia="Calibri" w:hAnsiTheme="majorHAnsi" w:cstheme="majorHAnsi"/>
          <w:color w:val="000000" w:themeColor="text1"/>
          <w:lang w:eastAsia="ar-SA"/>
        </w:rPr>
        <w:t xml:space="preserve">praw do przetwarzania dokumentacji w danym kroku procesu. </w:t>
      </w:r>
    </w:p>
    <w:p w14:paraId="3E1A9927" w14:textId="7E61C09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Edytor procesu musi opierać się o graficzny interfejs użytkownika, pozwalający zarządzać procesem oraz wizualizować proces (tj. jego kroki i przejścia między nimi) w formie grafu.</w:t>
      </w:r>
    </w:p>
    <w:p w14:paraId="1D72304E" w14:textId="77777777" w:rsidR="00B2245A" w:rsidRPr="006D681C" w:rsidRDefault="00BF6953"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na eksport i import definicji procesu.</w:t>
      </w:r>
    </w:p>
    <w:p w14:paraId="52217293"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68354133" w14:textId="77777777" w:rsidR="00B2245A" w:rsidRPr="006D681C" w:rsidRDefault="00B2245A" w:rsidP="00C60A82">
      <w:pPr>
        <w:numPr>
          <w:ilvl w:val="0"/>
          <w:numId w:val="66"/>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W wyniku każdorazowej decyzji użytkownika, </w:t>
      </w:r>
      <w:r w:rsidR="00BF6953" w:rsidRPr="006D681C">
        <w:rPr>
          <w:rFonts w:asciiTheme="majorHAnsi" w:eastAsia="Calibri" w:hAnsiTheme="majorHAnsi" w:cstheme="majorHAnsi"/>
          <w:color w:val="000000" w:themeColor="text1"/>
          <w:lang w:eastAsia="ar-SA"/>
        </w:rPr>
        <w:t>System</w:t>
      </w:r>
      <w:r w:rsidRPr="006D681C">
        <w:rPr>
          <w:rFonts w:asciiTheme="majorHAnsi" w:eastAsia="Calibri" w:hAnsiTheme="majorHAnsi" w:cstheme="majorHAnsi"/>
          <w:color w:val="000000" w:themeColor="text1"/>
          <w:lang w:eastAsia="ar-SA"/>
        </w:rPr>
        <w:t xml:space="preserve"> musi przemieszczać dokumentację między krokami procesu lub przydzielać ją wybranemu stanowisku. Które stanowisko może wybrać użytkownik jako odbiorcę dokumentacji, musi wynikać z definicji procesu.</w:t>
      </w:r>
    </w:p>
    <w:p w14:paraId="5E132C86" w14:textId="77777777" w:rsidR="00B2245A" w:rsidRPr="006D681C" w:rsidRDefault="00B2245A" w:rsidP="00B2245A">
      <w:pPr>
        <w:tabs>
          <w:tab w:val="left" w:pos="426"/>
        </w:tabs>
        <w:spacing w:after="200" w:line="276" w:lineRule="auto"/>
        <w:ind w:left="360"/>
        <w:contextualSpacing/>
        <w:rPr>
          <w:rFonts w:asciiTheme="majorHAnsi" w:eastAsia="Calibri" w:hAnsiTheme="majorHAnsi" w:cstheme="majorHAnsi"/>
          <w:b/>
          <w:color w:val="000000" w:themeColor="text1"/>
        </w:rPr>
      </w:pPr>
    </w:p>
    <w:p w14:paraId="209FF935" w14:textId="77777777" w:rsidR="00B2245A" w:rsidRPr="006D681C" w:rsidRDefault="0063791D" w:rsidP="00C60A82">
      <w:pPr>
        <w:pStyle w:val="Nagwek1"/>
        <w:numPr>
          <w:ilvl w:val="2"/>
          <w:numId w:val="128"/>
        </w:numPr>
        <w:jc w:val="both"/>
        <w:rPr>
          <w:rFonts w:ascii="Calibri" w:hAnsi="Calibri"/>
          <w:color w:val="000000" w:themeColor="text1"/>
        </w:rPr>
      </w:pPr>
      <w:bookmarkStart w:id="55" w:name="_Toc19460843"/>
      <w:r w:rsidRPr="006D681C">
        <w:rPr>
          <w:rFonts w:ascii="Calibri" w:hAnsi="Calibri"/>
          <w:color w:val="000000" w:themeColor="text1"/>
        </w:rPr>
        <w:t>Obsługa</w:t>
      </w:r>
      <w:r w:rsidR="00B2245A" w:rsidRPr="006D681C">
        <w:rPr>
          <w:rFonts w:ascii="Calibri" w:hAnsi="Calibri"/>
          <w:color w:val="000000" w:themeColor="text1"/>
        </w:rPr>
        <w:t xml:space="preserve"> rejestrów</w:t>
      </w:r>
      <w:bookmarkEnd w:id="55"/>
    </w:p>
    <w:p w14:paraId="342828A4" w14:textId="350B7DF0"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definiowanie i zarządzanie dowolną liczbą rejestrów</w:t>
      </w:r>
      <w:r w:rsidR="003222E4" w:rsidRPr="006D681C">
        <w:rPr>
          <w:rFonts w:asciiTheme="majorHAnsi" w:eastAsia="Calibri" w:hAnsiTheme="majorHAnsi" w:cstheme="majorHAnsi"/>
          <w:color w:val="000000" w:themeColor="text1"/>
          <w:lang w:eastAsia="ar-SA"/>
        </w:rPr>
        <w:t xml:space="preserve"> wewnętrznych jednostki</w:t>
      </w:r>
      <w:r w:rsidR="00B2245A" w:rsidRPr="006D681C">
        <w:rPr>
          <w:rFonts w:asciiTheme="majorHAnsi" w:eastAsia="Calibri" w:hAnsiTheme="majorHAnsi" w:cstheme="majorHAnsi"/>
          <w:color w:val="000000" w:themeColor="text1"/>
          <w:lang w:eastAsia="ar-SA"/>
        </w:rPr>
        <w:t>, w tym urzędowych, wydziałowych, innych oraz rejestrowanie dokumentacji w tych rejestrach.</w:t>
      </w:r>
    </w:p>
    <w:p w14:paraId="03ABF2E0" w14:textId="77777777"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Administrator musi mieć dostęp do narzędzia służącego do definiowania i konfigurowania rejestrów, w tym zakresu danych w nich rejestrowanych, konfiguracji schematu numeracji pozycji w rejestrze, widoku zarejestrowanych pozycji.</w:t>
      </w:r>
    </w:p>
    <w:p w14:paraId="76911FF0" w14:textId="6C1F32C6"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Widok pozycji w rejestrze ustala się poprzez definiowanie kolumn rejestru, oraz ustalanie zakresu danych w niej prezentowanych</w:t>
      </w:r>
      <w:r w:rsidR="003222E4" w:rsidRPr="006D681C">
        <w:rPr>
          <w:rFonts w:asciiTheme="majorHAnsi" w:eastAsia="Calibri" w:hAnsiTheme="majorHAnsi" w:cstheme="majorHAnsi"/>
          <w:color w:val="000000" w:themeColor="text1"/>
          <w:lang w:eastAsia="ar-SA"/>
        </w:rPr>
        <w:t xml:space="preserve">, kolejności </w:t>
      </w:r>
      <w:r w:rsidRPr="006D681C">
        <w:rPr>
          <w:rFonts w:asciiTheme="majorHAnsi" w:eastAsia="Calibri" w:hAnsiTheme="majorHAnsi" w:cstheme="majorHAnsi"/>
          <w:color w:val="000000" w:themeColor="text1"/>
          <w:lang w:eastAsia="ar-SA"/>
        </w:rPr>
        <w:t xml:space="preserve"> wraz ze wskazaniem, które </w:t>
      </w:r>
      <w:r w:rsidR="008C6B29" w:rsidRPr="006D681C">
        <w:rPr>
          <w:rFonts w:asciiTheme="majorHAnsi" w:eastAsia="Calibri" w:hAnsiTheme="majorHAnsi" w:cstheme="majorHAnsi"/>
          <w:color w:val="000000" w:themeColor="text1"/>
          <w:lang w:eastAsia="ar-SA"/>
        </w:rPr>
        <w:t>dokumenty będą podlegały publikacji w BIP</w:t>
      </w:r>
      <w:r w:rsidRPr="006D681C">
        <w:rPr>
          <w:rFonts w:asciiTheme="majorHAnsi" w:eastAsia="Calibri" w:hAnsiTheme="majorHAnsi" w:cstheme="majorHAnsi"/>
          <w:color w:val="000000" w:themeColor="text1"/>
          <w:lang w:eastAsia="ar-SA"/>
        </w:rPr>
        <w:t xml:space="preserve">. Zakres danych rejestrowanych ustala się poprzez wskazywanie </w:t>
      </w:r>
      <w:r w:rsidR="003222E4" w:rsidRPr="006D681C">
        <w:rPr>
          <w:rFonts w:asciiTheme="majorHAnsi" w:eastAsia="Calibri" w:hAnsiTheme="majorHAnsi" w:cstheme="majorHAnsi"/>
          <w:color w:val="000000" w:themeColor="text1"/>
          <w:lang w:eastAsia="ar-SA"/>
        </w:rPr>
        <w:t>pól opisujących dokumenty z dostępnych w systemie: słownikowych, daty, tekstowych</w:t>
      </w:r>
      <w:r w:rsidRPr="006D681C">
        <w:rPr>
          <w:rFonts w:asciiTheme="majorHAnsi" w:eastAsia="Calibri" w:hAnsiTheme="majorHAnsi" w:cstheme="majorHAnsi"/>
          <w:color w:val="000000" w:themeColor="text1"/>
          <w:lang w:eastAsia="ar-SA"/>
        </w:rPr>
        <w:t>.</w:t>
      </w:r>
    </w:p>
    <w:p w14:paraId="38832C9B"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posiadać predefiniowane rejestry, w tym co najmniej:</w:t>
      </w:r>
    </w:p>
    <w:p w14:paraId="1B52F7E0" w14:textId="03EBB611" w:rsidR="00B2245A" w:rsidRPr="006D681C" w:rsidRDefault="00B2245A" w:rsidP="00C60A82">
      <w:pPr>
        <w:numPr>
          <w:ilvl w:val="0"/>
          <w:numId w:val="68"/>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Rejestr </w:t>
      </w:r>
      <w:r w:rsidR="003222E4" w:rsidRPr="006D681C">
        <w:rPr>
          <w:rFonts w:asciiTheme="majorHAnsi" w:eastAsia="Calibri" w:hAnsiTheme="majorHAnsi" w:cstheme="majorHAnsi"/>
          <w:color w:val="000000" w:themeColor="text1"/>
          <w:lang w:eastAsia="ar-SA"/>
        </w:rPr>
        <w:t>Uchwał</w:t>
      </w:r>
      <w:r w:rsidRPr="006D681C">
        <w:rPr>
          <w:rFonts w:asciiTheme="majorHAnsi" w:eastAsia="Calibri" w:hAnsiTheme="majorHAnsi" w:cstheme="majorHAnsi"/>
          <w:color w:val="000000" w:themeColor="text1"/>
          <w:lang w:eastAsia="ar-SA"/>
        </w:rPr>
        <w:t>.</w:t>
      </w:r>
    </w:p>
    <w:p w14:paraId="58FBFD60" w14:textId="04B45F74" w:rsidR="00B2245A" w:rsidRPr="006D681C" w:rsidRDefault="00B2245A" w:rsidP="00C60A82">
      <w:pPr>
        <w:numPr>
          <w:ilvl w:val="0"/>
          <w:numId w:val="68"/>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Rejestr </w:t>
      </w:r>
      <w:r w:rsidR="003222E4" w:rsidRPr="006D681C">
        <w:rPr>
          <w:rFonts w:asciiTheme="majorHAnsi" w:eastAsia="Calibri" w:hAnsiTheme="majorHAnsi" w:cstheme="majorHAnsi"/>
          <w:color w:val="000000" w:themeColor="text1"/>
          <w:lang w:eastAsia="ar-SA"/>
        </w:rPr>
        <w:t>Zarządzeń</w:t>
      </w:r>
      <w:r w:rsidRPr="006D681C">
        <w:rPr>
          <w:rFonts w:asciiTheme="majorHAnsi" w:eastAsia="Calibri" w:hAnsiTheme="majorHAnsi" w:cstheme="majorHAnsi"/>
          <w:color w:val="000000" w:themeColor="text1"/>
          <w:lang w:eastAsia="ar-SA"/>
        </w:rPr>
        <w:t>.</w:t>
      </w:r>
    </w:p>
    <w:p w14:paraId="398949EA" w14:textId="77777777" w:rsidR="00B2245A" w:rsidRPr="006D681C" w:rsidRDefault="00B2245A"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Zasilanie rejestru musi odbywać się na dwa sposoby:</w:t>
      </w:r>
    </w:p>
    <w:p w14:paraId="62E55F70" w14:textId="019A9B43" w:rsidR="00B2245A" w:rsidRPr="006D681C" w:rsidRDefault="009B6C91" w:rsidP="00C60A82">
      <w:pPr>
        <w:numPr>
          <w:ilvl w:val="0"/>
          <w:numId w:val="69"/>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a</w:t>
      </w:r>
      <w:r w:rsidR="00B2245A" w:rsidRPr="006D681C">
        <w:rPr>
          <w:rFonts w:asciiTheme="majorHAnsi" w:eastAsia="Calibri" w:hAnsiTheme="majorHAnsi" w:cstheme="majorHAnsi"/>
          <w:color w:val="000000" w:themeColor="text1"/>
          <w:lang w:eastAsia="ar-SA"/>
        </w:rPr>
        <w:t xml:space="preserve">utomatycznie – </w:t>
      </w:r>
      <w:r w:rsidR="003222E4" w:rsidRPr="006D681C">
        <w:rPr>
          <w:rFonts w:asciiTheme="majorHAnsi" w:eastAsia="Calibri" w:hAnsiTheme="majorHAnsi" w:cstheme="majorHAnsi"/>
          <w:color w:val="000000" w:themeColor="text1"/>
          <w:lang w:eastAsia="ar-SA"/>
        </w:rPr>
        <w:t>np. w momencie rejestracji korespondencji przychodzącej musi być możliwość wyboru: rejestruj w dzienniku pism przychodzących lub uruchom proces tworzenia na podstawie zarejestrowanej korespondencji wpisu w rejestr</w:t>
      </w:r>
      <w:r w:rsidR="00B2245A" w:rsidRPr="006D681C">
        <w:rPr>
          <w:rFonts w:asciiTheme="majorHAnsi" w:eastAsia="Calibri" w:hAnsiTheme="majorHAnsi" w:cstheme="majorHAnsi"/>
          <w:color w:val="000000" w:themeColor="text1"/>
          <w:lang w:eastAsia="ar-SA"/>
        </w:rPr>
        <w:t>).</w:t>
      </w:r>
    </w:p>
    <w:p w14:paraId="148B25D4" w14:textId="77777777" w:rsidR="00B2245A" w:rsidRPr="006D681C" w:rsidRDefault="009B6C91" w:rsidP="00C60A82">
      <w:pPr>
        <w:numPr>
          <w:ilvl w:val="0"/>
          <w:numId w:val="69"/>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w:t>
      </w:r>
      <w:r w:rsidR="00B2245A" w:rsidRPr="006D681C">
        <w:rPr>
          <w:rFonts w:asciiTheme="majorHAnsi" w:eastAsia="Calibri" w:hAnsiTheme="majorHAnsi" w:cstheme="majorHAnsi"/>
          <w:color w:val="000000" w:themeColor="text1"/>
          <w:lang w:eastAsia="ar-SA"/>
        </w:rPr>
        <w:t>ęcznie na żądanie uprawnionego użytkownika, w każdym momencie.</w:t>
      </w:r>
    </w:p>
    <w:p w14:paraId="3936FD33" w14:textId="77777777" w:rsidR="00B2245A" w:rsidRPr="006D681C" w:rsidRDefault="00B2245A" w:rsidP="00B045F3">
      <w:pPr>
        <w:suppressAutoHyphens/>
        <w:ind w:left="851"/>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Ponadto musi być możliwość skonfigurowania takiego rejestru</w:t>
      </w:r>
      <w:r w:rsidR="009B6C91" w:rsidRPr="006D681C">
        <w:rPr>
          <w:rFonts w:asciiTheme="majorHAnsi" w:eastAsia="Calibri" w:hAnsiTheme="majorHAnsi" w:cstheme="majorHAnsi"/>
          <w:color w:val="000000" w:themeColor="text1"/>
          <w:lang w:eastAsia="ar-SA"/>
        </w:rPr>
        <w:t>,</w:t>
      </w:r>
      <w:r w:rsidRPr="006D681C">
        <w:rPr>
          <w:rFonts w:asciiTheme="majorHAnsi" w:eastAsia="Calibri" w:hAnsiTheme="majorHAnsi" w:cstheme="majorHAnsi"/>
          <w:color w:val="000000" w:themeColor="text1"/>
          <w:lang w:eastAsia="ar-SA"/>
        </w:rPr>
        <w:t xml:space="preserve"> w którym określona część danych zawsze jest wprowadzana ręcznie. </w:t>
      </w:r>
    </w:p>
    <w:p w14:paraId="0D9C5670"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na wyszukiwanie i filtrowanie zawartości rejestru.</w:t>
      </w:r>
    </w:p>
    <w:p w14:paraId="41ACB00C" w14:textId="51C6259B" w:rsidR="00B2245A" w:rsidRPr="006D681C" w:rsidRDefault="003222E4"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Z</w:t>
      </w:r>
      <w:r w:rsidR="00B2245A" w:rsidRPr="006D681C">
        <w:rPr>
          <w:rFonts w:asciiTheme="majorHAnsi" w:eastAsia="Calibri" w:hAnsiTheme="majorHAnsi" w:cstheme="majorHAnsi"/>
          <w:color w:val="000000" w:themeColor="text1"/>
          <w:lang w:eastAsia="ar-SA"/>
        </w:rPr>
        <w:t xml:space="preserve"> poziomu </w:t>
      </w:r>
      <w:r w:rsidRPr="006D681C">
        <w:rPr>
          <w:rFonts w:asciiTheme="majorHAnsi" w:eastAsia="Calibri" w:hAnsiTheme="majorHAnsi" w:cstheme="majorHAnsi"/>
          <w:color w:val="000000" w:themeColor="text1"/>
          <w:lang w:eastAsia="ar-SA"/>
        </w:rPr>
        <w:t xml:space="preserve">pozycji w rejestrze musi być dostępna informacja na podstawie jakiej </w:t>
      </w:r>
      <w:r w:rsidR="00D1106F" w:rsidRPr="006D681C">
        <w:rPr>
          <w:rFonts w:asciiTheme="majorHAnsi" w:eastAsia="Calibri" w:hAnsiTheme="majorHAnsi" w:cstheme="majorHAnsi"/>
          <w:color w:val="000000" w:themeColor="text1"/>
          <w:lang w:eastAsia="ar-SA"/>
        </w:rPr>
        <w:t>pozycji w dzienniku np. pism przychodzących lub wychodzących została utworzona</w:t>
      </w:r>
      <w:r w:rsidR="00B2245A" w:rsidRPr="006D681C">
        <w:rPr>
          <w:rFonts w:asciiTheme="majorHAnsi" w:eastAsia="Calibri" w:hAnsiTheme="majorHAnsi" w:cstheme="majorHAnsi"/>
          <w:color w:val="000000" w:themeColor="text1"/>
          <w:lang w:eastAsia="ar-SA"/>
        </w:rPr>
        <w:t xml:space="preserve">. </w:t>
      </w:r>
    </w:p>
    <w:p w14:paraId="4796886F"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generację raportów i zestawień ze zdefiniowanych rejestrów.</w:t>
      </w:r>
    </w:p>
    <w:p w14:paraId="74FCF17F"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rejestrację przesyłek przychodzących i wychodzących w wielu różnych rejestrach, wskazanych przez użytkownika z listy dostępnych, w momencie rejestracji albo odpowiednio kierowania do wysyłki. </w:t>
      </w:r>
    </w:p>
    <w:p w14:paraId="26C999E9" w14:textId="77777777" w:rsidR="00B2245A" w:rsidRPr="006D681C" w:rsidRDefault="00BF6953" w:rsidP="00C60A82">
      <w:pPr>
        <w:numPr>
          <w:ilvl w:val="0"/>
          <w:numId w:val="67"/>
        </w:num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zapewniać definiowanie, zarządzanie i obsługę:</w:t>
      </w:r>
    </w:p>
    <w:p w14:paraId="1F225464" w14:textId="77777777" w:rsidR="00B2245A" w:rsidRPr="006D681C" w:rsidRDefault="009B6C91" w:rsidP="00C60A82">
      <w:pPr>
        <w:numPr>
          <w:ilvl w:val="0"/>
          <w:numId w:val="71"/>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w:t>
      </w:r>
      <w:r w:rsidR="00B2245A" w:rsidRPr="006D681C">
        <w:rPr>
          <w:rFonts w:asciiTheme="majorHAnsi" w:eastAsia="Calibri" w:hAnsiTheme="majorHAnsi" w:cstheme="majorHAnsi"/>
          <w:color w:val="000000" w:themeColor="text1"/>
          <w:lang w:eastAsia="ar-SA"/>
        </w:rPr>
        <w:t>kładów chronologicznych, oddzielnie dla przesyłek przychodzących i wychodzących, z możliwością odnotowania stopnia odwzorowania cyfrowego przesyłek w formie tradycyjnej.</w:t>
      </w:r>
    </w:p>
    <w:p w14:paraId="030C4484" w14:textId="2651C830" w:rsidR="00B2245A" w:rsidRPr="006D681C" w:rsidRDefault="009B6C91" w:rsidP="00C60A82">
      <w:pPr>
        <w:numPr>
          <w:ilvl w:val="0"/>
          <w:numId w:val="71"/>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w:t>
      </w:r>
      <w:r w:rsidR="00B2245A" w:rsidRPr="006D681C">
        <w:rPr>
          <w:rFonts w:asciiTheme="majorHAnsi" w:eastAsia="Calibri" w:hAnsiTheme="majorHAnsi" w:cstheme="majorHAnsi"/>
          <w:color w:val="000000" w:themeColor="text1"/>
          <w:lang w:eastAsia="ar-SA"/>
        </w:rPr>
        <w:t>kładów nośników informatycznych, z możliwością odnotowywania stopnia wprowadzenia do systemu przesyłek</w:t>
      </w:r>
      <w:r w:rsidR="00D1106F" w:rsidRPr="006D681C">
        <w:rPr>
          <w:rFonts w:asciiTheme="majorHAnsi" w:eastAsia="Calibri" w:hAnsiTheme="majorHAnsi" w:cstheme="majorHAnsi"/>
          <w:color w:val="000000" w:themeColor="text1"/>
          <w:lang w:eastAsia="ar-SA"/>
        </w:rPr>
        <w:t>: pełne odwzorowanie, niepełne odwzorowanie</w:t>
      </w:r>
      <w:r w:rsidR="00B2245A" w:rsidRPr="006D681C">
        <w:rPr>
          <w:rFonts w:asciiTheme="majorHAnsi" w:eastAsia="Calibri" w:hAnsiTheme="majorHAnsi" w:cstheme="majorHAnsi"/>
          <w:color w:val="000000" w:themeColor="text1"/>
          <w:lang w:eastAsia="ar-SA"/>
        </w:rPr>
        <w:t xml:space="preserve">. </w:t>
      </w:r>
    </w:p>
    <w:p w14:paraId="08AD3AA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Administrator musi mieć możliwość jednoczesnego zdefiniowania wielu składów chronologicznych i nośników informatycznych. </w:t>
      </w:r>
    </w:p>
    <w:p w14:paraId="78B08D3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p>
    <w:p w14:paraId="282722D6" w14:textId="77777777" w:rsidR="00B2245A" w:rsidRPr="006D681C" w:rsidRDefault="0063791D" w:rsidP="00C60A82">
      <w:pPr>
        <w:pStyle w:val="Nagwek1"/>
        <w:numPr>
          <w:ilvl w:val="2"/>
          <w:numId w:val="128"/>
        </w:numPr>
        <w:jc w:val="both"/>
        <w:rPr>
          <w:rFonts w:ascii="Calibri" w:hAnsi="Calibri"/>
          <w:color w:val="000000" w:themeColor="text1"/>
        </w:rPr>
      </w:pPr>
      <w:bookmarkStart w:id="56" w:name="_Toc19460844"/>
      <w:r w:rsidRPr="006D681C">
        <w:rPr>
          <w:rFonts w:ascii="Calibri" w:hAnsi="Calibri"/>
          <w:color w:val="000000" w:themeColor="text1"/>
        </w:rPr>
        <w:t>Obsługa</w:t>
      </w:r>
      <w:r w:rsidR="00B2245A" w:rsidRPr="006D681C">
        <w:rPr>
          <w:rFonts w:ascii="Calibri" w:hAnsi="Calibri"/>
          <w:color w:val="000000" w:themeColor="text1"/>
        </w:rPr>
        <w:t xml:space="preserve"> zastępstw</w:t>
      </w:r>
      <w:bookmarkEnd w:id="56"/>
    </w:p>
    <w:p w14:paraId="0070339A" w14:textId="17449A79"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definiowanie zastępstw w kontekście piastowanych stanowisk. </w:t>
      </w: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określenie osoby zastępującej oraz okresu, w jakim będzie realizowane zastępstwo. </w:t>
      </w:r>
    </w:p>
    <w:p w14:paraId="6B7855D6" w14:textId="776E0F0D"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zapamiętywać i udostępniać informacje o rzeczywistym wykonawcy operacji (z uwzględnieniem zastępstw). </w:t>
      </w:r>
      <w:r w:rsidR="00D1106F" w:rsidRPr="006D681C">
        <w:rPr>
          <w:rFonts w:asciiTheme="majorHAnsi" w:eastAsia="Calibri" w:hAnsiTheme="majorHAnsi" w:cstheme="majorHAnsi"/>
          <w:color w:val="000000" w:themeColor="text1"/>
          <w:lang w:eastAsia="ar-SA"/>
        </w:rPr>
        <w:t xml:space="preserve">System musi wyświetlać podczas zastępowania </w:t>
      </w:r>
      <w:r w:rsidR="001969BE" w:rsidRPr="006D681C">
        <w:rPr>
          <w:rFonts w:asciiTheme="majorHAnsi" w:eastAsia="Calibri" w:hAnsiTheme="majorHAnsi" w:cstheme="majorHAnsi"/>
          <w:color w:val="000000" w:themeColor="text1"/>
          <w:lang w:eastAsia="ar-SA"/>
        </w:rPr>
        <w:t xml:space="preserve">użytkownika informację o tym kogo zastępuję. </w:t>
      </w:r>
      <w:r w:rsidR="00B2245A" w:rsidRPr="006D681C">
        <w:rPr>
          <w:rFonts w:asciiTheme="majorHAnsi" w:eastAsia="Calibri" w:hAnsiTheme="majorHAnsi" w:cstheme="majorHAnsi"/>
          <w:color w:val="000000" w:themeColor="text1"/>
          <w:lang w:eastAsia="ar-SA"/>
        </w:rPr>
        <w:t>Operacje wykonywane przez pracownika zastępującego</w:t>
      </w:r>
      <w:r w:rsidR="001969BE" w:rsidRPr="006D681C">
        <w:rPr>
          <w:rFonts w:asciiTheme="majorHAnsi" w:eastAsia="Calibri" w:hAnsiTheme="majorHAnsi" w:cstheme="majorHAnsi"/>
          <w:color w:val="000000" w:themeColor="text1"/>
          <w:lang w:eastAsia="ar-SA"/>
        </w:rPr>
        <w:t xml:space="preserve"> muszą być przypisywane w historiach dokumentów na jego nazwisko.</w:t>
      </w:r>
    </w:p>
    <w:p w14:paraId="0281EA1C" w14:textId="6074167E"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ewidencjonowanie </w:t>
      </w:r>
      <w:r w:rsidR="001969BE" w:rsidRPr="006D681C">
        <w:rPr>
          <w:rFonts w:asciiTheme="majorHAnsi" w:eastAsia="Calibri" w:hAnsiTheme="majorHAnsi" w:cstheme="majorHAnsi"/>
          <w:color w:val="000000" w:themeColor="text1"/>
          <w:lang w:eastAsia="ar-SA"/>
        </w:rPr>
        <w:t xml:space="preserve">udzielonych przez pracownika </w:t>
      </w:r>
      <w:r w:rsidR="00B2245A" w:rsidRPr="006D681C">
        <w:rPr>
          <w:rFonts w:asciiTheme="majorHAnsi" w:eastAsia="Calibri" w:hAnsiTheme="majorHAnsi" w:cstheme="majorHAnsi"/>
          <w:color w:val="000000" w:themeColor="text1"/>
          <w:lang w:eastAsia="ar-SA"/>
        </w:rPr>
        <w:t xml:space="preserve">zastępstw </w:t>
      </w:r>
      <w:r w:rsidR="001969BE" w:rsidRPr="006D681C">
        <w:rPr>
          <w:rFonts w:asciiTheme="majorHAnsi" w:eastAsia="Calibri" w:hAnsiTheme="majorHAnsi" w:cstheme="majorHAnsi"/>
          <w:color w:val="000000" w:themeColor="text1"/>
          <w:lang w:eastAsia="ar-SA"/>
        </w:rPr>
        <w:t>oraz zastępstw udzielonych pracownikowi.</w:t>
      </w:r>
    </w:p>
    <w:p w14:paraId="4CFEDA76" w14:textId="608FD4CF" w:rsidR="00B2245A" w:rsidRPr="006D681C" w:rsidRDefault="00B2245A"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Uruchomienie zastępstwa </w:t>
      </w:r>
      <w:r w:rsidR="001969BE" w:rsidRPr="006D681C">
        <w:rPr>
          <w:rFonts w:asciiTheme="majorHAnsi" w:eastAsia="Calibri" w:hAnsiTheme="majorHAnsi" w:cstheme="majorHAnsi"/>
          <w:color w:val="000000" w:themeColor="text1"/>
          <w:lang w:eastAsia="ar-SA"/>
        </w:rPr>
        <w:t xml:space="preserve">jest możliwe po jednorazowym przypisaniu </w:t>
      </w:r>
      <w:r w:rsidR="001A0702" w:rsidRPr="006D681C">
        <w:rPr>
          <w:rFonts w:asciiTheme="majorHAnsi" w:eastAsia="Calibri" w:hAnsiTheme="majorHAnsi" w:cstheme="majorHAnsi"/>
          <w:color w:val="000000" w:themeColor="text1"/>
          <w:lang w:eastAsia="ar-SA"/>
        </w:rPr>
        <w:t xml:space="preserve">przez administratora </w:t>
      </w:r>
      <w:r w:rsidR="001969BE" w:rsidRPr="006D681C">
        <w:rPr>
          <w:rFonts w:asciiTheme="majorHAnsi" w:eastAsia="Calibri" w:hAnsiTheme="majorHAnsi" w:cstheme="majorHAnsi"/>
          <w:color w:val="000000" w:themeColor="text1"/>
          <w:lang w:eastAsia="ar-SA"/>
        </w:rPr>
        <w:t xml:space="preserve">listy </w:t>
      </w:r>
      <w:r w:rsidR="001A0702" w:rsidRPr="006D681C">
        <w:rPr>
          <w:rFonts w:asciiTheme="majorHAnsi" w:eastAsia="Calibri" w:hAnsiTheme="majorHAnsi" w:cstheme="majorHAnsi"/>
          <w:color w:val="000000" w:themeColor="text1"/>
          <w:lang w:eastAsia="ar-SA"/>
        </w:rPr>
        <w:t xml:space="preserve">osób przypisanych do </w:t>
      </w:r>
      <w:r w:rsidR="001969BE" w:rsidRPr="006D681C">
        <w:rPr>
          <w:rFonts w:asciiTheme="majorHAnsi" w:eastAsia="Calibri" w:hAnsiTheme="majorHAnsi" w:cstheme="majorHAnsi"/>
          <w:color w:val="000000" w:themeColor="text1"/>
          <w:lang w:eastAsia="ar-SA"/>
        </w:rPr>
        <w:t>stanowisk</w:t>
      </w:r>
      <w:r w:rsidR="001A0702" w:rsidRPr="006D681C">
        <w:rPr>
          <w:rFonts w:asciiTheme="majorHAnsi" w:eastAsia="Calibri" w:hAnsiTheme="majorHAnsi" w:cstheme="majorHAnsi"/>
          <w:color w:val="000000" w:themeColor="text1"/>
          <w:lang w:eastAsia="ar-SA"/>
        </w:rPr>
        <w:t>,</w:t>
      </w:r>
      <w:r w:rsidR="001969BE" w:rsidRPr="006D681C">
        <w:rPr>
          <w:rFonts w:asciiTheme="majorHAnsi" w:eastAsia="Calibri" w:hAnsiTheme="majorHAnsi" w:cstheme="majorHAnsi"/>
          <w:color w:val="000000" w:themeColor="text1"/>
          <w:lang w:eastAsia="ar-SA"/>
        </w:rPr>
        <w:t xml:space="preserve"> mogących być wskazywanych na zastępujących</w:t>
      </w:r>
      <w:r w:rsidRPr="006D681C">
        <w:rPr>
          <w:rFonts w:asciiTheme="majorHAnsi" w:eastAsia="Calibri" w:hAnsiTheme="majorHAnsi" w:cstheme="majorHAnsi"/>
          <w:color w:val="000000" w:themeColor="text1"/>
          <w:lang w:eastAsia="ar-SA"/>
        </w:rPr>
        <w:t xml:space="preserve">. </w:t>
      </w:r>
      <w:r w:rsidR="001A0702" w:rsidRPr="006D681C">
        <w:rPr>
          <w:rFonts w:asciiTheme="majorHAnsi" w:eastAsia="Calibri" w:hAnsiTheme="majorHAnsi" w:cstheme="majorHAnsi"/>
          <w:color w:val="000000" w:themeColor="text1"/>
          <w:lang w:eastAsia="ar-SA"/>
        </w:rPr>
        <w:t>Kierownik działu musi mieć możliwość definiowania zastępstwa za nieobecnego pracownika.</w:t>
      </w:r>
    </w:p>
    <w:p w14:paraId="680FB3BD" w14:textId="079B3D46"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prezentować </w:t>
      </w:r>
      <w:r w:rsidR="001A0702" w:rsidRPr="006D681C">
        <w:rPr>
          <w:rFonts w:asciiTheme="majorHAnsi" w:eastAsia="Calibri" w:hAnsiTheme="majorHAnsi" w:cstheme="majorHAnsi"/>
          <w:color w:val="000000" w:themeColor="text1"/>
          <w:lang w:eastAsia="ar-SA"/>
        </w:rPr>
        <w:t xml:space="preserve">pracownikowi </w:t>
      </w:r>
      <w:r w:rsidR="00B2245A" w:rsidRPr="006D681C">
        <w:rPr>
          <w:rFonts w:asciiTheme="majorHAnsi" w:eastAsia="Calibri" w:hAnsiTheme="majorHAnsi" w:cstheme="majorHAnsi"/>
          <w:color w:val="000000" w:themeColor="text1"/>
          <w:lang w:eastAsia="ar-SA"/>
        </w:rPr>
        <w:t xml:space="preserve">zestawienie zastępstw. Informacje o zastępstwie to co najmniej: osoba zastępowana (wraz ze wskazaniem stanowiska), okres zastępstwa. Każdy użytkownik musi mieć dostęp do zestawienia w zakresie swojej osoby, </w:t>
      </w:r>
      <w:r w:rsidR="001A0702" w:rsidRPr="006D681C">
        <w:rPr>
          <w:rFonts w:asciiTheme="majorHAnsi" w:eastAsia="Calibri" w:hAnsiTheme="majorHAnsi" w:cstheme="majorHAnsi"/>
          <w:color w:val="000000" w:themeColor="text1"/>
          <w:lang w:eastAsia="ar-SA"/>
        </w:rPr>
        <w:t xml:space="preserve">musi być możliwość aktywacji lub </w:t>
      </w:r>
      <w:proofErr w:type="spellStart"/>
      <w:r w:rsidR="001A0702" w:rsidRPr="006D681C">
        <w:rPr>
          <w:rFonts w:asciiTheme="majorHAnsi" w:eastAsia="Calibri" w:hAnsiTheme="majorHAnsi" w:cstheme="majorHAnsi"/>
          <w:color w:val="000000" w:themeColor="text1"/>
          <w:lang w:eastAsia="ar-SA"/>
        </w:rPr>
        <w:t>deaktywacji</w:t>
      </w:r>
      <w:proofErr w:type="spellEnd"/>
      <w:r w:rsidR="001A0702" w:rsidRPr="006D681C">
        <w:rPr>
          <w:rFonts w:asciiTheme="majorHAnsi" w:eastAsia="Calibri" w:hAnsiTheme="majorHAnsi" w:cstheme="majorHAnsi"/>
          <w:color w:val="000000" w:themeColor="text1"/>
          <w:lang w:eastAsia="ar-SA"/>
        </w:rPr>
        <w:t xml:space="preserve"> zastępstwa</w:t>
      </w:r>
      <w:r w:rsidR="00B2245A" w:rsidRPr="006D681C">
        <w:rPr>
          <w:rFonts w:asciiTheme="majorHAnsi" w:eastAsia="Calibri" w:hAnsiTheme="majorHAnsi" w:cstheme="majorHAnsi"/>
          <w:color w:val="000000" w:themeColor="text1"/>
          <w:lang w:eastAsia="ar-SA"/>
        </w:rPr>
        <w:t xml:space="preserve">. </w:t>
      </w:r>
    </w:p>
    <w:p w14:paraId="3D6F4675" w14:textId="7D70F663"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w:t>
      </w:r>
      <w:r w:rsidR="001A0702" w:rsidRPr="006D681C">
        <w:rPr>
          <w:rFonts w:asciiTheme="majorHAnsi" w:eastAsia="Calibri" w:hAnsiTheme="majorHAnsi" w:cstheme="majorHAnsi"/>
          <w:color w:val="000000" w:themeColor="text1"/>
          <w:lang w:eastAsia="ar-SA"/>
        </w:rPr>
        <w:t>zdefiniowanie: domyślnie pełnych uprawnień dla osoby zastępującej lub wybranie tylko ich zakresu, co najmniej: do dekretacji w zastępstwie za kierownika, widoczności jaką posiada kierownik: na sprawy, korespondencję przychodzącą i wychodzącą.</w:t>
      </w:r>
    </w:p>
    <w:p w14:paraId="70EEC673" w14:textId="0359D0DA" w:rsidR="00B2245A" w:rsidRPr="006D681C" w:rsidRDefault="00BF6953" w:rsidP="00C60A82">
      <w:pPr>
        <w:numPr>
          <w:ilvl w:val="0"/>
          <w:numId w:val="58"/>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w:t>
      </w:r>
      <w:r w:rsidR="001A0702" w:rsidRPr="006D681C">
        <w:rPr>
          <w:rFonts w:asciiTheme="majorHAnsi" w:eastAsia="Calibri" w:hAnsiTheme="majorHAnsi" w:cstheme="majorHAnsi"/>
          <w:color w:val="000000" w:themeColor="text1"/>
          <w:lang w:eastAsia="ar-SA"/>
        </w:rPr>
        <w:t xml:space="preserve">nie może </w:t>
      </w:r>
      <w:r w:rsidR="00B2245A" w:rsidRPr="006D681C">
        <w:rPr>
          <w:rFonts w:asciiTheme="majorHAnsi" w:eastAsia="Calibri" w:hAnsiTheme="majorHAnsi" w:cstheme="majorHAnsi"/>
          <w:color w:val="000000" w:themeColor="text1"/>
          <w:lang w:eastAsia="ar-SA"/>
        </w:rPr>
        <w:t xml:space="preserve">pozwalać użytkownikom </w:t>
      </w:r>
      <w:r w:rsidR="001A0702" w:rsidRPr="006D681C">
        <w:rPr>
          <w:rFonts w:asciiTheme="majorHAnsi" w:eastAsia="Calibri" w:hAnsiTheme="majorHAnsi" w:cstheme="majorHAnsi"/>
          <w:color w:val="000000" w:themeColor="text1"/>
          <w:lang w:eastAsia="ar-SA"/>
        </w:rPr>
        <w:t xml:space="preserve">na </w:t>
      </w:r>
      <w:r w:rsidR="00B2245A" w:rsidRPr="006D681C">
        <w:rPr>
          <w:rFonts w:asciiTheme="majorHAnsi" w:eastAsia="Calibri" w:hAnsiTheme="majorHAnsi" w:cstheme="majorHAnsi"/>
          <w:color w:val="000000" w:themeColor="text1"/>
          <w:lang w:eastAsia="ar-SA"/>
        </w:rPr>
        <w:t xml:space="preserve">definiowanie stałych zastępstw, tj. takich na nieokreślony okres. Osoba zastępująca i zastępowana </w:t>
      </w:r>
      <w:r w:rsidR="001A0702" w:rsidRPr="006D681C">
        <w:rPr>
          <w:rFonts w:asciiTheme="majorHAnsi" w:eastAsia="Calibri" w:hAnsiTheme="majorHAnsi" w:cstheme="majorHAnsi"/>
          <w:color w:val="000000" w:themeColor="text1"/>
          <w:lang w:eastAsia="ar-SA"/>
        </w:rPr>
        <w:t xml:space="preserve">nie </w:t>
      </w:r>
      <w:r w:rsidR="00B2245A" w:rsidRPr="006D681C">
        <w:rPr>
          <w:rFonts w:asciiTheme="majorHAnsi" w:eastAsia="Calibri" w:hAnsiTheme="majorHAnsi" w:cstheme="majorHAnsi"/>
          <w:color w:val="000000" w:themeColor="text1"/>
          <w:lang w:eastAsia="ar-SA"/>
        </w:rPr>
        <w:t>mogą jednocześnie pracować na zastępowanym stanowisku.</w:t>
      </w:r>
    </w:p>
    <w:p w14:paraId="134022B7" w14:textId="77777777" w:rsidR="00B2245A" w:rsidRPr="006D681C" w:rsidRDefault="00B2245A" w:rsidP="00B2245A">
      <w:pPr>
        <w:tabs>
          <w:tab w:val="left" w:pos="851"/>
        </w:tabs>
        <w:suppressAutoHyphens/>
        <w:ind w:left="720"/>
        <w:rPr>
          <w:rFonts w:asciiTheme="majorHAnsi" w:eastAsia="Calibri" w:hAnsiTheme="majorHAnsi" w:cstheme="majorHAnsi"/>
          <w:color w:val="000000" w:themeColor="text1"/>
          <w:lang w:eastAsia="ar-SA"/>
        </w:rPr>
      </w:pPr>
    </w:p>
    <w:p w14:paraId="1E80808D" w14:textId="77777777" w:rsidR="00B045F3" w:rsidRPr="006D681C" w:rsidRDefault="00B2245A" w:rsidP="00C60A82">
      <w:pPr>
        <w:pStyle w:val="Nagwek1"/>
        <w:numPr>
          <w:ilvl w:val="2"/>
          <w:numId w:val="128"/>
        </w:numPr>
        <w:jc w:val="both"/>
        <w:rPr>
          <w:rFonts w:ascii="Calibri" w:hAnsi="Calibri"/>
          <w:color w:val="000000" w:themeColor="text1"/>
        </w:rPr>
      </w:pPr>
      <w:bookmarkStart w:id="57" w:name="_Toc19460845"/>
      <w:r w:rsidRPr="006D681C">
        <w:rPr>
          <w:rFonts w:ascii="Calibri" w:hAnsi="Calibri"/>
          <w:color w:val="000000" w:themeColor="text1"/>
        </w:rPr>
        <w:lastRenderedPageBreak/>
        <w:t>Archiwum Zakładowe</w:t>
      </w:r>
      <w:bookmarkEnd w:id="57"/>
    </w:p>
    <w:p w14:paraId="42D0724C" w14:textId="77777777" w:rsidR="00B2245A" w:rsidRPr="006D681C" w:rsidRDefault="0063791D" w:rsidP="00B045F3">
      <w:pPr>
        <w:tabs>
          <w:tab w:val="left" w:pos="851"/>
        </w:tabs>
        <w:suppressAutoHyphens/>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M</w:t>
      </w:r>
      <w:r w:rsidR="00B045F3" w:rsidRPr="006D681C">
        <w:rPr>
          <w:rFonts w:asciiTheme="majorHAnsi" w:eastAsia="Calibri" w:hAnsiTheme="majorHAnsi" w:cstheme="majorHAnsi"/>
          <w:color w:val="000000" w:themeColor="text1"/>
          <w:lang w:eastAsia="ar-SA"/>
        </w:rPr>
        <w:t xml:space="preserve">a być </w:t>
      </w:r>
      <w:r w:rsidR="00B2245A" w:rsidRPr="006D681C">
        <w:rPr>
          <w:rFonts w:asciiTheme="majorHAnsi" w:eastAsia="Calibri" w:hAnsiTheme="majorHAnsi" w:cstheme="majorHAnsi"/>
          <w:color w:val="000000" w:themeColor="text1"/>
          <w:lang w:eastAsia="ar-SA"/>
        </w:rPr>
        <w:t>zgodn</w:t>
      </w:r>
      <w:r w:rsidRPr="006D681C">
        <w:rPr>
          <w:rFonts w:asciiTheme="majorHAnsi" w:eastAsia="Calibri" w:hAnsiTheme="majorHAnsi" w:cstheme="majorHAnsi"/>
          <w:color w:val="000000" w:themeColor="text1"/>
          <w:lang w:eastAsia="ar-SA"/>
        </w:rPr>
        <w:t>e</w:t>
      </w:r>
      <w:r w:rsidR="00B2245A" w:rsidRPr="006D681C">
        <w:rPr>
          <w:rFonts w:asciiTheme="majorHAnsi" w:eastAsia="Calibri" w:hAnsiTheme="majorHAnsi" w:cstheme="majorHAnsi"/>
          <w:color w:val="000000" w:themeColor="text1"/>
          <w:lang w:eastAsia="ar-SA"/>
        </w:rPr>
        <w:t xml:space="preserve"> z Rozporządzeniem MSWIA w sprawie szczegółowego sposobu postępowania z dokumentami elektronicznymi (Dz.U. 2006 nr 206 poz. 1518): </w:t>
      </w:r>
    </w:p>
    <w:p w14:paraId="51BD959D"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ewidencjonowanie, przechowywanie, zabezpieczanie i udostępnianie dokumentacji archiwalnych.</w:t>
      </w:r>
    </w:p>
    <w:p w14:paraId="7121973A" w14:textId="59142958"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zapewniać integralność treści i parametrów opisujących dokumentację, </w:t>
      </w:r>
      <w:r w:rsidR="00C24415" w:rsidRPr="006D681C">
        <w:rPr>
          <w:rFonts w:asciiTheme="majorHAnsi" w:eastAsia="Calibri" w:hAnsiTheme="majorHAnsi" w:cstheme="majorHAnsi"/>
          <w:color w:val="000000" w:themeColor="text1"/>
          <w:lang w:eastAsia="ar-SA"/>
        </w:rPr>
        <w:t xml:space="preserve">uniemożliwiając </w:t>
      </w:r>
      <w:r w:rsidR="00B2245A" w:rsidRPr="006D681C">
        <w:rPr>
          <w:rFonts w:asciiTheme="majorHAnsi" w:eastAsia="Calibri" w:hAnsiTheme="majorHAnsi" w:cstheme="majorHAnsi"/>
          <w:color w:val="000000" w:themeColor="text1"/>
          <w:lang w:eastAsia="ar-SA"/>
        </w:rPr>
        <w:t>ich edycję. W szczególności nie może zezwalać na zmiany zawartości akt przekazanych do AZ.</w:t>
      </w:r>
    </w:p>
    <w:p w14:paraId="30B37B31"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gromadzenie i odczyt metadanych wymaganych przepisami.</w:t>
      </w:r>
    </w:p>
    <w:p w14:paraId="7089C8A9"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umożliwiać uprawnionemu użytkownikowi pobranie i odczyt dokumentu w postaci takiej jakiej został on dołączony do akt sprawy w trakcie jej procedowania.</w:t>
      </w:r>
    </w:p>
    <w:p w14:paraId="70E3EEA2"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zapewniać uprawnionemu użytkownikowi dostęp do danych pozwalających na odtworzenie pełnego przebiegu obsługi dokumentacji.</w:t>
      </w:r>
    </w:p>
    <w:p w14:paraId="7346A4C6"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782C3DBB" w14:textId="77777777"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wspomagać procesy:</w:t>
      </w:r>
    </w:p>
    <w:p w14:paraId="54492E3C" w14:textId="7582F8BC"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b</w:t>
      </w:r>
      <w:r w:rsidR="00B2245A" w:rsidRPr="006D681C">
        <w:rPr>
          <w:rFonts w:asciiTheme="majorHAnsi" w:eastAsia="Calibri" w:hAnsiTheme="majorHAnsi" w:cstheme="majorHAnsi"/>
          <w:color w:val="000000" w:themeColor="text1"/>
          <w:lang w:eastAsia="ar-SA"/>
        </w:rPr>
        <w:t>rakowania dokumentacji – przez ustalanie dokumentacji przeznaczonej do brakowania, generację spisu dokumentacji niearchiwalnej przeznaczonej do brakowania;</w:t>
      </w:r>
    </w:p>
    <w:p w14:paraId="167FA504" w14:textId="3C8D2BB3"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t>
      </w:r>
      <w:r w:rsidR="00B2245A" w:rsidRPr="006D681C">
        <w:rPr>
          <w:rFonts w:asciiTheme="majorHAnsi" w:eastAsia="Calibri" w:hAnsiTheme="majorHAnsi" w:cstheme="majorHAnsi"/>
          <w:color w:val="000000" w:themeColor="text1"/>
          <w:lang w:eastAsia="ar-SA"/>
        </w:rPr>
        <w:t>miany kategorii archiwalnej – przez ustalenie dokumentacji przeznaczonej do ekspertyzy, generację spisu dokumentacji przeznaczonej do ekspertyzy;</w:t>
      </w:r>
    </w:p>
    <w:p w14:paraId="39EA4F8A" w14:textId="0ED23EFB" w:rsidR="00B2245A" w:rsidRPr="006D681C" w:rsidRDefault="00B045F3"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w:t>
      </w:r>
      <w:r w:rsidR="00B2245A" w:rsidRPr="006D681C">
        <w:rPr>
          <w:rFonts w:asciiTheme="majorHAnsi" w:eastAsia="Calibri" w:hAnsiTheme="majorHAnsi" w:cstheme="majorHAnsi"/>
          <w:color w:val="000000" w:themeColor="text1"/>
          <w:lang w:eastAsia="ar-SA"/>
        </w:rPr>
        <w:t>rzekazania dokumentacji do Archiwum Państwowego – przez ustalenie dokumentacji archiwalnej, generację spisu zdawczo-odbiorczego.</w:t>
      </w:r>
    </w:p>
    <w:p w14:paraId="0725D673" w14:textId="06207CEE" w:rsidR="00C24415" w:rsidRPr="006D681C" w:rsidRDefault="00C24415"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wycofywania z archiwum,</w:t>
      </w:r>
    </w:p>
    <w:p w14:paraId="01AFF6C3" w14:textId="0003D275" w:rsidR="00C24415" w:rsidRPr="006D681C" w:rsidRDefault="00C24415" w:rsidP="00C60A82">
      <w:pPr>
        <w:numPr>
          <w:ilvl w:val="0"/>
          <w:numId w:val="72"/>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udostępniania pozycji w archiwum z możliwością zarejestrowania nr decyzji w tej sprawie.</w:t>
      </w:r>
    </w:p>
    <w:p w14:paraId="6CFA26BD" w14:textId="32C6EB91" w:rsidR="00B2245A" w:rsidRPr="006D681C" w:rsidRDefault="00BF6953" w:rsidP="00C60A82">
      <w:pPr>
        <w:numPr>
          <w:ilvl w:val="0"/>
          <w:numId w:val="59"/>
        </w:numPr>
        <w:tabs>
          <w:tab w:val="left" w:pos="851"/>
        </w:tabs>
        <w:suppressAutoHyphens/>
        <w:ind w:left="851"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System</w:t>
      </w:r>
      <w:r w:rsidR="00B2245A" w:rsidRPr="006D681C">
        <w:rPr>
          <w:rFonts w:asciiTheme="majorHAnsi" w:eastAsia="Calibri" w:hAnsiTheme="majorHAnsi" w:cstheme="majorHAnsi"/>
          <w:color w:val="000000" w:themeColor="text1"/>
          <w:lang w:eastAsia="ar-SA"/>
        </w:rPr>
        <w:t xml:space="preserve"> musi </w:t>
      </w:r>
      <w:r w:rsidR="00C24415" w:rsidRPr="006D681C">
        <w:rPr>
          <w:rFonts w:asciiTheme="majorHAnsi" w:eastAsia="Calibri" w:hAnsiTheme="majorHAnsi" w:cstheme="majorHAnsi"/>
          <w:color w:val="000000" w:themeColor="text1"/>
          <w:lang w:eastAsia="ar-SA"/>
        </w:rPr>
        <w:t>zapewnić przekazywanie i obsługę w archiwum składów chronologicznych.</w:t>
      </w:r>
    </w:p>
    <w:p w14:paraId="53AD170C" w14:textId="77777777" w:rsidR="00B2245A" w:rsidRPr="006D681C" w:rsidRDefault="00B2245A" w:rsidP="00B2245A">
      <w:pPr>
        <w:tabs>
          <w:tab w:val="left" w:pos="851"/>
        </w:tabs>
        <w:suppressAutoHyphens/>
        <w:ind w:left="851"/>
        <w:rPr>
          <w:rFonts w:asciiTheme="majorHAnsi" w:eastAsia="Calibri" w:hAnsiTheme="majorHAnsi" w:cstheme="majorHAnsi"/>
          <w:color w:val="000000" w:themeColor="text1"/>
          <w:lang w:eastAsia="ar-SA"/>
        </w:rPr>
      </w:pPr>
    </w:p>
    <w:p w14:paraId="325A00E6" w14:textId="77777777" w:rsidR="00B2245A" w:rsidRPr="006D681C" w:rsidRDefault="00B2245A" w:rsidP="00B2245A">
      <w:pPr>
        <w:tabs>
          <w:tab w:val="left" w:pos="851"/>
        </w:tabs>
        <w:suppressAutoHyphens/>
        <w:rPr>
          <w:rFonts w:asciiTheme="majorHAnsi" w:eastAsia="Calibri" w:hAnsiTheme="majorHAnsi" w:cstheme="majorHAnsi"/>
          <w:color w:val="000000" w:themeColor="text1"/>
          <w:lang w:eastAsia="ar-SA"/>
        </w:rPr>
      </w:pPr>
    </w:p>
    <w:p w14:paraId="41E153B7" w14:textId="77777777" w:rsidR="00B2245A" w:rsidRPr="006D681C" w:rsidRDefault="00D27C61" w:rsidP="00C60A82">
      <w:pPr>
        <w:pStyle w:val="Nagwek1"/>
        <w:numPr>
          <w:ilvl w:val="2"/>
          <w:numId w:val="128"/>
        </w:numPr>
        <w:jc w:val="both"/>
        <w:rPr>
          <w:rFonts w:ascii="Calibri" w:hAnsi="Calibri"/>
          <w:color w:val="000000" w:themeColor="text1"/>
        </w:rPr>
      </w:pPr>
      <w:bookmarkStart w:id="58" w:name="_Toc19460846"/>
      <w:r w:rsidRPr="006D681C">
        <w:rPr>
          <w:rFonts w:ascii="Calibri" w:hAnsi="Calibri"/>
          <w:color w:val="000000" w:themeColor="text1"/>
        </w:rPr>
        <w:t>Obsługa</w:t>
      </w:r>
      <w:r w:rsidR="00B2245A" w:rsidRPr="006D681C">
        <w:rPr>
          <w:rFonts w:ascii="Calibri" w:hAnsi="Calibri"/>
          <w:color w:val="000000" w:themeColor="text1"/>
        </w:rPr>
        <w:t xml:space="preserve"> jednostek organizacyjnych</w:t>
      </w:r>
      <w:bookmarkEnd w:id="58"/>
    </w:p>
    <w:p w14:paraId="7C557D5A" w14:textId="77777777" w:rsidR="00D27C61" w:rsidRPr="006D681C" w:rsidRDefault="00D27C61" w:rsidP="00D27C61">
      <w:pPr>
        <w:ind w:left="360"/>
        <w:contextualSpacing/>
        <w:jc w:val="both"/>
        <w:rPr>
          <w:rFonts w:asciiTheme="majorHAnsi" w:eastAsia="Calibri" w:hAnsiTheme="majorHAnsi" w:cstheme="majorHAnsi"/>
          <w:color w:val="000000" w:themeColor="text1"/>
        </w:rPr>
      </w:pPr>
    </w:p>
    <w:p w14:paraId="76B6D8C8"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obsługę jednostek podległych oraz ich konfigurację z poziomu administratora systemu nadrzędnego.</w:t>
      </w:r>
    </w:p>
    <w:p w14:paraId="5FA770DB" w14:textId="7306F343"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uruchomienie odrębnej aplikacji dla jednostki podległej na odrębnej bazie danych i konfigurację połączenia z pozostałymi jednostkami (w tym jednostką nadrzędną) lub brak połączenia, czyli zachowan</w:t>
      </w:r>
      <w:r w:rsidR="00F6589C" w:rsidRPr="006D681C">
        <w:rPr>
          <w:rFonts w:asciiTheme="majorHAnsi" w:eastAsia="Calibri" w:hAnsiTheme="majorHAnsi" w:cstheme="majorHAnsi"/>
          <w:bCs/>
          <w:iCs/>
          <w:color w:val="000000" w:themeColor="text1"/>
        </w:rPr>
        <w:t>ie całkowitej autonomii: odrębny</w:t>
      </w:r>
      <w:r w:rsidR="00EB2281" w:rsidRPr="006D681C">
        <w:rPr>
          <w:rFonts w:asciiTheme="majorHAnsi" w:eastAsia="Calibri" w:hAnsiTheme="majorHAnsi" w:cstheme="majorHAnsi"/>
          <w:bCs/>
          <w:iCs/>
          <w:color w:val="000000" w:themeColor="text1"/>
        </w:rPr>
        <w:t xml:space="preserve"> </w:t>
      </w:r>
      <w:r w:rsidR="00BF6953" w:rsidRPr="006D681C">
        <w:rPr>
          <w:rFonts w:asciiTheme="majorHAnsi" w:eastAsia="Calibri" w:hAnsiTheme="majorHAnsi" w:cstheme="majorHAnsi"/>
          <w:bCs/>
          <w:iCs/>
          <w:color w:val="000000" w:themeColor="text1"/>
        </w:rPr>
        <w:t>System</w:t>
      </w:r>
      <w:r w:rsidRPr="006D681C">
        <w:rPr>
          <w:rFonts w:asciiTheme="majorHAnsi" w:eastAsia="Calibri" w:hAnsiTheme="majorHAnsi" w:cstheme="majorHAnsi"/>
          <w:bCs/>
          <w:iCs/>
          <w:color w:val="000000" w:themeColor="text1"/>
        </w:rPr>
        <w:t>, odrębna baza danych</w:t>
      </w:r>
    </w:p>
    <w:p w14:paraId="35A179A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wykorzystywać klucz autoryzujący oraz hasło do połączenia się z jednostką, klucz ani hasło nie będzie wysyłane w formie tekstowej a formie zaszyfrowanej co najmniej w formie SHA256 i MD5.</w:t>
      </w:r>
    </w:p>
    <w:p w14:paraId="0EC5757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czasowe wyłączenie integracji.</w:t>
      </w:r>
    </w:p>
    <w:p w14:paraId="4838B9CA"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lastRenderedPageBreak/>
        <w:t>System musi na jednym ekranie, wyświetlać w formie listy wszystkie zintegrowane jednostki wraz z hiperłączem do adresu logowania do danej jednostki. Gdy użytkownik był zalogowany w danej jednostce, na której adres został przekierowany, zostanie on automatycznie zalogowany i przeniesiony do modułu zarządzania integracją.</w:t>
      </w:r>
    </w:p>
    <w:p w14:paraId="433C4683"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Przesyłana korespondencja rejestrowana jest w wybranych jednostkach jako korespondencja przychodząca. </w:t>
      </w:r>
    </w:p>
    <w:p w14:paraId="7A69D80B"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Dysponentem zarejestrowanego pisma jest adresat wybrany przy tworzeniu pisma w jednostce źródłowej, zaś nadawcą staje się dysponent pisma z jednostki źródłowej.</w:t>
      </w:r>
    </w:p>
    <w:p w14:paraId="499210A3" w14:textId="6CAF591C"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umożliwia adresowanie pisma do jednostki zintegrowanej z zaznaczeniem możliwości adresowania do wydziału. W tym również umożliwia adresację do kilku</w:t>
      </w:r>
      <w:r w:rsidR="00EB2281" w:rsidRPr="006D681C">
        <w:rPr>
          <w:rFonts w:asciiTheme="majorHAnsi" w:eastAsia="Calibri" w:hAnsiTheme="majorHAnsi" w:cstheme="majorHAnsi"/>
          <w:bCs/>
          <w:iCs/>
          <w:color w:val="000000" w:themeColor="text1"/>
        </w:rPr>
        <w:t xml:space="preserve"> </w:t>
      </w:r>
      <w:r w:rsidRPr="006D681C">
        <w:rPr>
          <w:rFonts w:asciiTheme="majorHAnsi" w:eastAsia="Calibri" w:hAnsiTheme="majorHAnsi" w:cstheme="majorHAnsi"/>
          <w:bCs/>
          <w:iCs/>
          <w:color w:val="000000" w:themeColor="text1"/>
        </w:rPr>
        <w:t>wydziałów z kilku jednostek.</w:t>
      </w:r>
    </w:p>
    <w:p w14:paraId="039513C3" w14:textId="1DFA661C"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automatycznie zarejestruje pismo wewnętrzne jako pismo przychodzące w</w:t>
      </w:r>
      <w:r w:rsidR="00EB2281" w:rsidRPr="006D681C">
        <w:rPr>
          <w:rFonts w:asciiTheme="majorHAnsi" w:eastAsia="Calibri" w:hAnsiTheme="majorHAnsi" w:cstheme="majorHAnsi"/>
          <w:bCs/>
          <w:iCs/>
          <w:color w:val="000000" w:themeColor="text1"/>
        </w:rPr>
        <w:t xml:space="preserve"> </w:t>
      </w:r>
      <w:r w:rsidRPr="006D681C">
        <w:rPr>
          <w:rFonts w:asciiTheme="majorHAnsi" w:eastAsia="Calibri" w:hAnsiTheme="majorHAnsi" w:cstheme="majorHAnsi"/>
          <w:bCs/>
          <w:iCs/>
          <w:color w:val="000000" w:themeColor="text1"/>
        </w:rPr>
        <w:t>wybranych jednostkach w dzienniku i zgodnie z szablonem wskazanym w konfiguracji.</w:t>
      </w:r>
    </w:p>
    <w:p w14:paraId="0923CB74"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Pismo przychodzące posiadać powinno sygnaturę będącą numerem wysłanego pisma wewnętrznego z jednostki źródłowej.</w:t>
      </w:r>
    </w:p>
    <w:p w14:paraId="3D40C9AD"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Jako nadawca zostanie utworzony nowy interesant na podstawie danych dysponenta pisma wewnętrznego z jednostki źródłowej.</w:t>
      </w:r>
    </w:p>
    <w:p w14:paraId="7985D5F3" w14:textId="77777777" w:rsidR="0063791D" w:rsidRPr="006D681C" w:rsidRDefault="0063791D" w:rsidP="00C60A82">
      <w:pPr>
        <w:numPr>
          <w:ilvl w:val="0"/>
          <w:numId w:val="60"/>
        </w:numPr>
        <w:ind w:left="851"/>
        <w:contextualSpacing/>
        <w:jc w:val="both"/>
        <w:rPr>
          <w:rFonts w:asciiTheme="majorHAnsi" w:eastAsia="Calibri" w:hAnsiTheme="majorHAnsi" w:cstheme="majorHAnsi"/>
          <w:b/>
          <w:bCs/>
          <w:i/>
          <w:iCs/>
          <w:color w:val="000000" w:themeColor="text1"/>
        </w:rPr>
      </w:pPr>
      <w:r w:rsidRPr="006D681C">
        <w:rPr>
          <w:rFonts w:asciiTheme="majorHAnsi" w:eastAsia="Calibri" w:hAnsiTheme="majorHAnsi" w:cstheme="majorHAnsi"/>
          <w:bCs/>
          <w:iCs/>
          <w:color w:val="000000" w:themeColor="text1"/>
        </w:rPr>
        <w:t>Jeśli dany nadawca w systemie już istnieje to zostanie dołączony do pisma przychodzącego.</w:t>
      </w:r>
    </w:p>
    <w:p w14:paraId="1E6DBEE5" w14:textId="77777777" w:rsidR="0063791D" w:rsidRPr="006D681C" w:rsidRDefault="0063791D"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Nadawca z powiązanej jednostki musi być rozpoznawany automatycznie na podstawie utworzonego automatycznie identyfikatora, który zawiera symbol oraz nazwę jednostki, z której pochodzi.</w:t>
      </w:r>
    </w:p>
    <w:p w14:paraId="73411528"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zdefiniowania struktury organizacyjnej każdej z jednostek wraz z jej komórkami organizacyjnymi i stanowiskami. Dla poszczególnych stanowisk musi być możliwe przypisane określonych uprawnień wiążących się z możliwością wykonywania określonych czynności w systemie.</w:t>
      </w:r>
    </w:p>
    <w:p w14:paraId="22D581B0" w14:textId="1447DEFD"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zdefiniowanie listy użytkowników systemu składającej się z pracowników danej jednostki, które następnie będą powiązane ze zdefiniowanymi w strukturze organizacyjnej stanowiskami. Jeden użytkownik może posiadać tylko jedno kont</w:t>
      </w:r>
      <w:r w:rsidR="00202A3B" w:rsidRPr="006D681C">
        <w:rPr>
          <w:rFonts w:asciiTheme="majorHAnsi" w:eastAsia="Calibri" w:hAnsiTheme="majorHAnsi" w:cstheme="majorHAnsi"/>
          <w:bCs/>
          <w:iCs/>
          <w:color w:val="000000" w:themeColor="text1"/>
        </w:rPr>
        <w:t>o do logowania</w:t>
      </w:r>
      <w:r w:rsidRPr="006D681C">
        <w:rPr>
          <w:rFonts w:asciiTheme="majorHAnsi" w:eastAsia="Calibri" w:hAnsiTheme="majorHAnsi" w:cstheme="majorHAnsi"/>
          <w:bCs/>
          <w:iCs/>
          <w:color w:val="000000" w:themeColor="text1"/>
        </w:rPr>
        <w:t xml:space="preserve"> w ramach danej jednostki organizacyjnej</w:t>
      </w:r>
      <w:r w:rsidR="00202A3B" w:rsidRPr="006D681C">
        <w:rPr>
          <w:rFonts w:asciiTheme="majorHAnsi" w:eastAsia="Calibri" w:hAnsiTheme="majorHAnsi" w:cstheme="majorHAnsi"/>
          <w:bCs/>
          <w:iCs/>
          <w:color w:val="000000" w:themeColor="text1"/>
        </w:rPr>
        <w:t>, ale może pracować w niej na kilku stanowiskach</w:t>
      </w:r>
      <w:r w:rsidRPr="006D681C">
        <w:rPr>
          <w:rFonts w:asciiTheme="majorHAnsi" w:eastAsia="Calibri" w:hAnsiTheme="majorHAnsi" w:cstheme="majorHAnsi"/>
          <w:bCs/>
          <w:iCs/>
          <w:color w:val="000000" w:themeColor="text1"/>
        </w:rPr>
        <w:t xml:space="preserve">. </w:t>
      </w:r>
    </w:p>
    <w:p w14:paraId="73DD14FA" w14:textId="32D4B55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powiązania jednego użytkownika systemu z więcej niż jednym stanowiskiem w strukturze organizacyjnej jednej jednostki bez potrzeby tworzenia mu wielu kont w systemie.</w:t>
      </w:r>
      <w:r w:rsidR="00202A3B" w:rsidRPr="006D681C">
        <w:rPr>
          <w:rFonts w:asciiTheme="majorHAnsi" w:eastAsia="Calibri" w:hAnsiTheme="majorHAnsi" w:cstheme="majorHAnsi"/>
          <w:bCs/>
          <w:iCs/>
          <w:color w:val="000000" w:themeColor="text1"/>
        </w:rPr>
        <w:t xml:space="preserve"> Lista stanowisk do wyboru powinna się pojawiać po podaniu loginu i hasła do systemu. Przejście na pracę na innym stanowisku nie może się wiązać z potrzebą wylogowania z systemu.</w:t>
      </w:r>
    </w:p>
    <w:p w14:paraId="037AA513" w14:textId="141365D1"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w:t>
      </w:r>
      <w:r w:rsidR="00202A3B" w:rsidRPr="006D681C">
        <w:rPr>
          <w:rFonts w:asciiTheme="majorHAnsi" w:eastAsia="Calibri" w:hAnsiTheme="majorHAnsi" w:cstheme="majorHAnsi"/>
          <w:bCs/>
          <w:iCs/>
          <w:color w:val="000000" w:themeColor="text1"/>
        </w:rPr>
        <w:t>unie</w:t>
      </w:r>
      <w:r w:rsidRPr="006D681C">
        <w:rPr>
          <w:rFonts w:asciiTheme="majorHAnsi" w:eastAsia="Calibri" w:hAnsiTheme="majorHAnsi" w:cstheme="majorHAnsi"/>
          <w:bCs/>
          <w:iCs/>
          <w:color w:val="000000" w:themeColor="text1"/>
        </w:rPr>
        <w:t xml:space="preserve">możliwiać usunięcie użytkownika </w:t>
      </w:r>
      <w:r w:rsidR="00202A3B" w:rsidRPr="006D681C">
        <w:rPr>
          <w:rFonts w:asciiTheme="majorHAnsi" w:eastAsia="Calibri" w:hAnsiTheme="majorHAnsi" w:cstheme="majorHAnsi"/>
          <w:bCs/>
          <w:iCs/>
          <w:color w:val="000000" w:themeColor="text1"/>
        </w:rPr>
        <w:t xml:space="preserve">ale powinien umożliwiać </w:t>
      </w:r>
      <w:r w:rsidRPr="006D681C">
        <w:rPr>
          <w:rFonts w:asciiTheme="majorHAnsi" w:eastAsia="Calibri" w:hAnsiTheme="majorHAnsi" w:cstheme="majorHAnsi"/>
          <w:bCs/>
          <w:iCs/>
          <w:color w:val="000000" w:themeColor="text1"/>
        </w:rPr>
        <w:t xml:space="preserve"> dezaktywowani</w:t>
      </w:r>
      <w:r w:rsidR="00202A3B" w:rsidRPr="006D681C">
        <w:rPr>
          <w:rFonts w:asciiTheme="majorHAnsi" w:eastAsia="Calibri" w:hAnsiTheme="majorHAnsi" w:cstheme="majorHAnsi"/>
          <w:bCs/>
          <w:iCs/>
          <w:color w:val="000000" w:themeColor="text1"/>
        </w:rPr>
        <w:t>e</w:t>
      </w:r>
      <w:r w:rsidRPr="006D681C">
        <w:rPr>
          <w:rFonts w:asciiTheme="majorHAnsi" w:eastAsia="Calibri" w:hAnsiTheme="majorHAnsi" w:cstheme="majorHAnsi"/>
          <w:bCs/>
          <w:iCs/>
          <w:color w:val="000000" w:themeColor="text1"/>
        </w:rPr>
        <w:t xml:space="preserve"> konta. Musi być zapewniona możliwość ponownej aktywacji konta użytkownika wcześniej dezaktywowanego.</w:t>
      </w:r>
    </w:p>
    <w:p w14:paraId="131B6CE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utworzenie konta administratora jednostki, mającego uprawnienia do zarządzania strukturą organizacyjną i użytkownikami tyko w ograniczeniu do danej jednostki.</w:t>
      </w:r>
    </w:p>
    <w:p w14:paraId="1E2D605D"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utworzenia konta administratora z uprawnieniami umożliwiającymi zarządzanie strukturami i użytkownikami wszystkich jednostek organizacyjnych lub budżetowych Zamawiającego istniejących w systemie, jak edycji danych poszczególnych jednostek oraz możliwością wprowadzania nowych pozycji jednostek.</w:t>
      </w:r>
    </w:p>
    <w:p w14:paraId="4DD69B1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lastRenderedPageBreak/>
        <w:t>System musi zapewniać możliwość wprowadzenia zastępstwa dla osoby nieobecnej. Zastępstwo należy rozumieć jako umożliwianie dostępu do spraw i dokumentów osoby nieobecnej bez konieczności przekazywania danych dostępowych do konta użytkownika osobie zastępującej.</w:t>
      </w:r>
    </w:p>
    <w:p w14:paraId="3D0889E3"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musi być zapewniona możliwość zdefiniowania poziomu bezpieczeństwa logowania w zakresie co najmniej:</w:t>
      </w:r>
    </w:p>
    <w:p w14:paraId="0B9E9CB7"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ustawienia liczby niepowtarzalnych haseł, tzn. brak możliwości wykorzystania tego samego hasła przy określonej liczbie kolejnych zmian hasła,</w:t>
      </w:r>
    </w:p>
    <w:p w14:paraId="5EEEC463"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liczby nieudanych prób logowania, po których przekroczeniu zostanie zablokowana możliwość kolejnej próby logowania.</w:t>
      </w:r>
    </w:p>
    <w:p w14:paraId="08F0F4BE"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czasu ważności hasła (wyrażone w dniach),</w:t>
      </w:r>
    </w:p>
    <w:p w14:paraId="1EE9CA48"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minimalnej liczby znaków, z których musi składać się hasło użytkownika,</w:t>
      </w:r>
    </w:p>
    <w:p w14:paraId="0A01FAE9"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rodzajów znaków wykorzystywanych w haśle, mających wpływ na jego siłę,</w:t>
      </w:r>
    </w:p>
    <w:p w14:paraId="09036C74" w14:textId="77777777" w:rsidR="00B2245A" w:rsidRPr="006D681C" w:rsidRDefault="00B2245A" w:rsidP="00C60A82">
      <w:pPr>
        <w:numPr>
          <w:ilvl w:val="0"/>
          <w:numId w:val="73"/>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określania minimalnej siły hasła wymaganej w systemie.</w:t>
      </w:r>
    </w:p>
    <w:p w14:paraId="63644D45"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Każda jednostka organizacyjna musi posiadać własną bazę interesantów, która nie jest współdzielona z pozostałymi jedn</w:t>
      </w:r>
      <w:r w:rsidR="00F6589C" w:rsidRPr="006D681C">
        <w:rPr>
          <w:rFonts w:asciiTheme="majorHAnsi" w:eastAsia="Calibri" w:hAnsiTheme="majorHAnsi" w:cstheme="majorHAnsi"/>
          <w:bCs/>
          <w:iCs/>
          <w:color w:val="000000" w:themeColor="text1"/>
        </w:rPr>
        <w:t>ostkami organizacyjnymi, i która</w:t>
      </w:r>
      <w:r w:rsidRPr="006D681C">
        <w:rPr>
          <w:rFonts w:asciiTheme="majorHAnsi" w:eastAsia="Calibri" w:hAnsiTheme="majorHAnsi" w:cstheme="majorHAnsi"/>
          <w:bCs/>
          <w:iCs/>
          <w:color w:val="000000" w:themeColor="text1"/>
        </w:rPr>
        <w:t xml:space="preserve"> musi spełniać wymagania co najmniej takie jak:</w:t>
      </w:r>
    </w:p>
    <w:p w14:paraId="19F53393"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zachowanie podziału bazy interesantów na osoby fizyczne i firmy/instytucje,</w:t>
      </w:r>
    </w:p>
    <w:p w14:paraId="6EC84A44"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podczas definiowanych danych adresowych system musi wykorzystywać dane słownikowe w zakresie miejscowości, ulic i kodów pocztowych, ale także dopuszczać możliwość wprowadzenia danych, których w słowniku by brakowało,</w:t>
      </w:r>
    </w:p>
    <w:p w14:paraId="14D617EE"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każdemu interesantowi można zdefiniować więcej niż jeden adres wraz o określeniem rodzaju adresu (np. korespondencyjny, zameldowania, zamieszkania),</w:t>
      </w:r>
    </w:p>
    <w:p w14:paraId="7460B76F" w14:textId="77777777" w:rsidR="00B2245A" w:rsidRPr="006D681C" w:rsidRDefault="00B2245A" w:rsidP="00C60A82">
      <w:pPr>
        <w:numPr>
          <w:ilvl w:val="0"/>
          <w:numId w:val="74"/>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zapewniona możliwość określenia danych służących do komunikacji elektronicznej z danym interesanta takich jak adres e-mail oraz dane skrytki elektronicznej danego interesanta.</w:t>
      </w:r>
    </w:p>
    <w:p w14:paraId="3D6A2372"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modyfikowania danych interesantów w trybie korekty (korekta danych powoduje skorygowanie danych w dokumentach, których są one wykorzystywane) oraz w trybie aktualizacji danych (dane w dokumentach już stworzonych nie są aktualizowane).</w:t>
      </w:r>
    </w:p>
    <w:p w14:paraId="2BDEABA6"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Każda z jednostek musi mieć swój własny, odrębny rejestr pism przychodzących oraz własny, odrębny rejestr pism wychodzących.</w:t>
      </w:r>
    </w:p>
    <w:p w14:paraId="186BD3F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być zintegrowany z </w:t>
      </w:r>
      <w:proofErr w:type="spellStart"/>
      <w:r w:rsidRPr="006D681C">
        <w:rPr>
          <w:rFonts w:asciiTheme="majorHAnsi" w:eastAsia="Calibri" w:hAnsiTheme="majorHAnsi" w:cstheme="majorHAnsi"/>
          <w:bCs/>
          <w:iCs/>
          <w:color w:val="000000" w:themeColor="text1"/>
        </w:rPr>
        <w:t>ePUAP</w:t>
      </w:r>
      <w:proofErr w:type="spellEnd"/>
      <w:r w:rsidRPr="006D681C">
        <w:rPr>
          <w:rFonts w:asciiTheme="majorHAnsi" w:eastAsia="Calibri" w:hAnsiTheme="majorHAnsi" w:cstheme="majorHAnsi"/>
          <w:bCs/>
          <w:iCs/>
          <w:color w:val="000000" w:themeColor="text1"/>
        </w:rPr>
        <w:t xml:space="preserve"> i automatycznie pobierać dokumenty złożone za pomocą platformy </w:t>
      </w:r>
      <w:proofErr w:type="spellStart"/>
      <w:r w:rsidRPr="006D681C">
        <w:rPr>
          <w:rFonts w:asciiTheme="majorHAnsi" w:eastAsia="Calibri" w:hAnsiTheme="majorHAnsi" w:cstheme="majorHAnsi"/>
          <w:bCs/>
          <w:iCs/>
          <w:color w:val="000000" w:themeColor="text1"/>
        </w:rPr>
        <w:t>ePUAP</w:t>
      </w:r>
      <w:proofErr w:type="spellEnd"/>
      <w:r w:rsidRPr="006D681C">
        <w:rPr>
          <w:rFonts w:asciiTheme="majorHAnsi" w:eastAsia="Calibri" w:hAnsiTheme="majorHAnsi" w:cstheme="majorHAnsi"/>
          <w:bCs/>
          <w:iCs/>
          <w:color w:val="000000" w:themeColor="text1"/>
        </w:rPr>
        <w:t xml:space="preserve"> na elektroniczne skrzynki podawcze właściwej jednostki organizacyjnej. </w:t>
      </w:r>
    </w:p>
    <w:p w14:paraId="7BAFDB09"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powinien umożliwiać wymianę korespondencji pomiędzy jednostkami zdefiniowanymi w systemie, przy czym korespondencja musi być rejestrowana odpowiednio w Książce podawczej i nadawczej jednostek wymieniających między sobą dokumenty.</w:t>
      </w:r>
    </w:p>
    <w:p w14:paraId="2472D179"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umożliwiać zarejestrowanie dokumentu wczytanego na skrzynkę podawczą w Książce Podawczej jednostki organizacyjnej Zamawiającego, a następnie zarejestrowania takiego dokumentu w Książce Podawczej. </w:t>
      </w:r>
    </w:p>
    <w:p w14:paraId="63DAC354"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lastRenderedPageBreak/>
        <w:t xml:space="preserve">System musi zapewniać możliwość automatycznego zweryfikowania podpisu elektronicznego złożonego w piśmie elektronicznym na każdym etapie jego rozpatrywania. </w:t>
      </w:r>
    </w:p>
    <w:p w14:paraId="5A846C71"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Przy rejestracji dokumentu w Książce podawczej musi być zapewniona możliwość:</w:t>
      </w:r>
    </w:p>
    <w:p w14:paraId="25411FB7"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dołączenia załącznika w postaci pliku z dysku komputera jak i możliwość dołączenia skanu rejestrowanego dokumentu bez potrzeby wcześniejszego zapisywania go na dysku twardym komputera,</w:t>
      </w:r>
    </w:p>
    <w:p w14:paraId="4E6A8233"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danych co najmniej jednego interesanta,</w:t>
      </w:r>
    </w:p>
    <w:p w14:paraId="6711CCBF" w14:textId="4735CE4E"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określenia tytułu rejestrowanego pisma,</w:t>
      </w:r>
    </w:p>
    <w:p w14:paraId="30E89CA5" w14:textId="763855D5" w:rsidR="00B2245A" w:rsidRPr="006D681C" w:rsidRDefault="00202A3B"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źródło wpływu powinno być automatycznie określone i oznaczone </w:t>
      </w:r>
      <w:r w:rsidR="00563460" w:rsidRPr="006D681C">
        <w:rPr>
          <w:rFonts w:asciiTheme="majorHAnsi" w:eastAsia="Calibri" w:hAnsiTheme="majorHAnsi" w:cstheme="majorHAnsi"/>
          <w:color w:val="000000" w:themeColor="text1"/>
          <w:lang w:eastAsia="ar-SA"/>
        </w:rPr>
        <w:t>np. nazwą, symbolem graficznym</w:t>
      </w:r>
      <w:r w:rsidR="00B2245A" w:rsidRPr="006D681C">
        <w:rPr>
          <w:rFonts w:asciiTheme="majorHAnsi" w:eastAsia="Calibri" w:hAnsiTheme="majorHAnsi" w:cstheme="majorHAnsi"/>
          <w:color w:val="000000" w:themeColor="text1"/>
          <w:lang w:eastAsia="ar-SA"/>
        </w:rPr>
        <w:t>,</w:t>
      </w:r>
    </w:p>
    <w:p w14:paraId="66CE36F0" w14:textId="6A41C1DD"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określenia dat na piśmie, w tym daty wpływu, daty </w:t>
      </w:r>
      <w:r w:rsidR="00563460" w:rsidRPr="006D681C">
        <w:rPr>
          <w:rFonts w:asciiTheme="majorHAnsi" w:eastAsia="Calibri" w:hAnsiTheme="majorHAnsi" w:cstheme="majorHAnsi"/>
          <w:color w:val="000000" w:themeColor="text1"/>
          <w:lang w:eastAsia="ar-SA"/>
        </w:rPr>
        <w:t>przesyłki</w:t>
      </w:r>
      <w:r w:rsidRPr="006D681C">
        <w:rPr>
          <w:rFonts w:asciiTheme="majorHAnsi" w:eastAsia="Calibri" w:hAnsiTheme="majorHAnsi" w:cstheme="majorHAnsi"/>
          <w:color w:val="000000" w:themeColor="text1"/>
          <w:lang w:eastAsia="ar-SA"/>
        </w:rPr>
        <w:t>, daty nadania,</w:t>
      </w:r>
    </w:p>
    <w:p w14:paraId="101E7C97" w14:textId="77777777" w:rsidR="00B2245A" w:rsidRPr="006D681C" w:rsidRDefault="00B2245A" w:rsidP="00C60A82">
      <w:pPr>
        <w:numPr>
          <w:ilvl w:val="0"/>
          <w:numId w:val="75"/>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wskazanie stanowiska w strukturze organizacyjnej jednostki, na które ma być przekazane pismo po zarejestrowaniu w Książce Podawczej – czynność ta nie jest wymagana i przekazanie pisma może nastąpić już po zarejestrowaniu go w Książce Podawczej.</w:t>
      </w:r>
    </w:p>
    <w:p w14:paraId="7C9E79CE"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Książce Podawczej musi być wyświetlana lista zarejestrowanych pism z możliwością ich przeszukiwania i filtrowania, a po zaznaczeniu wybranej pozycji musi być dostępny podgląd zarejestrowanego dokumentu – jego wizualizacja oraz wgląd w załączniki,</w:t>
      </w:r>
      <w:r w:rsidRPr="006D681C">
        <w:rPr>
          <w:rFonts w:asciiTheme="majorHAnsi" w:eastAsia="Calibri" w:hAnsiTheme="majorHAnsi" w:cstheme="majorHAnsi"/>
          <w:bCs/>
          <w:iCs/>
          <w:color w:val="000000" w:themeColor="text1"/>
        </w:rPr>
        <w:br/>
        <w:t>a w przypadku dokumentu elektronicznego metadane, jak i informacje o podpisie elektronicznym którym opatrzono dany dokument.</w:t>
      </w:r>
    </w:p>
    <w:p w14:paraId="66B3C294" w14:textId="77B7344B"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zapewniać użytkownikowi możliwość zwrócenia pisana przekazanego </w:t>
      </w:r>
      <w:r w:rsidR="00563460" w:rsidRPr="006D681C">
        <w:rPr>
          <w:rFonts w:asciiTheme="majorHAnsi" w:eastAsia="Calibri" w:hAnsiTheme="majorHAnsi" w:cstheme="majorHAnsi"/>
          <w:bCs/>
          <w:iCs/>
          <w:color w:val="000000" w:themeColor="text1"/>
        </w:rPr>
        <w:t>po zarejestrowaniu i zadekretowaniu w</w:t>
      </w:r>
      <w:r w:rsidRPr="006D681C">
        <w:rPr>
          <w:rFonts w:asciiTheme="majorHAnsi" w:eastAsia="Calibri" w:hAnsiTheme="majorHAnsi" w:cstheme="majorHAnsi"/>
          <w:bCs/>
          <w:iCs/>
          <w:color w:val="000000" w:themeColor="text1"/>
        </w:rPr>
        <w:t xml:space="preserve"> Książce Podawczej, przy czym użytkownik, który tego przekazania dokonał (jak i każdy inny mający dostęp do Książki Podawczej danej jednostki) musi mieć możliwość szybkiego podglądu pism zwróconych z możliwością ponownej ich dekretacji.</w:t>
      </w:r>
    </w:p>
    <w:p w14:paraId="193C9397"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wygenerowanie wydruku Książki podawczej w zakresie określonym przez użytkownika poprzez użycie filtrów i wyszukiwarki.</w:t>
      </w:r>
    </w:p>
    <w:p w14:paraId="43F6C9F1" w14:textId="7AA9B950"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musi informować użytkownika o dokumentach zarejestrowanych w systemie, które zostały mu przekazane prezentując informację o liczbie dokumentów </w:t>
      </w:r>
      <w:r w:rsidR="00563460" w:rsidRPr="006D681C">
        <w:rPr>
          <w:rFonts w:asciiTheme="majorHAnsi" w:eastAsia="Calibri" w:hAnsiTheme="majorHAnsi" w:cstheme="majorHAnsi"/>
          <w:bCs/>
          <w:iCs/>
          <w:color w:val="000000" w:themeColor="text1"/>
        </w:rPr>
        <w:t>przekazanych</w:t>
      </w:r>
      <w:r w:rsidRPr="006D681C">
        <w:rPr>
          <w:rFonts w:asciiTheme="majorHAnsi" w:eastAsia="Calibri" w:hAnsiTheme="majorHAnsi" w:cstheme="majorHAnsi"/>
          <w:bCs/>
          <w:iCs/>
          <w:color w:val="000000" w:themeColor="text1"/>
        </w:rPr>
        <w:t xml:space="preserve"> na dan</w:t>
      </w:r>
      <w:r w:rsidR="00563460" w:rsidRPr="006D681C">
        <w:rPr>
          <w:rFonts w:asciiTheme="majorHAnsi" w:eastAsia="Calibri" w:hAnsiTheme="majorHAnsi" w:cstheme="majorHAnsi"/>
          <w:bCs/>
          <w:iCs/>
          <w:color w:val="000000" w:themeColor="text1"/>
        </w:rPr>
        <w:t>e</w:t>
      </w:r>
      <w:r w:rsidRPr="006D681C">
        <w:rPr>
          <w:rFonts w:asciiTheme="majorHAnsi" w:eastAsia="Calibri" w:hAnsiTheme="majorHAnsi" w:cstheme="majorHAnsi"/>
          <w:bCs/>
          <w:iCs/>
          <w:color w:val="000000" w:themeColor="text1"/>
        </w:rPr>
        <w:t xml:space="preserve"> stanowisk</w:t>
      </w:r>
      <w:r w:rsidR="00563460" w:rsidRPr="006D681C">
        <w:rPr>
          <w:rFonts w:asciiTheme="majorHAnsi" w:eastAsia="Calibri" w:hAnsiTheme="majorHAnsi" w:cstheme="majorHAnsi"/>
          <w:bCs/>
          <w:iCs/>
          <w:color w:val="000000" w:themeColor="text1"/>
        </w:rPr>
        <w:t>o</w:t>
      </w:r>
      <w:r w:rsidRPr="006D681C">
        <w:rPr>
          <w:rFonts w:asciiTheme="majorHAnsi" w:eastAsia="Calibri" w:hAnsiTheme="majorHAnsi" w:cstheme="majorHAnsi"/>
          <w:bCs/>
          <w:iCs/>
          <w:color w:val="000000" w:themeColor="text1"/>
        </w:rPr>
        <w:t>.</w:t>
      </w:r>
    </w:p>
    <w:p w14:paraId="6DAE0454"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Użytkownik wybierając z listy pismo przekazane na jego stanowisko musi mieć dostęp do jego wizualizacji i wszystkich niezbędnych informacji o zarejestrowanym dokumencie. </w:t>
      </w:r>
    </w:p>
    <w:p w14:paraId="47E90C4B"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Wobec przekazanego użytkownikowi dokumentu mogą być podjęte działania takie jak:</w:t>
      </w:r>
    </w:p>
    <w:p w14:paraId="528963CD" w14:textId="5C373B1B"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zwrócenie pisma w przypadku błędnej dekretacji,</w:t>
      </w:r>
      <w:r w:rsidR="00563460" w:rsidRPr="006D681C">
        <w:rPr>
          <w:rFonts w:asciiTheme="majorHAnsi" w:eastAsia="Calibri" w:hAnsiTheme="majorHAnsi" w:cstheme="majorHAnsi"/>
          <w:color w:val="000000" w:themeColor="text1"/>
          <w:lang w:eastAsia="ar-SA"/>
        </w:rPr>
        <w:t xml:space="preserve"> powrót następuje ścieżką jaką dokument dotarł na stanowisko,</w:t>
      </w:r>
    </w:p>
    <w:p w14:paraId="7BC67F0B" w14:textId="77777777"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założenie na podstawie dokumentu nowej sprawy,</w:t>
      </w:r>
    </w:p>
    <w:p w14:paraId="0904C575" w14:textId="77777777" w:rsidR="00B2245A" w:rsidRPr="006D681C" w:rsidRDefault="00B2245A" w:rsidP="00C60A82">
      <w:pPr>
        <w:numPr>
          <w:ilvl w:val="0"/>
          <w:numId w:val="76"/>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dołączenie dokumentu do sprawy już istniejącej,</w:t>
      </w:r>
    </w:p>
    <w:p w14:paraId="1717C1BE" w14:textId="4DE35D30"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Jeśli dokument został wcześniej włączony do akt sprawy, to z poziomu podglądu dokumentu użytkownik musi widzieć listę wszystkich spraw, w których jest on wykorzystywany z możliwością szybkiego wglądu w każdą sprawę, </w:t>
      </w:r>
    </w:p>
    <w:p w14:paraId="05705E42" w14:textId="179C7878"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Użytkownik musi mieć zapewnioną możliwość stworzenia nowego dokumentu</w:t>
      </w:r>
      <w:r w:rsidR="00563460" w:rsidRPr="006D681C">
        <w:rPr>
          <w:rFonts w:asciiTheme="majorHAnsi" w:eastAsia="Calibri" w:hAnsiTheme="majorHAnsi" w:cstheme="majorHAnsi"/>
          <w:bCs/>
          <w:iCs/>
          <w:color w:val="000000" w:themeColor="text1"/>
        </w:rPr>
        <w:t xml:space="preserve"> odpowiedzi</w:t>
      </w:r>
      <w:r w:rsidRPr="006D681C">
        <w:rPr>
          <w:rFonts w:asciiTheme="majorHAnsi" w:eastAsia="Calibri" w:hAnsiTheme="majorHAnsi" w:cstheme="majorHAnsi"/>
          <w:bCs/>
          <w:iCs/>
          <w:color w:val="000000" w:themeColor="text1"/>
        </w:rPr>
        <w:t>, w którym definiuje:</w:t>
      </w:r>
    </w:p>
    <w:p w14:paraId="42DCC159"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rodzaj dokumentu,</w:t>
      </w:r>
    </w:p>
    <w:p w14:paraId="29F25617"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dane interesanta/ów – adresata/ów dokumentu,</w:t>
      </w:r>
    </w:p>
    <w:p w14:paraId="50DD7344"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lastRenderedPageBreak/>
        <w:t>sposób wysyłki dokumentu – indywidualnie dla każdego adresata z możliwością określenia formy wysyłki elektronicznej włącznie, ale pod warunkiem, że w danych interesanta w bazie są zapisane informacja, umożliwiające taką wysyłkę,</w:t>
      </w:r>
    </w:p>
    <w:p w14:paraId="5A9BD969" w14:textId="77777777"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tytuł i opis dokumentu,</w:t>
      </w:r>
    </w:p>
    <w:p w14:paraId="27F06597" w14:textId="55BFB074" w:rsidR="00B2245A" w:rsidRPr="006D681C" w:rsidRDefault="00B2245A" w:rsidP="00C60A82">
      <w:pPr>
        <w:numPr>
          <w:ilvl w:val="0"/>
          <w:numId w:val="77"/>
        </w:numPr>
        <w:suppressAutoHyphens/>
        <w:ind w:left="1276" w:hanging="425"/>
        <w:jc w:val="both"/>
        <w:rPr>
          <w:rFonts w:asciiTheme="majorHAnsi" w:eastAsia="Calibri" w:hAnsiTheme="majorHAnsi" w:cstheme="majorHAnsi"/>
          <w:color w:val="000000" w:themeColor="text1"/>
          <w:lang w:eastAsia="ar-SA"/>
        </w:rPr>
      </w:pPr>
      <w:r w:rsidRPr="006D681C">
        <w:rPr>
          <w:rFonts w:asciiTheme="majorHAnsi" w:eastAsia="Calibri" w:hAnsiTheme="majorHAnsi" w:cstheme="majorHAnsi"/>
          <w:color w:val="000000" w:themeColor="text1"/>
          <w:lang w:eastAsia="ar-SA"/>
        </w:rPr>
        <w:t xml:space="preserve">możliwość dołączenia </w:t>
      </w:r>
      <w:r w:rsidR="00563460" w:rsidRPr="006D681C">
        <w:rPr>
          <w:rFonts w:asciiTheme="majorHAnsi" w:eastAsia="Calibri" w:hAnsiTheme="majorHAnsi" w:cstheme="majorHAnsi"/>
          <w:color w:val="000000" w:themeColor="text1"/>
          <w:lang w:eastAsia="ar-SA"/>
        </w:rPr>
        <w:t xml:space="preserve">jako załączników </w:t>
      </w:r>
      <w:r w:rsidRPr="006D681C">
        <w:rPr>
          <w:rFonts w:asciiTheme="majorHAnsi" w:eastAsia="Calibri" w:hAnsiTheme="majorHAnsi" w:cstheme="majorHAnsi"/>
          <w:color w:val="000000" w:themeColor="text1"/>
          <w:lang w:eastAsia="ar-SA"/>
        </w:rPr>
        <w:t>plików z dysku komputera wraz z ich opcjonalnym opisem.</w:t>
      </w:r>
    </w:p>
    <w:p w14:paraId="4C762088"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wyszukiwania dokumentów za pomocą wyszukiwarki jak też filtrowania list dokumentów wg określonych kryteriów.</w:t>
      </w:r>
    </w:p>
    <w:p w14:paraId="6ACAD09A" w14:textId="267AE73C"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zapewniać możliwość opatrzenia dokumentu wysyłanego w postaci elektronicznej kwalifikowanym podpisem bądź Profilem Zaufanym, przy czym w przypadku dokumentu wysyłanego jako e-mail jest to czynność opcjonalna.</w:t>
      </w:r>
    </w:p>
    <w:p w14:paraId="01B1A3ED" w14:textId="5405B8BF"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tworzenie akt sprawy</w:t>
      </w:r>
      <w:r w:rsidR="00B045F3" w:rsidRPr="006D681C">
        <w:rPr>
          <w:rFonts w:asciiTheme="majorHAnsi" w:eastAsia="Calibri" w:hAnsiTheme="majorHAnsi" w:cstheme="majorHAnsi"/>
          <w:bCs/>
          <w:iCs/>
          <w:color w:val="000000" w:themeColor="text1"/>
        </w:rPr>
        <w:t>,</w:t>
      </w:r>
      <w:r w:rsidRPr="006D681C">
        <w:rPr>
          <w:rFonts w:asciiTheme="majorHAnsi" w:eastAsia="Calibri" w:hAnsiTheme="majorHAnsi" w:cstheme="majorHAnsi"/>
          <w:bCs/>
          <w:iCs/>
          <w:color w:val="000000" w:themeColor="text1"/>
        </w:rPr>
        <w:t xml:space="preserve"> </w:t>
      </w:r>
    </w:p>
    <w:p w14:paraId="16EA77DE"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przeszukiwanie listy spraw prowadzonych na danym stanowisku przy użyciu wyszukiwarki jak i filtrowania spraw spełniających nadane przez użytkownika kryteria.</w:t>
      </w:r>
    </w:p>
    <w:p w14:paraId="3C053F0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Użytkownik, na którego stanowisku sprawa została założona może ją udostępnić innym stanowiskom w całości lub tylko w określonym zakresie – udostępnienie wybranego/wybranych zbiorów dokumentów. W każdej chwili osoba udostępniająca może także udostepnienie cofnąć. Osoba, której sprawę udostępniono, musi mieć wgląd do dokumentów oraz móc tworzyć nowe dokumenty w sprawie.</w:t>
      </w:r>
    </w:p>
    <w:p w14:paraId="305046BD"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przekazanie całej sprawy wraz z dokumentami w do niej włączonych innemu użytkownikowi.</w:t>
      </w:r>
    </w:p>
    <w:p w14:paraId="12B68DE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użytkownikowi zarządzanie wysyłką dokumentów realizowane poprzez określanie formy wysyłki a następnie przekazanie dokumentów do wysyłki (zarejestrowanie w Książce nadawczej jednostki). Jednocześnie musi być w razie potrzeby zapewniona możliwość wycofania pisma z Książki nadawczej (np. w przypadku rezygnacji z wysyłki czy też potrzeby skorygowania danych adresowych itp.).</w:t>
      </w:r>
    </w:p>
    <w:p w14:paraId="006F07E7" w14:textId="195B1C4A"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W przypadku wysyłki dokumentu drogą elektroniczna, data wysyłki musi być nadawana przez system automatycznie </w:t>
      </w:r>
      <w:r w:rsidR="00563460" w:rsidRPr="006D681C">
        <w:rPr>
          <w:rFonts w:asciiTheme="majorHAnsi" w:eastAsia="Calibri" w:hAnsiTheme="majorHAnsi" w:cstheme="majorHAnsi"/>
          <w:bCs/>
          <w:iCs/>
          <w:color w:val="000000" w:themeColor="text1"/>
        </w:rPr>
        <w:t>.</w:t>
      </w:r>
    </w:p>
    <w:p w14:paraId="3E8EDDBE" w14:textId="44851F4C"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W przypadku wysyłki dokumentu poprzez e-mail w systemie musi być zapewniona możliwość </w:t>
      </w:r>
      <w:r w:rsidR="003C5F75" w:rsidRPr="006D681C">
        <w:rPr>
          <w:rFonts w:asciiTheme="majorHAnsi" w:eastAsia="Calibri" w:hAnsiTheme="majorHAnsi" w:cstheme="majorHAnsi"/>
          <w:bCs/>
          <w:iCs/>
          <w:color w:val="000000" w:themeColor="text1"/>
        </w:rPr>
        <w:t xml:space="preserve">automatycznego </w:t>
      </w:r>
      <w:r w:rsidRPr="006D681C">
        <w:rPr>
          <w:rFonts w:asciiTheme="majorHAnsi" w:eastAsia="Calibri" w:hAnsiTheme="majorHAnsi" w:cstheme="majorHAnsi"/>
          <w:bCs/>
          <w:iCs/>
          <w:color w:val="000000" w:themeColor="text1"/>
        </w:rPr>
        <w:t xml:space="preserve">wprowadzenia daty wysyłki, </w:t>
      </w:r>
      <w:r w:rsidR="003C5F75" w:rsidRPr="006D681C">
        <w:rPr>
          <w:rFonts w:asciiTheme="majorHAnsi" w:eastAsia="Calibri" w:hAnsiTheme="majorHAnsi" w:cstheme="majorHAnsi"/>
          <w:bCs/>
          <w:iCs/>
          <w:color w:val="000000" w:themeColor="text1"/>
        </w:rPr>
        <w:t xml:space="preserve">zgodnie z datą </w:t>
      </w:r>
      <w:r w:rsidRPr="006D681C">
        <w:rPr>
          <w:rFonts w:asciiTheme="majorHAnsi" w:eastAsia="Calibri" w:hAnsiTheme="majorHAnsi" w:cstheme="majorHAnsi"/>
          <w:bCs/>
          <w:iCs/>
          <w:color w:val="000000" w:themeColor="text1"/>
        </w:rPr>
        <w:t>faktyczn</w:t>
      </w:r>
      <w:r w:rsidR="003C5F75" w:rsidRPr="006D681C">
        <w:rPr>
          <w:rFonts w:asciiTheme="majorHAnsi" w:eastAsia="Calibri" w:hAnsiTheme="majorHAnsi" w:cstheme="majorHAnsi"/>
          <w:bCs/>
          <w:iCs/>
          <w:color w:val="000000" w:themeColor="text1"/>
        </w:rPr>
        <w:t>ej</w:t>
      </w:r>
      <w:r w:rsidRPr="006D681C">
        <w:rPr>
          <w:rFonts w:asciiTheme="majorHAnsi" w:eastAsia="Calibri" w:hAnsiTheme="majorHAnsi" w:cstheme="majorHAnsi"/>
          <w:bCs/>
          <w:iCs/>
          <w:color w:val="000000" w:themeColor="text1"/>
        </w:rPr>
        <w:t xml:space="preserve"> wysyłki.</w:t>
      </w:r>
    </w:p>
    <w:p w14:paraId="09DD9E0A"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posiadać książkę nadawczą budowana automatycznie z pism wytwarzanych w danej jednostce przez użytkowników systemu, które są kierowane do wysyłki zarówno w formie tradycyjnej jak i w postaci elektronicznej.</w:t>
      </w:r>
    </w:p>
    <w:p w14:paraId="1604A6AC" w14:textId="420E7A8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 xml:space="preserve">System </w:t>
      </w:r>
      <w:r w:rsidR="003C5F75" w:rsidRPr="006D681C">
        <w:rPr>
          <w:rFonts w:asciiTheme="majorHAnsi" w:eastAsia="Calibri" w:hAnsiTheme="majorHAnsi" w:cstheme="majorHAnsi"/>
          <w:bCs/>
          <w:iCs/>
          <w:color w:val="000000" w:themeColor="text1"/>
        </w:rPr>
        <w:t xml:space="preserve">musi rejestrować </w:t>
      </w:r>
      <w:r w:rsidRPr="006D681C">
        <w:rPr>
          <w:rFonts w:asciiTheme="majorHAnsi" w:eastAsia="Calibri" w:hAnsiTheme="majorHAnsi" w:cstheme="majorHAnsi"/>
          <w:bCs/>
          <w:iCs/>
          <w:color w:val="000000" w:themeColor="text1"/>
        </w:rPr>
        <w:t>w książce nadawczej daty wysyłki pisma skierowanego do wysłania jak też daty potwierdzenia odbioru. Użytkownik zarządzający książką nadawczą musi mieć także możliwość dokonania zmiany formy wysyłki.</w:t>
      </w:r>
    </w:p>
    <w:p w14:paraId="4B7AE16F"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musi umożliwiać wygenerowanie wydruku pocztowej książki nadawczej z przesyłek wysyłanych z urzędu, gdzie wydruk obejmować będzie te pozycje, które spełniają wymagania ustawionych filtrów i parametry wyszukiwania określone dla książki nadawczej.</w:t>
      </w:r>
    </w:p>
    <w:p w14:paraId="44274E11" w14:textId="77777777"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muszą być logowane wszelkie operacje na danych osobowych z informacją o dacie przeprowadzonego działania, opisu działania, użytkowniku, który go dokonał.</w:t>
      </w:r>
    </w:p>
    <w:p w14:paraId="32EACDD9" w14:textId="40E31561"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muszą być także logowane informacje o innych działaniach prowadzonych w systemie, w tym o operacjach wykonywanych na sprawach i dokumentach.</w:t>
      </w:r>
    </w:p>
    <w:p w14:paraId="62B7FDC8" w14:textId="24F10054" w:rsidR="003C5F75" w:rsidRPr="006D681C" w:rsidRDefault="003C5F75"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lastRenderedPageBreak/>
        <w:t>Informacje o operacjach na dokumentach muszą być dostępne z poziomu dokumentów.</w:t>
      </w:r>
    </w:p>
    <w:p w14:paraId="74E7D858" w14:textId="3FA9FB44" w:rsidR="00B2245A" w:rsidRPr="006D681C" w:rsidRDefault="00B2245A"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W systemie musi być zapewniony dostęp do narzędzia pomocy systemowej dającego możliwość zapoznania się z opisami poszczególnych narzędzi i możliwości systemu.</w:t>
      </w:r>
    </w:p>
    <w:p w14:paraId="77192B4E" w14:textId="6AC36C3A" w:rsidR="003C5F75" w:rsidRPr="006D681C" w:rsidRDefault="003C5F75" w:rsidP="00C60A82">
      <w:pPr>
        <w:numPr>
          <w:ilvl w:val="0"/>
          <w:numId w:val="60"/>
        </w:numPr>
        <w:ind w:left="851"/>
        <w:contextualSpacing/>
        <w:jc w:val="both"/>
        <w:rPr>
          <w:rFonts w:asciiTheme="majorHAnsi" w:eastAsia="Calibri" w:hAnsiTheme="majorHAnsi" w:cstheme="majorHAnsi"/>
          <w:bCs/>
          <w:iCs/>
          <w:color w:val="000000" w:themeColor="text1"/>
        </w:rPr>
      </w:pPr>
      <w:r w:rsidRPr="006D681C">
        <w:rPr>
          <w:rFonts w:asciiTheme="majorHAnsi" w:eastAsia="Calibri" w:hAnsiTheme="majorHAnsi" w:cstheme="majorHAnsi"/>
          <w:bCs/>
          <w:iCs/>
          <w:color w:val="000000" w:themeColor="text1"/>
        </w:rPr>
        <w:t>System dla jednostek podległych musi mieć pełną funkcjonalność systemu dla jednostki głównej.</w:t>
      </w:r>
    </w:p>
    <w:p w14:paraId="7D6391FD" w14:textId="77777777" w:rsidR="00B2245A" w:rsidRPr="006D681C" w:rsidRDefault="00B2245A" w:rsidP="00B2245A">
      <w:pPr>
        <w:rPr>
          <w:rFonts w:asciiTheme="majorHAnsi" w:eastAsia="Calibri" w:hAnsiTheme="majorHAnsi" w:cstheme="majorHAnsi"/>
          <w:color w:val="000000" w:themeColor="text1"/>
        </w:rPr>
      </w:pPr>
    </w:p>
    <w:p w14:paraId="73BC4370" w14:textId="77777777" w:rsidR="00BF4F5B" w:rsidRPr="006D681C" w:rsidRDefault="00BF4F5B" w:rsidP="00BF4F5B">
      <w:pPr>
        <w:autoSpaceDE w:val="0"/>
        <w:autoSpaceDN w:val="0"/>
        <w:adjustRightInd w:val="0"/>
        <w:spacing w:after="120"/>
        <w:jc w:val="both"/>
        <w:rPr>
          <w:rFonts w:asciiTheme="majorHAnsi" w:hAnsiTheme="majorHAnsi" w:cstheme="majorHAnsi"/>
          <w:strike/>
          <w:color w:val="000000" w:themeColor="text1"/>
        </w:rPr>
      </w:pPr>
    </w:p>
    <w:p w14:paraId="32A445E3" w14:textId="28629F44" w:rsidR="00792282" w:rsidRPr="006D681C" w:rsidRDefault="00792282" w:rsidP="00792282">
      <w:pPr>
        <w:pStyle w:val="Nagwek1"/>
        <w:numPr>
          <w:ilvl w:val="0"/>
          <w:numId w:val="128"/>
        </w:numPr>
        <w:jc w:val="both"/>
        <w:rPr>
          <w:rFonts w:ascii="Calibri" w:hAnsi="Calibri"/>
          <w:color w:val="000000" w:themeColor="text1"/>
        </w:rPr>
      </w:pPr>
      <w:bookmarkStart w:id="59" w:name="_Toc19460847"/>
      <w:r w:rsidRPr="006D681C">
        <w:rPr>
          <w:rFonts w:ascii="Calibri" w:hAnsi="Calibri"/>
          <w:color w:val="000000" w:themeColor="text1"/>
        </w:rPr>
        <w:t xml:space="preserve">Minimalne wymagania systemu wspomagania pracy Rady </w:t>
      </w:r>
      <w:r w:rsidR="00271DAE" w:rsidRPr="006D681C">
        <w:rPr>
          <w:rFonts w:ascii="Calibri" w:hAnsi="Calibri"/>
          <w:color w:val="000000" w:themeColor="text1"/>
        </w:rPr>
        <w:t>Miejskiej.</w:t>
      </w:r>
      <w:bookmarkEnd w:id="59"/>
    </w:p>
    <w:p w14:paraId="7429CA40" w14:textId="2E381F72"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 xml:space="preserve">System ma wspierać obsługę Rady oraz proces podejmowania uchwał w jednostce samorządowej. Zarówno radni jak i pracownicy urzędu powinni mieć dostęp do swoich indywidualnych kont w aplikacji zarówno z urządzeń mobilnych (tablet, smartfon) jak i z komputerów (laptop lub komputer stacjonarny). Dostęp do aplikacji powinien być możliwy z użyciem najczęściej spotykanych systemów operacyjnych takich jak Microsoft Windows, Android, iOS, Mac OS. </w:t>
      </w:r>
    </w:p>
    <w:p w14:paraId="602B7A5F" w14:textId="6064849F" w:rsidR="00792282"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Rozwiązanie musi umożliwia</w:t>
      </w:r>
      <w:r w:rsidR="009F6D56" w:rsidRPr="006D681C">
        <w:rPr>
          <w:rFonts w:asciiTheme="minorHAnsi" w:hAnsiTheme="minorHAnsi" w:cstheme="minorHAnsi"/>
          <w:color w:val="000000" w:themeColor="text1"/>
          <w:sz w:val="20"/>
          <w:szCs w:val="20"/>
          <w:lang w:eastAsia="en-US"/>
        </w:rPr>
        <w:t>ć</w:t>
      </w:r>
      <w:r w:rsidR="00271DAE" w:rsidRPr="006D681C">
        <w:rPr>
          <w:rFonts w:asciiTheme="minorHAnsi" w:hAnsiTheme="minorHAnsi" w:cstheme="minorHAnsi"/>
          <w:color w:val="000000" w:themeColor="text1"/>
          <w:sz w:val="20"/>
          <w:szCs w:val="20"/>
          <w:lang w:eastAsia="en-US"/>
        </w:rPr>
        <w:t xml:space="preserve"> obsługę rady miejskiej</w:t>
      </w:r>
      <w:r w:rsidRPr="006D681C">
        <w:rPr>
          <w:rFonts w:asciiTheme="minorHAnsi" w:hAnsiTheme="minorHAnsi" w:cstheme="minorHAnsi"/>
          <w:color w:val="000000" w:themeColor="text1"/>
          <w:sz w:val="20"/>
          <w:szCs w:val="20"/>
          <w:lang w:eastAsia="en-US"/>
        </w:rPr>
        <w:t xml:space="preserve"> lub komisji powołanych przy tych organach i wspierać:</w:t>
      </w:r>
    </w:p>
    <w:p w14:paraId="143750EB" w14:textId="34CA8299"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 obsługę składu rady poprzez określenie ustawowego składu oraz okresu kadencji, jak również listy radnych z oznaczeniem pełnionej funkcji;</w:t>
      </w:r>
    </w:p>
    <w:p w14:paraId="6FE095E9" w14:textId="2A31E7AA"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w:t>
      </w:r>
      <w:r w:rsidRPr="006D681C">
        <w:rPr>
          <w:rFonts w:asciiTheme="minorHAnsi" w:hAnsiTheme="minorHAnsi" w:cstheme="minorHAnsi"/>
          <w:color w:val="000000" w:themeColor="text1"/>
          <w:sz w:val="20"/>
          <w:szCs w:val="20"/>
          <w:lang w:eastAsia="en-US"/>
        </w:rPr>
        <w:tab/>
        <w:t>obsługę składów Komisji poprzez powoływanie komisji stałych lub doraźnych wraz z określeniem zadań komisji oraz listy jej członków wybranych spośród radnych danej kadencji, jak również określenie funkcji pełnionej przez każdego członka komisji;</w:t>
      </w:r>
    </w:p>
    <w:p w14:paraId="15E40D6C" w14:textId="77F35E15"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w:t>
      </w:r>
      <w:r w:rsidRPr="006D681C">
        <w:rPr>
          <w:rFonts w:asciiTheme="minorHAnsi" w:hAnsiTheme="minorHAnsi" w:cstheme="minorHAnsi"/>
          <w:color w:val="000000" w:themeColor="text1"/>
          <w:sz w:val="20"/>
          <w:szCs w:val="20"/>
          <w:lang w:eastAsia="en-US"/>
        </w:rPr>
        <w:tab/>
        <w:t>publikowanie na stronie zewnętrznej systemu materiałów sesyjnych;</w:t>
      </w:r>
    </w:p>
    <w:p w14:paraId="329AD1CC" w14:textId="4FC9D5BB"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w:t>
      </w:r>
      <w:r w:rsidRPr="006D681C">
        <w:rPr>
          <w:rFonts w:asciiTheme="minorHAnsi" w:hAnsiTheme="minorHAnsi" w:cstheme="minorHAnsi"/>
          <w:color w:val="000000" w:themeColor="text1"/>
          <w:sz w:val="20"/>
          <w:szCs w:val="20"/>
          <w:lang w:eastAsia="en-US"/>
        </w:rPr>
        <w:tab/>
        <w:t>przygotowanie projektów uchwał.</w:t>
      </w:r>
    </w:p>
    <w:p w14:paraId="22009319" w14:textId="0B17F49D"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p>
    <w:p w14:paraId="310FDCF0" w14:textId="5186F946" w:rsidR="00B32456" w:rsidRPr="006D681C" w:rsidRDefault="00B32456" w:rsidP="009F6D56">
      <w:pPr>
        <w:spacing w:line="276" w:lineRule="auto"/>
        <w:jc w:val="both"/>
        <w:rPr>
          <w:rFonts w:asciiTheme="minorHAnsi" w:hAnsiTheme="minorHAnsi" w:cstheme="minorHAnsi"/>
          <w:color w:val="000000" w:themeColor="text1"/>
          <w:sz w:val="20"/>
          <w:szCs w:val="20"/>
          <w:lang w:eastAsia="en-US"/>
        </w:rPr>
      </w:pPr>
      <w:r w:rsidRPr="006D681C">
        <w:rPr>
          <w:rFonts w:asciiTheme="minorHAnsi" w:hAnsiTheme="minorHAnsi" w:cstheme="minorHAnsi"/>
          <w:color w:val="000000" w:themeColor="text1"/>
          <w:sz w:val="20"/>
          <w:szCs w:val="20"/>
          <w:lang w:eastAsia="en-US"/>
        </w:rPr>
        <w:t>Radny po zalogowaniu si</w:t>
      </w:r>
      <w:r w:rsidR="009F6D56" w:rsidRPr="006D681C">
        <w:rPr>
          <w:rFonts w:asciiTheme="minorHAnsi" w:hAnsiTheme="minorHAnsi" w:cstheme="minorHAnsi"/>
          <w:color w:val="000000" w:themeColor="text1"/>
          <w:sz w:val="20"/>
          <w:szCs w:val="20"/>
          <w:lang w:eastAsia="en-US"/>
        </w:rPr>
        <w:t>ę</w:t>
      </w:r>
      <w:r w:rsidRPr="006D681C">
        <w:rPr>
          <w:rFonts w:asciiTheme="minorHAnsi" w:hAnsiTheme="minorHAnsi" w:cstheme="minorHAnsi"/>
          <w:color w:val="000000" w:themeColor="text1"/>
          <w:sz w:val="20"/>
          <w:szCs w:val="20"/>
          <w:lang w:eastAsia="en-US"/>
        </w:rPr>
        <w:t xml:space="preserve"> na indywidualne konto powinien mieć dostęp do:</w:t>
      </w:r>
    </w:p>
    <w:p w14:paraId="4A3E9290" w14:textId="77777777"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sprawdzenia kalendarium posiedzeń nadchodzących i archiwalnych;</w:t>
      </w:r>
    </w:p>
    <w:p w14:paraId="5D898B55" w14:textId="77C32241"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przeglądania porządku obrad i wyników głosowań;</w:t>
      </w:r>
    </w:p>
    <w:p w14:paraId="00B320BD" w14:textId="49C6937F"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pobierania i przeglądania załączników;</w:t>
      </w:r>
    </w:p>
    <w:p w14:paraId="668BC85F" w14:textId="65A6101A" w:rsidR="002D590F"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oddawania głosów.</w:t>
      </w:r>
    </w:p>
    <w:p w14:paraId="465F697E" w14:textId="5F6356AE"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 zakresie obsługi sesji i komisji rady powinny być dostępne:</w:t>
      </w:r>
    </w:p>
    <w:p w14:paraId="6A9E5B79" w14:textId="507C2955"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 xml:space="preserve"> -</w:t>
      </w:r>
      <w:r w:rsidRPr="006D681C">
        <w:rPr>
          <w:rFonts w:asciiTheme="minorHAnsi" w:hAnsiTheme="minorHAnsi" w:cstheme="minorHAnsi"/>
          <w:color w:val="000000" w:themeColor="text1"/>
          <w:sz w:val="20"/>
          <w:szCs w:val="20"/>
        </w:rPr>
        <w:tab/>
        <w:t>przygotowanie projektu porządku obrad z możliwością dodania załączników do punktu porządku obrad, możliwość edytowania porządku obrad w trakcie trwania posiedzenia, jak również rozesłanie wiadomości SMS lub pocztą elektroniczną o nowym lub zmody</w:t>
      </w:r>
      <w:r w:rsidR="00F8700E" w:rsidRPr="006D681C">
        <w:rPr>
          <w:rFonts w:asciiTheme="minorHAnsi" w:hAnsiTheme="minorHAnsi" w:cstheme="minorHAnsi"/>
          <w:color w:val="000000" w:themeColor="text1"/>
          <w:sz w:val="20"/>
          <w:szCs w:val="20"/>
        </w:rPr>
        <w:t>fi</w:t>
      </w:r>
      <w:r w:rsidRPr="006D681C">
        <w:rPr>
          <w:rFonts w:asciiTheme="minorHAnsi" w:hAnsiTheme="minorHAnsi" w:cstheme="minorHAnsi"/>
          <w:color w:val="000000" w:themeColor="text1"/>
          <w:sz w:val="20"/>
          <w:szCs w:val="20"/>
        </w:rPr>
        <w:t>kowanym porządku obrad;</w:t>
      </w:r>
    </w:p>
    <w:p w14:paraId="58282612" w14:textId="0B516264"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przygotowanie i elektroniczna dystrybucja projektu porządku</w:t>
      </w:r>
      <w:r w:rsidR="00271DAE" w:rsidRPr="006D681C">
        <w:rPr>
          <w:rFonts w:asciiTheme="minorHAnsi" w:hAnsiTheme="minorHAnsi" w:cstheme="minorHAnsi"/>
          <w:color w:val="000000" w:themeColor="text1"/>
          <w:sz w:val="20"/>
          <w:szCs w:val="20"/>
        </w:rPr>
        <w:t xml:space="preserve"> obrad z możliwością dodania załą</w:t>
      </w:r>
      <w:r w:rsidRPr="006D681C">
        <w:rPr>
          <w:rFonts w:asciiTheme="minorHAnsi" w:hAnsiTheme="minorHAnsi" w:cstheme="minorHAnsi"/>
          <w:color w:val="000000" w:themeColor="text1"/>
          <w:sz w:val="20"/>
          <w:szCs w:val="20"/>
        </w:rPr>
        <w:t>czników z dok</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adnością do poszczególnych punktów porządku obrad;</w:t>
      </w:r>
    </w:p>
    <w:p w14:paraId="174956B6" w14:textId="1DC8E106"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dodawania za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 xml:space="preserve">ączników w dowolnej postaci; mogą to być pliki pakietów biurowych (arkusze kalkulacyjne, dokumenty tekstowe, prezentacje etc.), zdjęcia / obrazy (np. gif, jpg, </w:t>
      </w:r>
      <w:proofErr w:type="spellStart"/>
      <w:r w:rsidRPr="006D681C">
        <w:rPr>
          <w:rFonts w:asciiTheme="minorHAnsi" w:hAnsiTheme="minorHAnsi" w:cstheme="minorHAnsi"/>
          <w:color w:val="000000" w:themeColor="text1"/>
          <w:sz w:val="20"/>
          <w:szCs w:val="20"/>
        </w:rPr>
        <w:t>png</w:t>
      </w:r>
      <w:proofErr w:type="spellEnd"/>
      <w:r w:rsidRPr="006D681C">
        <w:rPr>
          <w:rFonts w:asciiTheme="minorHAnsi" w:hAnsiTheme="minorHAnsi" w:cstheme="minorHAnsi"/>
          <w:color w:val="000000" w:themeColor="text1"/>
          <w:sz w:val="20"/>
          <w:szCs w:val="20"/>
        </w:rPr>
        <w:t>) lub dowolne inne pliki;</w:t>
      </w:r>
    </w:p>
    <w:p w14:paraId="7390333F" w14:textId="06AD39A9"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dostępu, pobierania i drukowania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sesyjnych, również w trakcie trwających obrad/posiedzeń;</w:t>
      </w:r>
    </w:p>
    <w:p w14:paraId="7E0ADB63" w14:textId="7CF4ADB8"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dodawania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również w trakcie trwających obrad np. wniosków formalnych, uwag, zg</w:t>
      </w:r>
      <w:r w:rsidR="009F6D56"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oszeń, poprawek, itp.;</w:t>
      </w:r>
    </w:p>
    <w:p w14:paraId="018F6D90" w14:textId="77777777"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możliwość edytowania porządku obrad w trakcie trwania sesji / komisji oraz poszerzanie listy uczestników obrad o zaproszonych gości;</w:t>
      </w:r>
    </w:p>
    <w:p w14:paraId="2E1E818A" w14:textId="61004403"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lastRenderedPageBreak/>
        <w:t>-</w:t>
      </w:r>
      <w:r w:rsidRPr="006D681C">
        <w:rPr>
          <w:rFonts w:asciiTheme="minorHAnsi" w:hAnsiTheme="minorHAnsi" w:cstheme="minorHAnsi"/>
          <w:color w:val="000000" w:themeColor="text1"/>
          <w:sz w:val="20"/>
          <w:szCs w:val="20"/>
        </w:rPr>
        <w:tab/>
        <w:t>obs</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uga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z sesji i posiedzeń oraz wery</w:t>
      </w:r>
      <w:r w:rsidR="00F8700E" w:rsidRPr="006D681C">
        <w:rPr>
          <w:rFonts w:asciiTheme="minorHAnsi" w:hAnsiTheme="minorHAnsi" w:cstheme="minorHAnsi"/>
          <w:color w:val="000000" w:themeColor="text1"/>
          <w:sz w:val="20"/>
          <w:szCs w:val="20"/>
        </w:rPr>
        <w:t>fi</w:t>
      </w:r>
      <w:r w:rsidRPr="006D681C">
        <w:rPr>
          <w:rFonts w:asciiTheme="minorHAnsi" w:hAnsiTheme="minorHAnsi" w:cstheme="minorHAnsi"/>
          <w:color w:val="000000" w:themeColor="text1"/>
          <w:sz w:val="20"/>
          <w:szCs w:val="20"/>
        </w:rPr>
        <w:t>kację obecności uczestników – automatyczne przekazywanie listy obecności do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w:t>
      </w:r>
    </w:p>
    <w:p w14:paraId="7B770F00" w14:textId="080CF821"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elektroniczną rejestrację i w razie potrzeby kolejkowanie radnych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aszających chęć do zabrania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osu w dyskusji lub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aszających pytania do wnioskodawców projektu uchwa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 xml:space="preserve"> i</w:t>
      </w:r>
      <w:r w:rsidR="00F8700E" w:rsidRPr="006D681C">
        <w:rPr>
          <w:rFonts w:asciiTheme="minorHAnsi" w:hAnsiTheme="minorHAnsi" w:cstheme="minorHAnsi"/>
          <w:color w:val="000000" w:themeColor="text1"/>
          <w:sz w:val="20"/>
          <w:szCs w:val="20"/>
        </w:rPr>
        <w:t xml:space="preserve"> </w:t>
      </w:r>
      <w:r w:rsidRPr="006D681C">
        <w:rPr>
          <w:rFonts w:asciiTheme="minorHAnsi" w:hAnsiTheme="minorHAnsi" w:cstheme="minorHAnsi"/>
          <w:color w:val="000000" w:themeColor="text1"/>
          <w:sz w:val="20"/>
          <w:szCs w:val="20"/>
        </w:rPr>
        <w:t>innych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ów będących przedmiotem obrad;</w:t>
      </w:r>
    </w:p>
    <w:p w14:paraId="21876006" w14:textId="7BD39555"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możliwoś</w:t>
      </w:r>
      <w:r w:rsidR="00F8700E" w:rsidRPr="006D681C">
        <w:rPr>
          <w:rFonts w:asciiTheme="minorHAnsi" w:hAnsiTheme="minorHAnsi" w:cstheme="minorHAnsi"/>
          <w:color w:val="000000" w:themeColor="text1"/>
          <w:sz w:val="20"/>
          <w:szCs w:val="20"/>
        </w:rPr>
        <w:t>ć</w:t>
      </w:r>
      <w:r w:rsidRPr="006D681C">
        <w:rPr>
          <w:rFonts w:asciiTheme="minorHAnsi" w:hAnsiTheme="minorHAnsi" w:cstheme="minorHAnsi"/>
          <w:color w:val="000000" w:themeColor="text1"/>
          <w:sz w:val="20"/>
          <w:szCs w:val="20"/>
        </w:rPr>
        <w:t xml:space="preserve"> ustawienia czasu wypowiedzi oraz wyświetlania w czasie posiedzenia licznika czasu;</w:t>
      </w:r>
    </w:p>
    <w:p w14:paraId="617B84BE" w14:textId="41B539F8"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prezentację przedmiotu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listy osób uprawnionych do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i wyników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w czasie posiedzenia;</w:t>
      </w:r>
    </w:p>
    <w:p w14:paraId="2C8121F7" w14:textId="32BF6927" w:rsidR="002D590F"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w:t>
      </w:r>
      <w:r w:rsidRPr="006D681C">
        <w:rPr>
          <w:rFonts w:asciiTheme="minorHAnsi" w:hAnsiTheme="minorHAnsi" w:cstheme="minorHAnsi"/>
          <w:color w:val="000000" w:themeColor="text1"/>
          <w:sz w:val="20"/>
          <w:szCs w:val="20"/>
        </w:rPr>
        <w:tab/>
        <w:t>elektroniczną obs</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ugę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osowań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jawne i tajne), prezentacja przedmiotu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listy osób uprawnionych do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osowaniach i wyników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w trakcie trwania sesji, możliwość udzia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 radnego 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osowaniach, automatyczne przekazywanie wyników 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osowania do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w:t>
      </w:r>
    </w:p>
    <w:p w14:paraId="423839E4" w14:textId="7431DBCD" w:rsidR="00B32456" w:rsidRPr="006D681C" w:rsidRDefault="00B32456"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r w:rsidRPr="006D681C">
        <w:rPr>
          <w:rFonts w:asciiTheme="minorHAnsi" w:hAnsiTheme="minorHAnsi" w:cstheme="minorHAnsi"/>
          <w:color w:val="000000" w:themeColor="text1"/>
          <w:sz w:val="20"/>
          <w:szCs w:val="20"/>
        </w:rPr>
        <w:t>elektroniczną obs</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ugę dyskusji poprzez elektroniczn</w:t>
      </w:r>
      <w:r w:rsidR="00F8700E" w:rsidRPr="006D681C">
        <w:rPr>
          <w:rFonts w:asciiTheme="minorHAnsi" w:hAnsiTheme="minorHAnsi" w:cstheme="minorHAnsi"/>
          <w:color w:val="000000" w:themeColor="text1"/>
          <w:sz w:val="20"/>
          <w:szCs w:val="20"/>
        </w:rPr>
        <w:t>ą</w:t>
      </w:r>
      <w:r w:rsidRPr="006D681C">
        <w:rPr>
          <w:rFonts w:asciiTheme="minorHAnsi" w:hAnsiTheme="minorHAnsi" w:cstheme="minorHAnsi"/>
          <w:color w:val="000000" w:themeColor="text1"/>
          <w:sz w:val="20"/>
          <w:szCs w:val="20"/>
        </w:rPr>
        <w:t xml:space="preserve"> rejestracja radnych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aszających pytania do wnioskodawców projektów uchwa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 xml:space="preserve"> oraz możliwość zg</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aszania się do dyskusji nad projektami uchwa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 xml:space="preserve"> i innymi materia</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ami będącymi przedmiotem obrad, możliwość ustawienia czasu wypowiedzi oraz wyświetlanie w czasie posiedzenia licznika czasu wypowiedzi, automatyczne przekazywanie wyników dyskusji do protoko</w:t>
      </w:r>
      <w:r w:rsidR="00F8700E" w:rsidRPr="006D681C">
        <w:rPr>
          <w:rFonts w:asciiTheme="minorHAnsi" w:hAnsiTheme="minorHAnsi" w:cstheme="minorHAnsi"/>
          <w:color w:val="000000" w:themeColor="text1"/>
          <w:sz w:val="20"/>
          <w:szCs w:val="20"/>
        </w:rPr>
        <w:t>ł</w:t>
      </w:r>
      <w:r w:rsidRPr="006D681C">
        <w:rPr>
          <w:rFonts w:asciiTheme="minorHAnsi" w:hAnsiTheme="minorHAnsi" w:cstheme="minorHAnsi"/>
          <w:color w:val="000000" w:themeColor="text1"/>
          <w:sz w:val="20"/>
          <w:szCs w:val="20"/>
        </w:rPr>
        <w:t>u.</w:t>
      </w:r>
    </w:p>
    <w:p w14:paraId="7100C6C9"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color w:val="000000" w:themeColor="text1"/>
          <w:sz w:val="20"/>
          <w:szCs w:val="20"/>
        </w:rPr>
      </w:pPr>
    </w:p>
    <w:p w14:paraId="45D706DA"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652EC085"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D9C9AAA"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0BE63843"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1A092747" w14:textId="77777777" w:rsidR="002D590F" w:rsidRPr="006D681C" w:rsidRDefault="002D590F" w:rsidP="009F6D56">
      <w:pPr>
        <w:autoSpaceDE w:val="0"/>
        <w:autoSpaceDN w:val="0"/>
        <w:adjustRightInd w:val="0"/>
        <w:spacing w:after="120" w:line="276" w:lineRule="auto"/>
        <w:jc w:val="both"/>
        <w:rPr>
          <w:rFonts w:asciiTheme="minorHAnsi" w:hAnsiTheme="minorHAnsi" w:cstheme="minorHAnsi"/>
          <w:strike/>
          <w:color w:val="000000" w:themeColor="text1"/>
        </w:rPr>
      </w:pPr>
    </w:p>
    <w:p w14:paraId="4B5CA1B2" w14:textId="77777777" w:rsidR="004F3848" w:rsidRPr="006D681C" w:rsidRDefault="004F3848" w:rsidP="009F6D56">
      <w:pPr>
        <w:autoSpaceDE w:val="0"/>
        <w:autoSpaceDN w:val="0"/>
        <w:adjustRightInd w:val="0"/>
        <w:spacing w:after="120" w:line="276" w:lineRule="auto"/>
        <w:jc w:val="both"/>
        <w:rPr>
          <w:rFonts w:asciiTheme="minorHAnsi" w:hAnsiTheme="minorHAnsi" w:cstheme="minorHAnsi"/>
          <w:color w:val="000000" w:themeColor="text1"/>
        </w:rPr>
      </w:pPr>
    </w:p>
    <w:p w14:paraId="4EA24143" w14:textId="77777777" w:rsidR="00BE0C4A" w:rsidRPr="006D681C" w:rsidRDefault="00BE0C4A">
      <w:pPr>
        <w:spacing w:after="160" w:line="259" w:lineRule="auto"/>
        <w:rPr>
          <w:rFonts w:asciiTheme="majorHAnsi" w:eastAsiaTheme="majorEastAsia" w:hAnsiTheme="majorHAnsi" w:cstheme="majorHAnsi"/>
          <w:b/>
          <w:bCs/>
          <w:color w:val="000000" w:themeColor="text1"/>
          <w:sz w:val="32"/>
          <w:szCs w:val="32"/>
          <w:lang w:eastAsia="en-US"/>
        </w:rPr>
      </w:pPr>
      <w:r w:rsidRPr="006D681C">
        <w:rPr>
          <w:rFonts w:cstheme="majorHAnsi"/>
          <w:b/>
          <w:bCs/>
          <w:color w:val="000000" w:themeColor="text1"/>
        </w:rPr>
        <w:br w:type="page"/>
      </w:r>
    </w:p>
    <w:p w14:paraId="3BB40E98" w14:textId="36860608" w:rsidR="00CA3F38" w:rsidRPr="006D681C" w:rsidRDefault="00CA3F38" w:rsidP="00CA3F38">
      <w:pPr>
        <w:pStyle w:val="Nagwek1"/>
        <w:spacing w:after="120" w:line="240" w:lineRule="auto"/>
        <w:rPr>
          <w:rFonts w:cstheme="majorHAnsi"/>
          <w:b/>
          <w:bCs/>
          <w:color w:val="000000" w:themeColor="text1"/>
        </w:rPr>
      </w:pPr>
      <w:bookmarkStart w:id="60" w:name="_Toc19460848"/>
      <w:r w:rsidRPr="006D681C">
        <w:rPr>
          <w:rFonts w:cstheme="majorHAnsi"/>
          <w:b/>
          <w:bCs/>
          <w:color w:val="000000" w:themeColor="text1"/>
        </w:rPr>
        <w:lastRenderedPageBreak/>
        <w:t>Zadanie 2 – Dostawa, instalacja i uruchomienie sprzętu</w:t>
      </w:r>
      <w:bookmarkEnd w:id="60"/>
    </w:p>
    <w:p w14:paraId="1569056E" w14:textId="6A1E4B5C" w:rsidR="00267FB1" w:rsidRPr="006D681C" w:rsidRDefault="00267FB1"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zakres </w:t>
      </w:r>
      <w:r w:rsidR="00A278AB" w:rsidRPr="006D681C">
        <w:rPr>
          <w:rFonts w:asciiTheme="majorHAnsi" w:hAnsiTheme="majorHAnsi" w:cstheme="majorHAnsi"/>
          <w:color w:val="000000" w:themeColor="text1"/>
        </w:rPr>
        <w:t>Zadania</w:t>
      </w:r>
      <w:r w:rsidRPr="006D681C">
        <w:rPr>
          <w:rFonts w:asciiTheme="majorHAnsi" w:hAnsiTheme="majorHAnsi" w:cstheme="majorHAnsi"/>
          <w:color w:val="000000" w:themeColor="text1"/>
        </w:rPr>
        <w:t xml:space="preserve"> 2 zamówienia wchodzą nw. elementy:</w:t>
      </w:r>
    </w:p>
    <w:p w14:paraId="05441C52" w14:textId="77777777" w:rsidR="00AC2F9A" w:rsidRPr="006D681C" w:rsidRDefault="00AC2F9A" w:rsidP="003806B7">
      <w:pPr>
        <w:jc w:val="both"/>
        <w:rPr>
          <w:rFonts w:asciiTheme="majorHAnsi" w:hAnsiTheme="majorHAnsi" w:cstheme="majorHAnsi"/>
          <w:color w:val="000000" w:themeColor="text1"/>
        </w:rPr>
      </w:pPr>
    </w:p>
    <w:p w14:paraId="273DE94F" w14:textId="53552A49" w:rsidR="00A278AB" w:rsidRPr="006D681C" w:rsidRDefault="00AC2F9A"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Tabela2</w:t>
      </w:r>
    </w:p>
    <w:tbl>
      <w:tblPr>
        <w:tblW w:w="0" w:type="auto"/>
        <w:tblCellMar>
          <w:left w:w="0" w:type="dxa"/>
          <w:right w:w="0" w:type="dxa"/>
        </w:tblCellMar>
        <w:tblLook w:val="04A0" w:firstRow="1" w:lastRow="0" w:firstColumn="1" w:lastColumn="0" w:noHBand="0" w:noVBand="1"/>
      </w:tblPr>
      <w:tblGrid>
        <w:gridCol w:w="467"/>
        <w:gridCol w:w="5572"/>
        <w:gridCol w:w="1828"/>
        <w:gridCol w:w="617"/>
        <w:gridCol w:w="530"/>
      </w:tblGrid>
      <w:tr w:rsidR="00026F6C" w:rsidRPr="006D681C" w14:paraId="208A926B" w14:textId="77777777" w:rsidTr="00597C69">
        <w:trPr>
          <w:trHeight w:val="189"/>
        </w:trPr>
        <w:tc>
          <w:tcPr>
            <w:tcW w:w="467" w:type="dxa"/>
            <w:tcBorders>
              <w:top w:val="single" w:sz="6"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046956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F75A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Serwer aplikacyjny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24A1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0F88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3ADBE26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686E9AE6"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F1FE164"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2</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16C752"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Przełącznik sieciowy 24-portowy</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E9505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BC9C6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48C92A7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4F65195"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763965E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86FB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do zastosowań biurowych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3B7D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0C1E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13</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43C362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AA03BA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8A48BAE"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5</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8F8827"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do zastosowań profesjonalnych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66EFE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0E191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1BE4FBE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1CF65479"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01E8AF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6</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59F7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Zestaw komputerowy administratora systemów</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25BA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024EC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595554E"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13C9A0D8"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113763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7</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AA975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Tablet (LTE)</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7C8E0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6200A1"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16</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BF0904"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7521711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392C2F6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8</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326F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z napędem optycznym</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B5D9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29E8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B67B89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0D344E1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EFD53D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9</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85D43D"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z dodatkowym dyskiem twardym</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42C1B6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23FFF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7F20178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43FB2258" w14:textId="77777777" w:rsidTr="00597C69">
        <w:trPr>
          <w:trHeight w:val="257"/>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2AA5C34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10</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0F6E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Notebook do obsługi systemu wspomagania pracy Rady Gminy</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C9E5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224D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212C851B"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3B4F3E7D"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14615307"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11</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BAEAD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Skaner</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D015E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E4B94C"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6FA580E8"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02D218CD" w14:textId="77777777" w:rsidTr="00597C69">
        <w:trPr>
          <w:trHeight w:val="176"/>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A1D2523"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12</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6A6D9"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Czytnik kodów kreskowych</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BCBB2"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21EB1"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6B003A8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5707C86F"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510E1629"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13</w:t>
            </w:r>
          </w:p>
        </w:tc>
        <w:tc>
          <w:tcPr>
            <w:tcW w:w="55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750AC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Drukarka kodów kreskowych</w:t>
            </w:r>
          </w:p>
        </w:tc>
        <w:tc>
          <w:tcPr>
            <w:tcW w:w="182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2A28CA"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6B9A5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w:t>
            </w:r>
          </w:p>
        </w:tc>
        <w:tc>
          <w:tcPr>
            <w:tcW w:w="530" w:type="dxa"/>
            <w:tcBorders>
              <w:top w:val="single" w:sz="6" w:space="0" w:color="auto"/>
              <w:left w:val="single" w:sz="6" w:space="0" w:color="auto"/>
              <w:bottom w:val="single" w:sz="6" w:space="0" w:color="auto"/>
              <w:right w:val="single" w:sz="2" w:space="0" w:color="auto"/>
            </w:tcBorders>
            <w:shd w:val="clear" w:color="auto" w:fill="EFEFEF"/>
            <w:tcMar>
              <w:top w:w="60" w:type="dxa"/>
              <w:left w:w="60" w:type="dxa"/>
              <w:bottom w:w="60" w:type="dxa"/>
              <w:right w:w="60" w:type="dxa"/>
            </w:tcMar>
            <w:hideMark/>
          </w:tcPr>
          <w:p w14:paraId="380C9DA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r w:rsidR="00026F6C" w:rsidRPr="006D681C" w14:paraId="733DA20C" w14:textId="77777777" w:rsidTr="00597C69">
        <w:trPr>
          <w:trHeight w:val="189"/>
        </w:trPr>
        <w:tc>
          <w:tcPr>
            <w:tcW w:w="467" w:type="dxa"/>
            <w:tcBorders>
              <w:top w:val="single" w:sz="2" w:space="0" w:color="auto"/>
              <w:left w:val="single" w:sz="2" w:space="0" w:color="auto"/>
              <w:bottom w:val="single" w:sz="2" w:space="0" w:color="auto"/>
              <w:right w:val="single" w:sz="6" w:space="0" w:color="auto"/>
            </w:tcBorders>
            <w:tcMar>
              <w:top w:w="60" w:type="dxa"/>
              <w:left w:w="60" w:type="dxa"/>
              <w:bottom w:w="60" w:type="dxa"/>
              <w:right w:w="60" w:type="dxa"/>
            </w:tcMar>
            <w:hideMark/>
          </w:tcPr>
          <w:p w14:paraId="60A124D6"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b/>
                <w:bCs/>
                <w:color w:val="000000" w:themeColor="text1"/>
                <w:sz w:val="20"/>
                <w:szCs w:val="20"/>
              </w:rPr>
              <w:t>14</w:t>
            </w:r>
          </w:p>
        </w:tc>
        <w:tc>
          <w:tcPr>
            <w:tcW w:w="55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F0FC5"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Urządzenie podtrzymania zasilania (UPS)</w:t>
            </w:r>
          </w:p>
        </w:tc>
        <w:tc>
          <w:tcPr>
            <w:tcW w:w="18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CACDD"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sprzęt</w:t>
            </w:r>
          </w:p>
        </w:tc>
        <w:tc>
          <w:tcPr>
            <w:tcW w:w="6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09240"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2</w:t>
            </w:r>
          </w:p>
        </w:tc>
        <w:tc>
          <w:tcPr>
            <w:tcW w:w="530" w:type="dxa"/>
            <w:tcBorders>
              <w:top w:val="single" w:sz="6" w:space="0" w:color="auto"/>
              <w:left w:val="single" w:sz="6" w:space="0" w:color="auto"/>
              <w:bottom w:val="single" w:sz="6" w:space="0" w:color="auto"/>
              <w:right w:val="single" w:sz="2" w:space="0" w:color="auto"/>
            </w:tcBorders>
            <w:tcMar>
              <w:top w:w="60" w:type="dxa"/>
              <w:left w:w="60" w:type="dxa"/>
              <w:bottom w:w="60" w:type="dxa"/>
              <w:right w:w="60" w:type="dxa"/>
            </w:tcMar>
            <w:hideMark/>
          </w:tcPr>
          <w:p w14:paraId="1F574D4F" w14:textId="77777777" w:rsidR="00026F6C" w:rsidRPr="006D681C" w:rsidRDefault="00026F6C" w:rsidP="00597C69">
            <w:pPr>
              <w:spacing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szt.</w:t>
            </w:r>
          </w:p>
        </w:tc>
      </w:tr>
    </w:tbl>
    <w:p w14:paraId="360F811F" w14:textId="77777777" w:rsidR="00AC2F9A" w:rsidRPr="006D681C" w:rsidRDefault="00AC2F9A" w:rsidP="003806B7">
      <w:pPr>
        <w:jc w:val="both"/>
        <w:rPr>
          <w:rFonts w:asciiTheme="majorHAnsi" w:hAnsiTheme="majorHAnsi" w:cstheme="majorHAnsi"/>
          <w:color w:val="000000" w:themeColor="text1"/>
        </w:rPr>
      </w:pPr>
    </w:p>
    <w:p w14:paraId="536A1467" w14:textId="77777777" w:rsidR="00267FB1" w:rsidRPr="006D681C" w:rsidRDefault="00267FB1" w:rsidP="003806B7">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Przedmiot zamówienia – kody CPV</w:t>
      </w:r>
    </w:p>
    <w:p w14:paraId="279D9F51"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u w:val="single"/>
        </w:rPr>
        <w:t>30.21.33.00-8 Komputer biurkowy</w:t>
      </w:r>
    </w:p>
    <w:p w14:paraId="64F5AF7B"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30.23.30.00-1 Urządzenia do przechowywania i odczytu danych</w:t>
      </w:r>
    </w:p>
    <w:p w14:paraId="4059DF58"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30.23.60.00-2 Różny sprzęt komputerowy</w:t>
      </w:r>
    </w:p>
    <w:p w14:paraId="52DA0EC1"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32.41.70.00-3 Urządzenia sieciowe</w:t>
      </w:r>
    </w:p>
    <w:p w14:paraId="1274EF83"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48.00.00.00-8 Pakiety oprogramowania i systemy informatyczne</w:t>
      </w:r>
    </w:p>
    <w:p w14:paraId="2B152F8F"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48.42.20.00-2 Zestawy pakietów oprogramowania</w:t>
      </w:r>
    </w:p>
    <w:p w14:paraId="66CE58EA" w14:textId="615A12E6"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48.82.00.00-2 Serwery</w:t>
      </w:r>
    </w:p>
    <w:p w14:paraId="1535EC4A" w14:textId="77777777" w:rsidR="00267FB1" w:rsidRPr="006D681C" w:rsidRDefault="00267FB1" w:rsidP="00C60A82">
      <w:pPr>
        <w:pStyle w:val="Akapitzlist"/>
        <w:numPr>
          <w:ilvl w:val="0"/>
          <w:numId w:val="96"/>
        </w:numPr>
        <w:suppressAutoHyphens/>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48.90.00.00-7 Różne pakiety oprogramowania i systemy komputerowe</w:t>
      </w:r>
    </w:p>
    <w:p w14:paraId="05A0AA66" w14:textId="77777777" w:rsidR="00BF4F5B" w:rsidRPr="006D681C" w:rsidRDefault="00BF4F5B" w:rsidP="00BF4F5B">
      <w:pPr>
        <w:autoSpaceDE w:val="0"/>
        <w:autoSpaceDN w:val="0"/>
        <w:adjustRightInd w:val="0"/>
        <w:spacing w:after="120"/>
        <w:jc w:val="both"/>
        <w:rPr>
          <w:rFonts w:asciiTheme="majorHAnsi" w:hAnsiTheme="majorHAnsi" w:cstheme="majorHAnsi"/>
          <w:color w:val="000000" w:themeColor="text1"/>
        </w:rPr>
      </w:pPr>
    </w:p>
    <w:p w14:paraId="7FB5C1F9" w14:textId="77777777" w:rsidR="00A30D7A" w:rsidRPr="006D681C" w:rsidRDefault="00A30D7A" w:rsidP="00946527">
      <w:pPr>
        <w:pStyle w:val="Nagwek1"/>
        <w:numPr>
          <w:ilvl w:val="0"/>
          <w:numId w:val="3"/>
        </w:numPr>
        <w:spacing w:after="120" w:line="240" w:lineRule="auto"/>
        <w:jc w:val="both"/>
        <w:rPr>
          <w:rFonts w:cstheme="majorHAnsi"/>
          <w:color w:val="000000" w:themeColor="text1"/>
        </w:rPr>
      </w:pPr>
      <w:bookmarkStart w:id="61" w:name="_Toc2"/>
      <w:bookmarkStart w:id="62" w:name="_Toc19460849"/>
      <w:r w:rsidRPr="006D681C">
        <w:rPr>
          <w:rFonts w:cstheme="majorHAnsi"/>
          <w:color w:val="000000" w:themeColor="text1"/>
        </w:rPr>
        <w:t>Wymagania ogólne</w:t>
      </w:r>
      <w:bookmarkEnd w:id="61"/>
      <w:bookmarkEnd w:id="62"/>
    </w:p>
    <w:p w14:paraId="7ADF7320" w14:textId="77777777" w:rsidR="00A30D7A" w:rsidRPr="006D681C" w:rsidRDefault="00A30D7A" w:rsidP="00A30D7A">
      <w:pPr>
        <w:spacing w:line="276" w:lineRule="auto"/>
        <w:rPr>
          <w:rFonts w:asciiTheme="majorHAnsi" w:eastAsia="Tahoma" w:hAnsiTheme="majorHAnsi" w:cstheme="majorHAnsi"/>
          <w:color w:val="000000" w:themeColor="text1"/>
          <w:sz w:val="20"/>
          <w:szCs w:val="20"/>
        </w:rPr>
      </w:pPr>
    </w:p>
    <w:p w14:paraId="695094A0"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W ramach przedmiotowego zamówienia, Zamawiający wymaga dostarczenia, instalacji oraz konfiguracji sprzętu i oprogramowania systemowego, którego parametry minimalne wskazane zostały poniżej. Zamawiający akceptuje sprzęt oraz oprogramowanie o wyższych (lepszych) parametrach użytkowych lub wykonany w nowszej technologii pod warunkiem, że produkty zaoferowane przez Wykonawcę spełniają wszystkie parametry minimalne.</w:t>
      </w:r>
    </w:p>
    <w:p w14:paraId="53629DA8"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Wszystkie oferowane produkty mają pochodzić z oficjalnego kanału dystrybucyjnego producenta, posiadać wszystkie wymagane certyfikaty i oznaczenia oraz spełniać wszystkie wymagane prawem normy.</w:t>
      </w:r>
    </w:p>
    <w:p w14:paraId="09472694"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by dostarczone urządzenia były nowe (tzn. wyprodukowane nie wcześniej, niż na 6 miesięcy przed ich dostarczeniem) oraz by były nieużywane (przy czym Zamawiający dopuszcza, by urządzenia były rozpakowane i uruchomione przed ich dostarczeniem wyłącznie przez Wykonawcę i wyłącznie w celu weryfikacji poprawności działania.</w:t>
      </w:r>
    </w:p>
    <w:p w14:paraId="099FA880" w14:textId="77777777" w:rsidR="00A30D7A" w:rsidRPr="006D681C" w:rsidRDefault="00A30D7A"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Zamawiający wymaga kompleksowego uruchomienia i zainstalowania dostarczonego sprzętu oraz oprogramowania.</w:t>
      </w:r>
    </w:p>
    <w:p w14:paraId="4D0FFAD6"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Sprzęt</w:t>
      </w:r>
    </w:p>
    <w:p w14:paraId="7916B064" w14:textId="4E94C84A" w:rsidR="00A30D7A" w:rsidRPr="006D681C"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wymaga, aby wszystkie dostarczone urządzenia został umieszczone (zamontowane) i uruchomione w serwerowni zlokalizowanej w </w:t>
      </w:r>
      <w:r w:rsidR="00271DAE" w:rsidRPr="006D681C">
        <w:rPr>
          <w:rFonts w:asciiTheme="majorHAnsi" w:hAnsiTheme="majorHAnsi" w:cstheme="majorHAnsi"/>
          <w:color w:val="000000" w:themeColor="text1"/>
        </w:rPr>
        <w:t>Urzędzie Miejskim</w:t>
      </w:r>
      <w:r w:rsidRPr="006D681C">
        <w:rPr>
          <w:rFonts w:asciiTheme="majorHAnsi" w:hAnsiTheme="majorHAnsi" w:cstheme="majorHAnsi"/>
          <w:color w:val="000000" w:themeColor="text1"/>
        </w:rPr>
        <w:t xml:space="preserve"> w</w:t>
      </w:r>
      <w:r w:rsidR="00026F6C" w:rsidRPr="006D681C">
        <w:rPr>
          <w:rFonts w:asciiTheme="majorHAnsi" w:hAnsiTheme="majorHAnsi" w:cstheme="majorHAnsi"/>
          <w:color w:val="000000" w:themeColor="text1"/>
        </w:rPr>
        <w:t xml:space="preserve"> Pieniężnie</w:t>
      </w:r>
      <w:r w:rsidRPr="006D681C">
        <w:rPr>
          <w:rFonts w:asciiTheme="majorHAnsi" w:hAnsiTheme="majorHAnsi" w:cstheme="majorHAnsi"/>
          <w:color w:val="000000" w:themeColor="text1"/>
        </w:rPr>
        <w:t>, w uzgodnionym przez obie strony terminie. Sposób montażu sprzętu ma być dostosowany do technologii wykonania oraz ma być przeprowadzony zgonie z zaleceniami producenta. Wykonawca dostarczy wszystkie niezbędne kable połączeniowe pomiędzy serwerami, macierzą oraz istniejącym przełącznikiem, zapewniające transmisję danych z pełną prędkością łączonych portów.</w:t>
      </w:r>
    </w:p>
    <w:p w14:paraId="7679E58F"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w:t>
      </w:r>
    </w:p>
    <w:p w14:paraId="3D689B41" w14:textId="77777777" w:rsidR="00A30D7A" w:rsidRPr="006D681C" w:rsidRDefault="00A30D7A" w:rsidP="007F4E02">
      <w:pPr>
        <w:pStyle w:val="Akapitzlist"/>
        <w:autoSpaceDE w:val="0"/>
        <w:autoSpaceDN w:val="0"/>
        <w:adjustRightInd w:val="0"/>
        <w:spacing w:after="120" w:line="240" w:lineRule="auto"/>
        <w:ind w:left="792"/>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Dostarczone systemy operacyjne, </w:t>
      </w:r>
      <w:proofErr w:type="spellStart"/>
      <w:r w:rsidRPr="006D681C">
        <w:rPr>
          <w:rFonts w:asciiTheme="majorHAnsi" w:hAnsiTheme="majorHAnsi" w:cstheme="majorHAnsi"/>
          <w:color w:val="000000" w:themeColor="text1"/>
        </w:rPr>
        <w:t>wirtualizacyjne</w:t>
      </w:r>
      <w:proofErr w:type="spellEnd"/>
      <w:r w:rsidRPr="006D681C">
        <w:rPr>
          <w:rFonts w:asciiTheme="majorHAnsi" w:hAnsiTheme="majorHAnsi" w:cstheme="majorHAnsi"/>
          <w:color w:val="000000" w:themeColor="text1"/>
        </w:rPr>
        <w:t xml:space="preserve"> oraz wszystkie niezbędne oprogramowanie dodatkowe na serwerach, macierzach i przełączniku ma być kompletnie zainstalowane, spersonalizowane oraz aktywowane o ile jest to wymagane.</w:t>
      </w:r>
    </w:p>
    <w:p w14:paraId="7118F3A3" w14:textId="77777777" w:rsidR="00A30D7A" w:rsidRPr="006D681C" w:rsidRDefault="00A30D7A" w:rsidP="00C60A82">
      <w:pPr>
        <w:pStyle w:val="Akapitzlist"/>
        <w:numPr>
          <w:ilvl w:val="1"/>
          <w:numId w:val="11"/>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logiczna sprzętu (nazwy sieciowe, adresy IP, nazwy i konta użytkowników) ma być przeprowadzona zgodnie z zaleceniami Zamawiającego.</w:t>
      </w:r>
    </w:p>
    <w:p w14:paraId="6547AB0D" w14:textId="3E1EDEFA" w:rsidR="003C1E88" w:rsidRPr="006D681C" w:rsidRDefault="003C1E88" w:rsidP="00946527">
      <w:pPr>
        <w:pStyle w:val="Akapitzlist"/>
        <w:numPr>
          <w:ilvl w:val="0"/>
          <w:numId w:val="4"/>
        </w:numPr>
        <w:autoSpaceDE w:val="0"/>
        <w:autoSpaceDN w:val="0"/>
        <w:adjustRightInd w:val="0"/>
        <w:spacing w:after="120" w:line="240" w:lineRule="auto"/>
        <w:contextualSpacing w:val="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ramach przedmiotowego zamówienia, Wykonawca dostarczy sprzęt o parametrach minimalnych określonych w kolejnych rozdziałach, w ilościach wskazanych w </w:t>
      </w:r>
      <w:r w:rsidR="002A5B40" w:rsidRPr="006D681C">
        <w:rPr>
          <w:rFonts w:asciiTheme="majorHAnsi" w:hAnsiTheme="majorHAnsi" w:cstheme="majorHAnsi"/>
          <w:color w:val="000000" w:themeColor="text1"/>
        </w:rPr>
        <w:t>T</w:t>
      </w:r>
      <w:r w:rsidRPr="006D681C">
        <w:rPr>
          <w:rFonts w:asciiTheme="majorHAnsi" w:hAnsiTheme="majorHAnsi" w:cstheme="majorHAnsi"/>
          <w:color w:val="000000" w:themeColor="text1"/>
        </w:rPr>
        <w:t xml:space="preserve">abeli </w:t>
      </w:r>
      <w:r w:rsidR="002A5B40" w:rsidRPr="006D681C">
        <w:rPr>
          <w:rFonts w:asciiTheme="majorHAnsi" w:hAnsiTheme="majorHAnsi" w:cstheme="majorHAnsi"/>
          <w:color w:val="000000" w:themeColor="text1"/>
        </w:rPr>
        <w:t>2</w:t>
      </w:r>
      <w:r w:rsidRPr="006D681C">
        <w:rPr>
          <w:rFonts w:asciiTheme="majorHAnsi" w:hAnsiTheme="majorHAnsi" w:cstheme="majorHAnsi"/>
          <w:color w:val="000000" w:themeColor="text1"/>
        </w:rPr>
        <w:t>.</w:t>
      </w:r>
    </w:p>
    <w:p w14:paraId="0979EEDD" w14:textId="77777777" w:rsidR="00206736" w:rsidRPr="006D681C" w:rsidRDefault="00206736" w:rsidP="00206736">
      <w:pPr>
        <w:autoSpaceDE w:val="0"/>
        <w:autoSpaceDN w:val="0"/>
        <w:adjustRightInd w:val="0"/>
        <w:spacing w:after="120"/>
        <w:jc w:val="both"/>
        <w:rPr>
          <w:rFonts w:asciiTheme="majorHAnsi" w:eastAsiaTheme="minorHAnsi" w:hAnsiTheme="majorHAnsi" w:cstheme="majorHAnsi"/>
          <w:color w:val="000000" w:themeColor="text1"/>
        </w:rPr>
      </w:pPr>
    </w:p>
    <w:p w14:paraId="285BCA8A" w14:textId="6BC0407C" w:rsidR="00A30D7A" w:rsidRPr="006D681C" w:rsidRDefault="00A30D7A" w:rsidP="00946527">
      <w:pPr>
        <w:pStyle w:val="Nagwek1"/>
        <w:numPr>
          <w:ilvl w:val="0"/>
          <w:numId w:val="3"/>
        </w:numPr>
        <w:spacing w:after="120" w:line="240" w:lineRule="auto"/>
        <w:jc w:val="both"/>
        <w:rPr>
          <w:rFonts w:cstheme="majorHAnsi"/>
          <w:color w:val="000000" w:themeColor="text1"/>
        </w:rPr>
      </w:pPr>
      <w:bookmarkStart w:id="63" w:name="_Toc3"/>
      <w:bookmarkStart w:id="64" w:name="_Toc19460850"/>
      <w:r w:rsidRPr="006D681C">
        <w:rPr>
          <w:rFonts w:cstheme="majorHAnsi"/>
          <w:color w:val="000000" w:themeColor="text1"/>
        </w:rPr>
        <w:t>Serwer</w:t>
      </w:r>
      <w:bookmarkEnd w:id="63"/>
      <w:r w:rsidR="002557DF" w:rsidRPr="006D681C">
        <w:rPr>
          <w:rFonts w:cstheme="majorHAnsi"/>
          <w:color w:val="000000" w:themeColor="text1"/>
        </w:rPr>
        <w:t xml:space="preserve"> aplikacyjny</w:t>
      </w:r>
      <w:bookmarkEnd w:id="64"/>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840740" w:rsidRPr="006D681C" w14:paraId="41408581"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6475DF68"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wymagania ogólne</w:t>
            </w:r>
          </w:p>
        </w:tc>
        <w:tc>
          <w:tcPr>
            <w:tcW w:w="7520" w:type="dxa"/>
            <w:tcBorders>
              <w:top w:val="single" w:sz="2" w:space="0" w:color="9CC2E5"/>
              <w:left w:val="single" w:sz="2" w:space="0" w:color="9CC2E5"/>
              <w:bottom w:val="single" w:sz="2" w:space="0" w:color="9CC2E5"/>
              <w:right w:val="nil"/>
            </w:tcBorders>
            <w:shd w:val="clear" w:color="auto" w:fill="FFFFFF"/>
            <w:hideMark/>
          </w:tcPr>
          <w:p w14:paraId="1908795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elementy, z których zbudowane jest urządzenie muszą być produktami producenta urządzeń lub być przez niego certyfikowane oraz całe muszą być objęte gwarancją producenta. </w:t>
            </w:r>
          </w:p>
          <w:p w14:paraId="7524C3CB"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i jego komponenty muszą być oznakowane w taki sposób, aby możliwa była identyfikacja zarówno produktu jak i producenta.</w:t>
            </w:r>
          </w:p>
          <w:p w14:paraId="1E7828E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musi być dostarczone Zamawiającemu w oryginalnym opakowaniach producenta.</w:t>
            </w:r>
          </w:p>
          <w:p w14:paraId="02C4E30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musi posiada</w:t>
            </w:r>
            <w:r w:rsidR="002D09ED" w:rsidRPr="006D681C">
              <w:rPr>
                <w:rFonts w:asciiTheme="majorHAnsi" w:hAnsiTheme="majorHAnsi" w:cstheme="majorHAnsi"/>
                <w:bCs/>
                <w:color w:val="000000" w:themeColor="text1"/>
                <w:sz w:val="20"/>
                <w:szCs w:val="20"/>
              </w:rPr>
              <w:t>ć</w:t>
            </w:r>
            <w:r w:rsidRPr="006D681C">
              <w:rPr>
                <w:rFonts w:asciiTheme="majorHAnsi" w:hAnsiTheme="majorHAnsi" w:cstheme="majorHAnsi"/>
                <w:bCs/>
                <w:color w:val="000000" w:themeColor="text1"/>
                <w:sz w:val="20"/>
                <w:szCs w:val="20"/>
              </w:rPr>
              <w:t xml:space="preserve"> komplet standardowej dokumentacji w dla użytkownika w języku polskim lub angielskim</w:t>
            </w:r>
            <w:r w:rsidR="002D09ED"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w formie papierowej lub elektronicznej.</w:t>
            </w:r>
          </w:p>
          <w:p w14:paraId="5646729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gwarancja i serwis na urządzeni</w:t>
            </w:r>
            <w:r w:rsidR="002D09ED"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musi być świadczony przez firmę autoryzowaną przez producenta lub jego przedstawicielstwo w Polsce w przypadku</w:t>
            </w:r>
            <w:r w:rsidR="002D09ED"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 xml:space="preserve"> gdy Oferent nie posiada takiej autoryzacji.</w:t>
            </w:r>
          </w:p>
          <w:p w14:paraId="67A6C5AD"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na etapie dostawy nie mo</w:t>
            </w:r>
            <w:r w:rsidR="002D09ED" w:rsidRPr="006D681C">
              <w:rPr>
                <w:rFonts w:asciiTheme="majorHAnsi" w:hAnsiTheme="majorHAnsi" w:cstheme="majorHAnsi"/>
                <w:bCs/>
                <w:color w:val="000000" w:themeColor="text1"/>
                <w:sz w:val="20"/>
                <w:szCs w:val="20"/>
              </w:rPr>
              <w:t>że</w:t>
            </w:r>
            <w:r w:rsidRPr="006D681C">
              <w:rPr>
                <w:rFonts w:asciiTheme="majorHAnsi" w:hAnsiTheme="majorHAnsi" w:cstheme="majorHAnsi"/>
                <w:bCs/>
                <w:color w:val="000000" w:themeColor="text1"/>
                <w:sz w:val="20"/>
                <w:szCs w:val="20"/>
              </w:rPr>
              <w:t xml:space="preserve"> podlegać modyfikacjom</w:t>
            </w:r>
          </w:p>
          <w:p w14:paraId="03FA5EE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serwisowy (gwarancja) jak i wszystkie wymagane licencje muszą być składnikiem serwera oraz ma</w:t>
            </w:r>
            <w:r w:rsidR="002D09ED" w:rsidRPr="006D681C">
              <w:rPr>
                <w:rFonts w:asciiTheme="majorHAnsi" w:hAnsiTheme="majorHAnsi" w:cstheme="majorHAnsi"/>
                <w:bCs/>
                <w:color w:val="000000" w:themeColor="text1"/>
                <w:sz w:val="20"/>
                <w:szCs w:val="20"/>
              </w:rPr>
              <w:t>ją</w:t>
            </w:r>
            <w:r w:rsidRPr="006D681C">
              <w:rPr>
                <w:rFonts w:asciiTheme="majorHAnsi" w:hAnsiTheme="majorHAnsi" w:cstheme="majorHAnsi"/>
                <w:bCs/>
                <w:color w:val="000000" w:themeColor="text1"/>
                <w:sz w:val="20"/>
                <w:szCs w:val="20"/>
              </w:rPr>
              <w:t xml:space="preserve"> być przypisany do sprzętu na etapie jego produkcji bez konieczności późniejszego aktywowania, rejestrowania lub innych działań.</w:t>
            </w:r>
          </w:p>
          <w:p w14:paraId="3716C03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możliwość sprawdzenia statusu gwarancji dla pełnej konfiguracji na stronie producenta po podaniu nr seryjnego serwera</w:t>
            </w:r>
          </w:p>
          <w:p w14:paraId="7ED80B90" w14:textId="2EC8DA57" w:rsidR="006912E8" w:rsidRPr="006D681C" w:rsidRDefault="006912E8"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t>
            </w:r>
            <w:r w:rsidR="002557DF" w:rsidRPr="006D681C">
              <w:rPr>
                <w:rFonts w:asciiTheme="majorHAnsi" w:hAnsiTheme="majorHAnsi" w:cstheme="majorHAnsi"/>
                <w:bCs/>
                <w:color w:val="000000" w:themeColor="text1"/>
                <w:sz w:val="20"/>
                <w:szCs w:val="20"/>
              </w:rPr>
              <w:t xml:space="preserve">aplikacyjny </w:t>
            </w:r>
            <w:r w:rsidRPr="006D681C">
              <w:rPr>
                <w:rFonts w:asciiTheme="majorHAnsi" w:hAnsiTheme="majorHAnsi" w:cstheme="majorHAnsi"/>
                <w:bCs/>
                <w:color w:val="000000" w:themeColor="text1"/>
                <w:sz w:val="20"/>
                <w:szCs w:val="20"/>
              </w:rPr>
              <w:t>składa się z dwóch fizycznych serwerów działających w replice</w:t>
            </w:r>
            <w:r w:rsidR="00EB2A5B" w:rsidRPr="006D681C">
              <w:rPr>
                <w:rFonts w:asciiTheme="majorHAnsi" w:hAnsiTheme="majorHAnsi" w:cstheme="majorHAnsi"/>
                <w:bCs/>
                <w:color w:val="000000" w:themeColor="text1"/>
                <w:sz w:val="20"/>
                <w:szCs w:val="20"/>
              </w:rPr>
              <w:t xml:space="preserve">, należy to uwzględnić w </w:t>
            </w:r>
            <w:r w:rsidR="004C7E0B" w:rsidRPr="006D681C">
              <w:rPr>
                <w:rFonts w:asciiTheme="majorHAnsi" w:hAnsiTheme="majorHAnsi" w:cstheme="majorHAnsi"/>
                <w:bCs/>
                <w:color w:val="000000" w:themeColor="text1"/>
                <w:sz w:val="20"/>
                <w:szCs w:val="20"/>
              </w:rPr>
              <w:t xml:space="preserve">cenie serwera w </w:t>
            </w:r>
            <w:r w:rsidR="00EB2A5B" w:rsidRPr="006D681C">
              <w:rPr>
                <w:rFonts w:asciiTheme="majorHAnsi" w:hAnsiTheme="majorHAnsi" w:cstheme="majorHAnsi"/>
                <w:bCs/>
                <w:color w:val="000000" w:themeColor="text1"/>
                <w:sz w:val="20"/>
                <w:szCs w:val="20"/>
              </w:rPr>
              <w:t>ofercie</w:t>
            </w:r>
          </w:p>
        </w:tc>
      </w:tr>
      <w:tr w:rsidR="00840740" w:rsidRPr="006D681C" w14:paraId="6D270E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634E78C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obudowa</w:t>
            </w:r>
          </w:p>
        </w:tc>
        <w:tc>
          <w:tcPr>
            <w:tcW w:w="7520" w:type="dxa"/>
            <w:tcBorders>
              <w:top w:val="single" w:sz="2" w:space="0" w:color="9CC2E5"/>
              <w:left w:val="single" w:sz="2" w:space="0" w:color="9CC2E5"/>
              <w:bottom w:val="single" w:sz="2" w:space="0" w:color="9CC2E5"/>
              <w:right w:val="nil"/>
            </w:tcBorders>
            <w:shd w:val="clear" w:color="auto" w:fill="DEEAF6"/>
            <w:hideMark/>
          </w:tcPr>
          <w:p w14:paraId="547D79F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typu </w:t>
            </w:r>
            <w:proofErr w:type="spellStart"/>
            <w:r w:rsidRPr="006D681C">
              <w:rPr>
                <w:rFonts w:asciiTheme="majorHAnsi" w:hAnsiTheme="majorHAnsi" w:cstheme="majorHAnsi"/>
                <w:bCs/>
                <w:color w:val="000000" w:themeColor="text1"/>
                <w:sz w:val="20"/>
                <w:szCs w:val="20"/>
              </w:rPr>
              <w:t>Rack</w:t>
            </w:r>
            <w:proofErr w:type="spellEnd"/>
            <w:r w:rsidRPr="006D681C">
              <w:rPr>
                <w:rFonts w:asciiTheme="majorHAnsi" w:hAnsiTheme="majorHAnsi" w:cstheme="majorHAnsi"/>
                <w:bCs/>
                <w:color w:val="000000" w:themeColor="text1"/>
                <w:sz w:val="20"/>
                <w:szCs w:val="20"/>
              </w:rPr>
              <w:t xml:space="preserve">, </w:t>
            </w:r>
            <w:r w:rsidR="002D09ED" w:rsidRPr="006D681C">
              <w:rPr>
                <w:rFonts w:asciiTheme="majorHAnsi" w:hAnsiTheme="majorHAnsi" w:cstheme="majorHAnsi"/>
                <w:bCs/>
                <w:color w:val="000000" w:themeColor="text1"/>
                <w:sz w:val="20"/>
                <w:szCs w:val="20"/>
              </w:rPr>
              <w:t xml:space="preserve">dostosowana do montażu w szafie </w:t>
            </w:r>
            <w:proofErr w:type="spellStart"/>
            <w:r w:rsidR="002D09ED" w:rsidRPr="006D681C">
              <w:rPr>
                <w:rFonts w:asciiTheme="majorHAnsi" w:hAnsiTheme="majorHAnsi" w:cstheme="majorHAnsi"/>
                <w:bCs/>
                <w:color w:val="000000" w:themeColor="text1"/>
                <w:sz w:val="20"/>
                <w:szCs w:val="20"/>
              </w:rPr>
              <w:t>rack</w:t>
            </w:r>
            <w:proofErr w:type="spellEnd"/>
            <w:r w:rsidR="002D09ED" w:rsidRPr="006D681C">
              <w:rPr>
                <w:rFonts w:asciiTheme="majorHAnsi" w:hAnsiTheme="majorHAnsi" w:cstheme="majorHAnsi"/>
                <w:bCs/>
                <w:color w:val="000000" w:themeColor="text1"/>
                <w:sz w:val="20"/>
                <w:szCs w:val="20"/>
              </w:rPr>
              <w:t xml:space="preserve"> 19”</w:t>
            </w:r>
            <w:r w:rsidRPr="006D681C">
              <w:rPr>
                <w:rFonts w:asciiTheme="majorHAnsi" w:hAnsiTheme="majorHAnsi" w:cstheme="majorHAnsi"/>
                <w:bCs/>
                <w:color w:val="000000" w:themeColor="text1"/>
                <w:sz w:val="20"/>
                <w:szCs w:val="20"/>
              </w:rPr>
              <w:t>;</w:t>
            </w:r>
          </w:p>
          <w:p w14:paraId="6CBCA74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szyny z ramieniem na kable umożliwiające pełne wysunięcie serwera z szafy </w:t>
            </w:r>
            <w:proofErr w:type="spellStart"/>
            <w:r w:rsidRPr="006D681C">
              <w:rPr>
                <w:rFonts w:asciiTheme="majorHAnsi" w:hAnsiTheme="majorHAnsi" w:cstheme="majorHAnsi"/>
                <w:bCs/>
                <w:color w:val="000000" w:themeColor="text1"/>
                <w:sz w:val="20"/>
                <w:szCs w:val="20"/>
              </w:rPr>
              <w:t>rack</w:t>
            </w:r>
            <w:proofErr w:type="spellEnd"/>
            <w:r w:rsidRPr="006D681C">
              <w:rPr>
                <w:rFonts w:asciiTheme="majorHAnsi" w:hAnsiTheme="majorHAnsi" w:cstheme="majorHAnsi"/>
                <w:bCs/>
                <w:color w:val="000000" w:themeColor="text1"/>
                <w:sz w:val="20"/>
                <w:szCs w:val="20"/>
              </w:rPr>
              <w:t>;</w:t>
            </w:r>
          </w:p>
          <w:p w14:paraId="1C6987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wbudowany czujnik otwarcia obudowy współpracujący z BIOS </w:t>
            </w:r>
          </w:p>
          <w:p w14:paraId="177E96B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wyposażony w zdejmowany i zamykany na kluczyk panel frontowy chroniący przed nieautoryzowanym wyciągnięciem dysków </w:t>
            </w:r>
          </w:p>
          <w:p w14:paraId="6E68534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zatoki dyskowe gotowe do zainstalowania 8 dysków SFF typu Hot </w:t>
            </w:r>
            <w:proofErr w:type="spellStart"/>
            <w:r w:rsidRPr="006D681C">
              <w:rPr>
                <w:rFonts w:asciiTheme="majorHAnsi" w:hAnsiTheme="majorHAnsi" w:cstheme="majorHAnsi"/>
                <w:bCs/>
                <w:color w:val="000000" w:themeColor="text1"/>
                <w:sz w:val="20"/>
                <w:szCs w:val="20"/>
              </w:rPr>
              <w:t>Swap</w:t>
            </w:r>
            <w:proofErr w:type="spellEnd"/>
            <w:r w:rsidRPr="006D681C">
              <w:rPr>
                <w:rFonts w:asciiTheme="majorHAnsi" w:hAnsiTheme="majorHAnsi" w:cstheme="majorHAnsi"/>
                <w:bCs/>
                <w:color w:val="000000" w:themeColor="text1"/>
                <w:sz w:val="20"/>
                <w:szCs w:val="20"/>
              </w:rPr>
              <w:t xml:space="preserve">, SAS/SATA/SSD, 2,5” i opcja rozbudowy/rekonfiguracji o dodatkowe 2 dyski typu Hot </w:t>
            </w:r>
            <w:proofErr w:type="spellStart"/>
            <w:r w:rsidRPr="006D681C">
              <w:rPr>
                <w:rFonts w:asciiTheme="majorHAnsi" w:hAnsiTheme="majorHAnsi" w:cstheme="majorHAnsi"/>
                <w:bCs/>
                <w:color w:val="000000" w:themeColor="text1"/>
                <w:sz w:val="20"/>
                <w:szCs w:val="20"/>
              </w:rPr>
              <w:t>Swap</w:t>
            </w:r>
            <w:proofErr w:type="spellEnd"/>
            <w:r w:rsidRPr="006D681C">
              <w:rPr>
                <w:rFonts w:asciiTheme="majorHAnsi" w:hAnsiTheme="majorHAnsi" w:cstheme="majorHAnsi"/>
                <w:bCs/>
                <w:color w:val="000000" w:themeColor="text1"/>
                <w:sz w:val="20"/>
                <w:szCs w:val="20"/>
              </w:rPr>
              <w:t>, SAS/SATA/SSD, 2,5” montowane z przodu obudowy</w:t>
            </w:r>
          </w:p>
          <w:p w14:paraId="334EB29D" w14:textId="365C1ED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 przypadku braku opcji rozbudowy/rekonfiguracji o dodatkowe zatoki dyskowe, serwer standardowo wyposażony w minimum </w:t>
            </w:r>
            <w:r w:rsidR="00217D60"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 zatok dyskowych SFF gotowych do instalacji dysków SAS/SATA/SSD 2,5”</w:t>
            </w:r>
            <w:r w:rsidR="00B77792"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typu Hot </w:t>
            </w:r>
            <w:proofErr w:type="spellStart"/>
            <w:r w:rsidRPr="006D681C">
              <w:rPr>
                <w:rFonts w:asciiTheme="majorHAnsi" w:hAnsiTheme="majorHAnsi" w:cstheme="majorHAnsi"/>
                <w:bCs/>
                <w:color w:val="000000" w:themeColor="text1"/>
                <w:sz w:val="20"/>
                <w:szCs w:val="20"/>
              </w:rPr>
              <w:t>Swap</w:t>
            </w:r>
            <w:proofErr w:type="spellEnd"/>
          </w:p>
        </w:tc>
      </w:tr>
      <w:tr w:rsidR="00840740" w:rsidRPr="006D681C" w14:paraId="2750443F"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0E5D3F1A"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w:t>
            </w:r>
          </w:p>
        </w:tc>
        <w:tc>
          <w:tcPr>
            <w:tcW w:w="7520" w:type="dxa"/>
            <w:tcBorders>
              <w:top w:val="single" w:sz="2" w:space="0" w:color="9CC2E5"/>
              <w:left w:val="single" w:sz="2" w:space="0" w:color="9CC2E5"/>
              <w:bottom w:val="single" w:sz="2" w:space="0" w:color="9CC2E5"/>
              <w:right w:val="nil"/>
            </w:tcBorders>
            <w:shd w:val="clear" w:color="auto" w:fill="auto"/>
          </w:tcPr>
          <w:p w14:paraId="2A4A7DB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dwuprocesorowa, wyprodukowana i zaprojektowana przez producenta serwera, możliwość instalacji procesorów 28-rdzeniowych;</w:t>
            </w:r>
          </w:p>
          <w:p w14:paraId="06C5DB4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3 aktywne gniazda PCI-Express generacji 3, w tym min. 1 slot x16 (szybkość slotu – </w:t>
            </w:r>
            <w:proofErr w:type="spellStart"/>
            <w:r w:rsidRPr="006D681C">
              <w:rPr>
                <w:rFonts w:asciiTheme="majorHAnsi" w:hAnsiTheme="majorHAnsi" w:cstheme="majorHAnsi"/>
                <w:bCs/>
                <w:color w:val="000000" w:themeColor="text1"/>
                <w:sz w:val="20"/>
                <w:szCs w:val="20"/>
              </w:rPr>
              <w:t>buswidth</w:t>
            </w:r>
            <w:proofErr w:type="spellEnd"/>
            <w:r w:rsidRPr="006D681C">
              <w:rPr>
                <w:rFonts w:asciiTheme="majorHAnsi" w:hAnsiTheme="majorHAnsi" w:cstheme="majorHAnsi"/>
                <w:bCs/>
                <w:color w:val="000000" w:themeColor="text1"/>
                <w:sz w:val="20"/>
                <w:szCs w:val="20"/>
              </w:rPr>
              <w:t>) pełnej wysokości (</w:t>
            </w:r>
            <w:proofErr w:type="spellStart"/>
            <w:r w:rsidRPr="006D681C">
              <w:rPr>
                <w:rFonts w:asciiTheme="majorHAnsi" w:hAnsiTheme="majorHAnsi" w:cstheme="majorHAnsi"/>
                <w:bCs/>
                <w:color w:val="000000" w:themeColor="text1"/>
                <w:sz w:val="20"/>
                <w:szCs w:val="20"/>
              </w:rPr>
              <w:t>fullheight</w:t>
            </w:r>
            <w:proofErr w:type="spellEnd"/>
            <w:r w:rsidRPr="006D681C">
              <w:rPr>
                <w:rFonts w:asciiTheme="majorHAnsi" w:hAnsiTheme="majorHAnsi" w:cstheme="majorHAnsi"/>
                <w:bCs/>
                <w:color w:val="000000" w:themeColor="text1"/>
                <w:sz w:val="20"/>
                <w:szCs w:val="20"/>
              </w:rPr>
              <w:t xml:space="preserve">) oraz 1 slot x16 (prędkość slotu – </w:t>
            </w:r>
            <w:proofErr w:type="spellStart"/>
            <w:r w:rsidRPr="006D681C">
              <w:rPr>
                <w:rFonts w:asciiTheme="majorHAnsi" w:hAnsiTheme="majorHAnsi" w:cstheme="majorHAnsi"/>
                <w:bCs/>
                <w:color w:val="000000" w:themeColor="text1"/>
                <w:sz w:val="20"/>
                <w:szCs w:val="20"/>
              </w:rPr>
              <w:t>buswidth</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niskoprofilowy</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low</w:t>
            </w:r>
            <w:proofErr w:type="spellEnd"/>
            <w:r w:rsidRPr="006D681C">
              <w:rPr>
                <w:rFonts w:asciiTheme="majorHAnsi" w:hAnsiTheme="majorHAnsi" w:cstheme="majorHAnsi"/>
                <w:bCs/>
                <w:color w:val="000000" w:themeColor="text1"/>
                <w:sz w:val="20"/>
                <w:szCs w:val="20"/>
              </w:rPr>
              <w:t xml:space="preserve"> profile) </w:t>
            </w:r>
          </w:p>
          <w:p w14:paraId="6F7B028B"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wszystkie gniazda PCI-Express pozostają wolne pod ewentualną dalszą rozbudowę o karty FC i LAN</w:t>
            </w:r>
          </w:p>
          <w:p w14:paraId="5D1D8C13"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 układ TPM min.2.0</w:t>
            </w:r>
          </w:p>
          <w:p w14:paraId="51939F3A"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24 gniazda na pamięć RAM i obsługiwać 1,5TB pamięci RAM</w:t>
            </w:r>
          </w:p>
        </w:tc>
      </w:tr>
      <w:tr w:rsidR="00840740" w:rsidRPr="006D681C" w14:paraId="3AD02252"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56E600"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19C261EC" w14:textId="4EE74222"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zainstalowane dwa procesory min.</w:t>
            </w:r>
            <w:r w:rsidR="00BE0C4A" w:rsidRPr="006D681C">
              <w:rPr>
                <w:rFonts w:asciiTheme="majorHAnsi" w:hAnsiTheme="majorHAnsi" w:cstheme="majorHAnsi"/>
                <w:bCs/>
                <w:color w:val="000000" w:themeColor="text1"/>
                <w:sz w:val="20"/>
                <w:szCs w:val="20"/>
              </w:rPr>
              <w:t>10</w:t>
            </w:r>
            <w:r w:rsidRPr="006D681C">
              <w:rPr>
                <w:rFonts w:asciiTheme="majorHAnsi" w:hAnsiTheme="majorHAnsi" w:cstheme="majorHAnsi"/>
                <w:bCs/>
                <w:color w:val="000000" w:themeColor="text1"/>
                <w:sz w:val="20"/>
                <w:szCs w:val="20"/>
              </w:rPr>
              <w:t>-rdzeniowe w architekturze x86 osiągające wynik w testach wydajności SPECrate2017_fp_base min. 83,3 pkt w teście dostępnym na stronie www.spec.org</w:t>
            </w:r>
          </w:p>
          <w:p w14:paraId="51335EFE" w14:textId="77777777" w:rsidR="00840740" w:rsidRPr="006D681C"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Dokument potwierdzające spełnienie powyższych wymagań załączyć na wezwanie Zamawiającego zgodnie z art. 26 ust. 2 ustawy prawo zamówień publicznych</w:t>
            </w:r>
          </w:p>
        </w:tc>
      </w:tr>
      <w:tr w:rsidR="00840740" w:rsidRPr="006D681C" w14:paraId="6F799009"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5DC17AC8"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pamięć</w:t>
            </w:r>
          </w:p>
        </w:tc>
        <w:tc>
          <w:tcPr>
            <w:tcW w:w="7520" w:type="dxa"/>
            <w:tcBorders>
              <w:top w:val="single" w:sz="2" w:space="0" w:color="9CC2E5"/>
              <w:left w:val="single" w:sz="2" w:space="0" w:color="9CC2E5"/>
              <w:bottom w:val="single" w:sz="2" w:space="0" w:color="9CC2E5"/>
              <w:right w:val="nil"/>
            </w:tcBorders>
            <w:shd w:val="clear" w:color="auto" w:fill="auto"/>
          </w:tcPr>
          <w:p w14:paraId="62902013" w14:textId="36AE4269"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zainstalowane min.</w:t>
            </w:r>
            <w:r w:rsidR="00066B83" w:rsidRPr="006D681C">
              <w:rPr>
                <w:rFonts w:asciiTheme="majorHAnsi" w:hAnsiTheme="majorHAnsi" w:cstheme="majorHAnsi"/>
                <w:bCs/>
                <w:color w:val="000000" w:themeColor="text1"/>
                <w:sz w:val="20"/>
                <w:szCs w:val="20"/>
              </w:rPr>
              <w:t xml:space="preserve"> </w:t>
            </w:r>
            <w:r w:rsidR="00BE0C4A" w:rsidRPr="006D681C">
              <w:rPr>
                <w:rFonts w:asciiTheme="majorHAnsi" w:hAnsiTheme="majorHAnsi" w:cstheme="majorHAnsi"/>
                <w:bCs/>
                <w:color w:val="000000" w:themeColor="text1"/>
                <w:sz w:val="20"/>
                <w:szCs w:val="20"/>
              </w:rPr>
              <w:t>128</w:t>
            </w:r>
            <w:r w:rsidRPr="006D681C">
              <w:rPr>
                <w:rFonts w:asciiTheme="majorHAnsi" w:hAnsiTheme="majorHAnsi" w:cstheme="majorHAnsi"/>
                <w:bCs/>
                <w:color w:val="000000" w:themeColor="text1"/>
                <w:sz w:val="20"/>
                <w:szCs w:val="20"/>
              </w:rPr>
              <w:t xml:space="preserve"> GB pamięci RAM, min. 2666MT/s </w:t>
            </w:r>
          </w:p>
          <w:p w14:paraId="4E2B5570" w14:textId="49DCDC13"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wsparcie</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dla</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technologii</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zabezpieczania</w:t>
            </w:r>
            <w:proofErr w:type="spellEnd"/>
            <w:r w:rsidR="007A40C3" w:rsidRPr="006D681C">
              <w:rPr>
                <w:rFonts w:asciiTheme="majorHAnsi" w:hAnsiTheme="majorHAnsi" w:cstheme="majorHAnsi"/>
                <w:bCs/>
                <w:color w:val="000000" w:themeColor="text1"/>
                <w:sz w:val="20"/>
                <w:szCs w:val="20"/>
                <w:lang w:val="en-US"/>
              </w:rPr>
              <w:t xml:space="preserve"> </w:t>
            </w:r>
            <w:proofErr w:type="spellStart"/>
            <w:r w:rsidRPr="006D681C">
              <w:rPr>
                <w:rFonts w:asciiTheme="majorHAnsi" w:hAnsiTheme="majorHAnsi" w:cstheme="majorHAnsi"/>
                <w:bCs/>
                <w:color w:val="000000" w:themeColor="text1"/>
                <w:sz w:val="20"/>
                <w:szCs w:val="20"/>
                <w:lang w:val="en-US"/>
              </w:rPr>
              <w:t>pamięci</w:t>
            </w:r>
            <w:proofErr w:type="spellEnd"/>
            <w:r w:rsidRPr="006D681C">
              <w:rPr>
                <w:rFonts w:asciiTheme="majorHAnsi" w:hAnsiTheme="majorHAnsi" w:cstheme="majorHAnsi"/>
                <w:bCs/>
                <w:color w:val="000000" w:themeColor="text1"/>
                <w:sz w:val="20"/>
                <w:szCs w:val="20"/>
                <w:lang w:val="en-US"/>
              </w:rPr>
              <w:t xml:space="preserve"> Advanced ECC/, Rank sparing (online spare), Demand </w:t>
            </w:r>
            <w:proofErr w:type="spellStart"/>
            <w:r w:rsidRPr="006D681C">
              <w:rPr>
                <w:rFonts w:asciiTheme="majorHAnsi" w:hAnsiTheme="majorHAnsi" w:cstheme="majorHAnsi"/>
                <w:bCs/>
                <w:color w:val="000000" w:themeColor="text1"/>
                <w:sz w:val="20"/>
                <w:szCs w:val="20"/>
                <w:lang w:val="en-US"/>
              </w:rPr>
              <w:t>i</w:t>
            </w:r>
            <w:proofErr w:type="spellEnd"/>
            <w:r w:rsidRPr="006D681C">
              <w:rPr>
                <w:rFonts w:asciiTheme="majorHAnsi" w:hAnsiTheme="majorHAnsi" w:cstheme="majorHAnsi"/>
                <w:bCs/>
                <w:color w:val="000000" w:themeColor="text1"/>
                <w:sz w:val="20"/>
                <w:szCs w:val="20"/>
                <w:lang w:val="en-US"/>
              </w:rPr>
              <w:t xml:space="preserve"> Patrol scrubbing, Memory thermal control, Failed DIMM isolation</w:t>
            </w:r>
          </w:p>
        </w:tc>
      </w:tr>
      <w:tr w:rsidR="00840740" w:rsidRPr="006D681C" w14:paraId="555E76F8"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597AE1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dyskowy</w:t>
            </w:r>
          </w:p>
        </w:tc>
        <w:tc>
          <w:tcPr>
            <w:tcW w:w="7520" w:type="dxa"/>
            <w:tcBorders>
              <w:top w:val="single" w:sz="2" w:space="0" w:color="9CC2E5"/>
              <w:left w:val="single" w:sz="2" w:space="0" w:color="9CC2E5"/>
              <w:bottom w:val="single" w:sz="2" w:space="0" w:color="9CC2E5"/>
              <w:right w:val="nil"/>
            </w:tcBorders>
            <w:shd w:val="clear" w:color="auto" w:fill="DEEAF6"/>
          </w:tcPr>
          <w:p w14:paraId="46FF90AF"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sprzętowy z min. 2GB cache z mechanizmem podtrzymywania zawartości pamięci cache w razie braku zasilania, zapewniający obsługę 8 napędów dyskowych SAS/SATA oraz obsługujący poziomy: RAID 0/1/10/5/50/6/60</w:t>
            </w:r>
          </w:p>
        </w:tc>
      </w:tr>
      <w:tr w:rsidR="00840740" w:rsidRPr="006D681C" w14:paraId="030E0CB9" w14:textId="77777777" w:rsidTr="00840740">
        <w:tc>
          <w:tcPr>
            <w:tcW w:w="1841" w:type="dxa"/>
            <w:tcBorders>
              <w:top w:val="single" w:sz="2" w:space="0" w:color="9CC2E5"/>
              <w:left w:val="nil"/>
              <w:bottom w:val="single" w:sz="2" w:space="0" w:color="9CC2E5"/>
              <w:right w:val="single" w:sz="2" w:space="0" w:color="9CC2E5"/>
            </w:tcBorders>
            <w:shd w:val="clear" w:color="auto" w:fill="FFFFFF"/>
          </w:tcPr>
          <w:p w14:paraId="2406E96D"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dyski twarde</w:t>
            </w:r>
          </w:p>
        </w:tc>
        <w:tc>
          <w:tcPr>
            <w:tcW w:w="7520" w:type="dxa"/>
            <w:tcBorders>
              <w:top w:val="single" w:sz="2" w:space="0" w:color="9CC2E5"/>
              <w:left w:val="single" w:sz="2" w:space="0" w:color="9CC2E5"/>
              <w:bottom w:val="single" w:sz="2" w:space="0" w:color="9CC2E5"/>
              <w:right w:val="nil"/>
            </w:tcBorders>
            <w:shd w:val="clear" w:color="auto" w:fill="FFFFFF"/>
          </w:tcPr>
          <w:p w14:paraId="3835D290"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zainstalowane: </w:t>
            </w:r>
          </w:p>
          <w:p w14:paraId="03DBC199" w14:textId="2F231C7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BE0C4A" w:rsidRPr="006D681C">
              <w:rPr>
                <w:rFonts w:asciiTheme="majorHAnsi" w:hAnsiTheme="majorHAnsi" w:cstheme="majorHAnsi"/>
                <w:bCs/>
                <w:color w:val="000000" w:themeColor="text1"/>
                <w:sz w:val="20"/>
                <w:szCs w:val="20"/>
              </w:rPr>
              <w:t>6</w:t>
            </w:r>
            <w:r w:rsidRPr="006D681C">
              <w:rPr>
                <w:rFonts w:asciiTheme="majorHAnsi" w:hAnsiTheme="majorHAnsi" w:cstheme="majorHAnsi"/>
                <w:bCs/>
                <w:color w:val="000000" w:themeColor="text1"/>
                <w:sz w:val="20"/>
                <w:szCs w:val="20"/>
              </w:rPr>
              <w:t xml:space="preserve"> dysk</w:t>
            </w:r>
            <w:r w:rsidR="00BE0C4A" w:rsidRPr="006D681C">
              <w:rPr>
                <w:rFonts w:asciiTheme="majorHAnsi" w:hAnsiTheme="majorHAnsi" w:cstheme="majorHAnsi"/>
                <w:bCs/>
                <w:color w:val="000000" w:themeColor="text1"/>
                <w:sz w:val="20"/>
                <w:szCs w:val="20"/>
              </w:rPr>
              <w:t>ów</w:t>
            </w:r>
            <w:r w:rsidRPr="006D681C">
              <w:rPr>
                <w:rFonts w:asciiTheme="majorHAnsi" w:hAnsiTheme="majorHAnsi" w:cstheme="majorHAnsi"/>
                <w:bCs/>
                <w:color w:val="000000" w:themeColor="text1"/>
                <w:sz w:val="20"/>
                <w:szCs w:val="20"/>
              </w:rPr>
              <w:t xml:space="preserve"> tward</w:t>
            </w:r>
            <w:r w:rsidR="00BE0C4A" w:rsidRPr="006D681C">
              <w:rPr>
                <w:rFonts w:asciiTheme="majorHAnsi" w:hAnsiTheme="majorHAnsi" w:cstheme="majorHAnsi"/>
                <w:bCs/>
                <w:color w:val="000000" w:themeColor="text1"/>
                <w:sz w:val="20"/>
                <w:szCs w:val="20"/>
              </w:rPr>
              <w:t>ych</w:t>
            </w:r>
            <w:r w:rsidRPr="006D681C">
              <w:rPr>
                <w:rFonts w:asciiTheme="majorHAnsi" w:hAnsiTheme="majorHAnsi" w:cstheme="majorHAnsi"/>
                <w:bCs/>
                <w:color w:val="000000" w:themeColor="text1"/>
                <w:sz w:val="20"/>
                <w:szCs w:val="20"/>
              </w:rPr>
              <w:t xml:space="preserve"> o minimalnych parametrach 240GB SATA 6G Read </w:t>
            </w:r>
            <w:proofErr w:type="spellStart"/>
            <w:r w:rsidRPr="006D681C">
              <w:rPr>
                <w:rFonts w:asciiTheme="majorHAnsi" w:hAnsiTheme="majorHAnsi" w:cstheme="majorHAnsi"/>
                <w:bCs/>
                <w:color w:val="000000" w:themeColor="text1"/>
                <w:sz w:val="20"/>
                <w:szCs w:val="20"/>
              </w:rPr>
              <w:t>Intensive</w:t>
            </w:r>
            <w:proofErr w:type="spellEnd"/>
            <w:r w:rsidRPr="006D681C">
              <w:rPr>
                <w:rFonts w:asciiTheme="majorHAnsi" w:hAnsiTheme="majorHAnsi" w:cstheme="majorHAnsi"/>
                <w:bCs/>
                <w:color w:val="000000" w:themeColor="text1"/>
                <w:sz w:val="20"/>
                <w:szCs w:val="20"/>
              </w:rPr>
              <w:t xml:space="preserve"> 2,5”, odczyt/ zapis: 535/315 </w:t>
            </w:r>
            <w:proofErr w:type="spellStart"/>
            <w:r w:rsidRPr="006D681C">
              <w:rPr>
                <w:rFonts w:asciiTheme="majorHAnsi" w:hAnsiTheme="majorHAnsi" w:cstheme="majorHAnsi"/>
                <w:bCs/>
                <w:color w:val="000000" w:themeColor="text1"/>
                <w:sz w:val="20"/>
                <w:szCs w:val="20"/>
              </w:rPr>
              <w:t>MiB</w:t>
            </w:r>
            <w:proofErr w:type="spellEnd"/>
            <w:r w:rsidRPr="006D681C">
              <w:rPr>
                <w:rFonts w:asciiTheme="majorHAnsi" w:hAnsiTheme="majorHAnsi" w:cstheme="majorHAnsi"/>
                <w:bCs/>
                <w:color w:val="000000" w:themeColor="text1"/>
                <w:sz w:val="20"/>
                <w:szCs w:val="20"/>
              </w:rPr>
              <w:t>/s</w:t>
            </w:r>
          </w:p>
          <w:p w14:paraId="209EB18C" w14:textId="62CD118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BE0C4A" w:rsidRPr="006D681C">
              <w:rPr>
                <w:rFonts w:asciiTheme="majorHAnsi" w:hAnsiTheme="majorHAnsi" w:cstheme="majorHAnsi"/>
                <w:bCs/>
                <w:color w:val="000000" w:themeColor="text1"/>
                <w:sz w:val="20"/>
                <w:szCs w:val="20"/>
              </w:rPr>
              <w:t>10</w:t>
            </w:r>
            <w:r w:rsidRPr="006D681C">
              <w:rPr>
                <w:rFonts w:asciiTheme="majorHAnsi" w:hAnsiTheme="majorHAnsi" w:cstheme="majorHAnsi"/>
                <w:bCs/>
                <w:color w:val="000000" w:themeColor="text1"/>
                <w:sz w:val="20"/>
                <w:szCs w:val="20"/>
              </w:rPr>
              <w:t xml:space="preserve"> dysk</w:t>
            </w:r>
            <w:r w:rsidR="00C84E5C" w:rsidRPr="006D681C">
              <w:rPr>
                <w:rFonts w:asciiTheme="majorHAnsi" w:hAnsiTheme="majorHAnsi" w:cstheme="majorHAnsi"/>
                <w:bCs/>
                <w:color w:val="000000" w:themeColor="text1"/>
                <w:sz w:val="20"/>
                <w:szCs w:val="20"/>
              </w:rPr>
              <w:t>ów</w:t>
            </w:r>
            <w:r w:rsidRPr="006D681C">
              <w:rPr>
                <w:rFonts w:asciiTheme="majorHAnsi" w:hAnsiTheme="majorHAnsi" w:cstheme="majorHAnsi"/>
                <w:bCs/>
                <w:color w:val="000000" w:themeColor="text1"/>
                <w:sz w:val="20"/>
                <w:szCs w:val="20"/>
              </w:rPr>
              <w:t xml:space="preserve"> tward</w:t>
            </w:r>
            <w:r w:rsidR="00C84E5C" w:rsidRPr="006D681C">
              <w:rPr>
                <w:rFonts w:asciiTheme="majorHAnsi" w:hAnsiTheme="majorHAnsi" w:cstheme="majorHAnsi"/>
                <w:bCs/>
                <w:color w:val="000000" w:themeColor="text1"/>
                <w:sz w:val="20"/>
                <w:szCs w:val="20"/>
              </w:rPr>
              <w:t>ych</w:t>
            </w:r>
            <w:r w:rsidRPr="006D681C">
              <w:rPr>
                <w:rFonts w:asciiTheme="majorHAnsi" w:hAnsiTheme="majorHAnsi" w:cstheme="majorHAnsi"/>
                <w:bCs/>
                <w:color w:val="000000" w:themeColor="text1"/>
                <w:sz w:val="20"/>
                <w:szCs w:val="20"/>
              </w:rPr>
              <w:t xml:space="preserve"> o minimalnych parametrach </w:t>
            </w:r>
            <w:r w:rsidR="00C84E5C" w:rsidRPr="006D681C">
              <w:rPr>
                <w:rFonts w:asciiTheme="majorHAnsi" w:hAnsiTheme="majorHAnsi" w:cstheme="majorHAnsi"/>
                <w:bCs/>
                <w:color w:val="000000" w:themeColor="text1"/>
                <w:sz w:val="20"/>
                <w:szCs w:val="20"/>
              </w:rPr>
              <w:t>2 TB</w:t>
            </w:r>
            <w:r w:rsidR="00CB5C1F" w:rsidRPr="006D681C">
              <w:rPr>
                <w:rFonts w:asciiTheme="majorHAnsi" w:hAnsiTheme="majorHAnsi" w:cstheme="majorHAnsi"/>
                <w:bCs/>
                <w:color w:val="000000" w:themeColor="text1"/>
                <w:sz w:val="20"/>
                <w:szCs w:val="20"/>
              </w:rPr>
              <w:t xml:space="preserve"> </w:t>
            </w:r>
            <w:r w:rsidR="00C84E5C" w:rsidRPr="006D681C">
              <w:rPr>
                <w:rFonts w:asciiTheme="majorHAnsi" w:hAnsiTheme="majorHAnsi" w:cstheme="majorHAnsi"/>
                <w:bCs/>
                <w:color w:val="000000" w:themeColor="text1"/>
                <w:sz w:val="20"/>
                <w:szCs w:val="20"/>
              </w:rPr>
              <w:t>NL</w:t>
            </w:r>
            <w:r w:rsidRPr="006D681C">
              <w:rPr>
                <w:rFonts w:asciiTheme="majorHAnsi" w:hAnsiTheme="majorHAnsi" w:cstheme="majorHAnsi"/>
                <w:bCs/>
                <w:color w:val="000000" w:themeColor="text1"/>
                <w:sz w:val="20"/>
                <w:szCs w:val="20"/>
              </w:rPr>
              <w:t xml:space="preserve">SAS </w:t>
            </w:r>
            <w:r w:rsidR="00C84E5C" w:rsidRPr="006D681C">
              <w:rPr>
                <w:rFonts w:asciiTheme="majorHAnsi" w:hAnsiTheme="majorHAnsi" w:cstheme="majorHAnsi"/>
                <w:bCs/>
                <w:color w:val="000000" w:themeColor="text1"/>
                <w:sz w:val="20"/>
                <w:szCs w:val="20"/>
              </w:rPr>
              <w:t>Hot-plug</w:t>
            </w:r>
            <w:r w:rsidRPr="006D681C">
              <w:rPr>
                <w:rFonts w:asciiTheme="majorHAnsi" w:hAnsiTheme="majorHAnsi" w:cstheme="majorHAnsi"/>
                <w:bCs/>
                <w:color w:val="000000" w:themeColor="text1"/>
                <w:sz w:val="20"/>
                <w:szCs w:val="20"/>
              </w:rPr>
              <w:t xml:space="preserve">, </w:t>
            </w:r>
          </w:p>
        </w:tc>
      </w:tr>
      <w:tr w:rsidR="00840740" w:rsidRPr="006D681C" w14:paraId="69D3BFCF"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4D0AC5E9"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kontroler LAN</w:t>
            </w:r>
          </w:p>
        </w:tc>
        <w:tc>
          <w:tcPr>
            <w:tcW w:w="7520" w:type="dxa"/>
            <w:tcBorders>
              <w:top w:val="single" w:sz="2" w:space="0" w:color="9CC2E5"/>
              <w:left w:val="single" w:sz="2" w:space="0" w:color="9CC2E5"/>
              <w:bottom w:val="single" w:sz="2" w:space="0" w:color="9CC2E5"/>
              <w:right w:val="nil"/>
            </w:tcBorders>
            <w:shd w:val="clear" w:color="auto" w:fill="DEEAF6"/>
          </w:tcPr>
          <w:p w14:paraId="31575809" w14:textId="77777777" w:rsidR="00840740" w:rsidRPr="006D681C" w:rsidRDefault="00C84E5C"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w:t>
            </w:r>
            <w:r w:rsidR="00840740" w:rsidRPr="006D681C">
              <w:rPr>
                <w:rFonts w:asciiTheme="majorHAnsi" w:hAnsiTheme="majorHAnsi" w:cstheme="majorHAnsi"/>
                <w:bCs/>
                <w:color w:val="000000" w:themeColor="text1"/>
                <w:sz w:val="20"/>
                <w:szCs w:val="20"/>
              </w:rPr>
              <w:t xml:space="preserve"> x 1 </w:t>
            </w:r>
            <w:proofErr w:type="spellStart"/>
            <w:r w:rsidR="00840740" w:rsidRPr="006D681C">
              <w:rPr>
                <w:rFonts w:asciiTheme="majorHAnsi" w:hAnsiTheme="majorHAnsi" w:cstheme="majorHAnsi"/>
                <w:bCs/>
                <w:color w:val="000000" w:themeColor="text1"/>
                <w:sz w:val="20"/>
                <w:szCs w:val="20"/>
              </w:rPr>
              <w:t>Gbit</w:t>
            </w:r>
            <w:proofErr w:type="spellEnd"/>
            <w:r w:rsidR="00840740" w:rsidRPr="006D681C">
              <w:rPr>
                <w:rFonts w:asciiTheme="majorHAnsi" w:hAnsiTheme="majorHAnsi" w:cstheme="majorHAnsi"/>
                <w:bCs/>
                <w:color w:val="000000" w:themeColor="text1"/>
                <w:sz w:val="20"/>
                <w:szCs w:val="20"/>
              </w:rPr>
              <w:t xml:space="preserve">/s </w:t>
            </w:r>
            <w:proofErr w:type="spellStart"/>
            <w:r w:rsidR="00840740" w:rsidRPr="006D681C">
              <w:rPr>
                <w:rFonts w:asciiTheme="majorHAnsi" w:hAnsiTheme="majorHAnsi" w:cstheme="majorHAnsi"/>
                <w:bCs/>
                <w:color w:val="000000" w:themeColor="text1"/>
                <w:sz w:val="20"/>
                <w:szCs w:val="20"/>
              </w:rPr>
              <w:t>BaseT</w:t>
            </w:r>
            <w:proofErr w:type="spellEnd"/>
          </w:p>
          <w:p w14:paraId="7ED91A52" w14:textId="4B40571F"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2 x 1 </w:t>
            </w:r>
            <w:proofErr w:type="spellStart"/>
            <w:r w:rsidRPr="006D681C">
              <w:rPr>
                <w:rFonts w:asciiTheme="majorHAnsi" w:hAnsiTheme="majorHAnsi" w:cstheme="majorHAnsi"/>
                <w:bCs/>
                <w:color w:val="000000" w:themeColor="text1"/>
                <w:sz w:val="20"/>
                <w:szCs w:val="20"/>
              </w:rPr>
              <w:t>Gbit</w:t>
            </w:r>
            <w:proofErr w:type="spellEnd"/>
            <w:r w:rsidRPr="006D681C">
              <w:rPr>
                <w:rFonts w:asciiTheme="majorHAnsi" w:hAnsiTheme="majorHAnsi" w:cstheme="majorHAnsi"/>
                <w:bCs/>
                <w:color w:val="000000" w:themeColor="text1"/>
                <w:sz w:val="20"/>
                <w:szCs w:val="20"/>
              </w:rPr>
              <w:t xml:space="preserve">/s SFP wraz z wkładkami 1GbE SFP </w:t>
            </w:r>
          </w:p>
        </w:tc>
      </w:tr>
      <w:tr w:rsidR="00840740" w:rsidRPr="006D681C" w14:paraId="314925D6"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7B726A7F"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auto"/>
          </w:tcPr>
          <w:p w14:paraId="6F6C85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wbudowany fabrycznie wewnętrzny napęd DVD-RW</w:t>
            </w:r>
          </w:p>
        </w:tc>
      </w:tr>
      <w:tr w:rsidR="00840740" w:rsidRPr="006D681C" w14:paraId="4831AD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5E3D431B"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porty, złącza</w:t>
            </w:r>
          </w:p>
        </w:tc>
        <w:tc>
          <w:tcPr>
            <w:tcW w:w="7520" w:type="dxa"/>
            <w:tcBorders>
              <w:top w:val="single" w:sz="2" w:space="0" w:color="9CC2E5"/>
              <w:left w:val="single" w:sz="2" w:space="0" w:color="9CC2E5"/>
              <w:bottom w:val="single" w:sz="2" w:space="0" w:color="9CC2E5"/>
              <w:right w:val="nil"/>
            </w:tcBorders>
            <w:shd w:val="clear" w:color="auto" w:fill="DEEAF6"/>
          </w:tcPr>
          <w:p w14:paraId="6F443DC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z portami wyprowadzonymi na froncie i tyle obudowy;</w:t>
            </w:r>
          </w:p>
          <w:p w14:paraId="28029C0A" w14:textId="7E5B0BB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w:t>
            </w:r>
            <w:r w:rsidR="00217D60"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portów USB 3.0 w tym 1szt. na froncie obudowy i 1szt. wewnątrz; </w:t>
            </w:r>
          </w:p>
          <w:p w14:paraId="0728EDA6"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możliwość rozbudowy o port szeregowy typu DB9/DE-9 (9 </w:t>
            </w:r>
            <w:proofErr w:type="spellStart"/>
            <w:r w:rsidRPr="006D681C">
              <w:rPr>
                <w:rFonts w:asciiTheme="majorHAnsi" w:hAnsiTheme="majorHAnsi" w:cstheme="majorHAnsi"/>
                <w:bCs/>
                <w:color w:val="000000" w:themeColor="text1"/>
                <w:sz w:val="20"/>
                <w:szCs w:val="20"/>
              </w:rPr>
              <w:t>pinowy</w:t>
            </w:r>
            <w:proofErr w:type="spellEnd"/>
            <w:r w:rsidRPr="006D681C">
              <w:rPr>
                <w:rFonts w:asciiTheme="majorHAnsi" w:hAnsiTheme="majorHAnsi" w:cstheme="majorHAnsi"/>
                <w:bCs/>
                <w:color w:val="000000" w:themeColor="text1"/>
                <w:sz w:val="20"/>
                <w:szCs w:val="20"/>
              </w:rPr>
              <w:t>), wyprowadzony na zewnątrz obudowy bez pośrednictwa portu USB/RJ45</w:t>
            </w:r>
          </w:p>
        </w:tc>
      </w:tr>
      <w:tr w:rsidR="00840740" w:rsidRPr="006D681C" w14:paraId="2091C5C7"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4E3A4A6"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zasilanie, chłodzenie</w:t>
            </w:r>
          </w:p>
        </w:tc>
        <w:tc>
          <w:tcPr>
            <w:tcW w:w="7520" w:type="dxa"/>
            <w:tcBorders>
              <w:top w:val="single" w:sz="2" w:space="0" w:color="9CC2E5"/>
              <w:left w:val="single" w:sz="2" w:space="0" w:color="9CC2E5"/>
              <w:bottom w:val="single" w:sz="2" w:space="0" w:color="9CC2E5"/>
              <w:right w:val="nil"/>
            </w:tcBorders>
            <w:shd w:val="clear" w:color="auto" w:fill="auto"/>
          </w:tcPr>
          <w:p w14:paraId="1C303E7C" w14:textId="50FCA335"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redundantne zasilacze </w:t>
            </w:r>
            <w:proofErr w:type="spellStart"/>
            <w:r w:rsidRPr="006D681C">
              <w:rPr>
                <w:rFonts w:asciiTheme="majorHAnsi" w:hAnsiTheme="majorHAnsi" w:cstheme="majorHAnsi"/>
                <w:bCs/>
                <w:color w:val="000000" w:themeColor="text1"/>
                <w:sz w:val="20"/>
                <w:szCs w:val="20"/>
              </w:rPr>
              <w:t>hotplug</w:t>
            </w:r>
            <w:proofErr w:type="spellEnd"/>
            <w:r w:rsidRPr="006D681C">
              <w:rPr>
                <w:rFonts w:asciiTheme="majorHAnsi" w:hAnsiTheme="majorHAnsi" w:cstheme="majorHAnsi"/>
                <w:bCs/>
                <w:color w:val="000000" w:themeColor="text1"/>
                <w:sz w:val="20"/>
                <w:szCs w:val="20"/>
              </w:rPr>
              <w:t xml:space="preserve"> o sprawności 94% (tzw. klasa Platinum) o mocy</w:t>
            </w:r>
            <w:r w:rsidR="00704E55" w:rsidRPr="006D681C">
              <w:rPr>
                <w:rFonts w:asciiTheme="majorHAnsi" w:hAnsiTheme="majorHAnsi" w:cstheme="majorHAnsi"/>
                <w:bCs/>
                <w:color w:val="000000" w:themeColor="text1"/>
                <w:sz w:val="20"/>
                <w:szCs w:val="20"/>
              </w:rPr>
              <w:t xml:space="preserve"> </w:t>
            </w:r>
            <w:proofErr w:type="spellStart"/>
            <w:r w:rsidR="00704E55" w:rsidRPr="006D681C">
              <w:rPr>
                <w:rFonts w:asciiTheme="majorHAnsi" w:hAnsiTheme="majorHAnsi" w:cstheme="majorHAnsi"/>
                <w:bCs/>
                <w:color w:val="000000" w:themeColor="text1"/>
                <w:sz w:val="20"/>
                <w:szCs w:val="20"/>
              </w:rPr>
              <w:t>s</w:t>
            </w:r>
            <w:r w:rsidRPr="006D681C">
              <w:rPr>
                <w:rFonts w:asciiTheme="majorHAnsi" w:hAnsiTheme="majorHAnsi" w:cstheme="majorHAnsi"/>
                <w:bCs/>
                <w:color w:val="000000" w:themeColor="text1"/>
                <w:sz w:val="20"/>
                <w:szCs w:val="20"/>
              </w:rPr>
              <w:t>max</w:t>
            </w:r>
            <w:proofErr w:type="spellEnd"/>
            <w:r w:rsidRPr="006D681C">
              <w:rPr>
                <w:rFonts w:asciiTheme="majorHAnsi" w:hAnsiTheme="majorHAnsi" w:cstheme="majorHAnsi"/>
                <w:bCs/>
                <w:color w:val="000000" w:themeColor="text1"/>
                <w:sz w:val="20"/>
                <w:szCs w:val="20"/>
              </w:rPr>
              <w:t>. 500W;</w:t>
            </w:r>
          </w:p>
          <w:p w14:paraId="01D9EE2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redundantne wentylatory </w:t>
            </w:r>
            <w:proofErr w:type="spellStart"/>
            <w:r w:rsidRPr="006D681C">
              <w:rPr>
                <w:rFonts w:asciiTheme="majorHAnsi" w:hAnsiTheme="majorHAnsi" w:cstheme="majorHAnsi"/>
                <w:bCs/>
                <w:color w:val="000000" w:themeColor="text1"/>
                <w:sz w:val="20"/>
                <w:szCs w:val="20"/>
              </w:rPr>
              <w:t>hotplug</w:t>
            </w:r>
            <w:proofErr w:type="spellEnd"/>
            <w:r w:rsidRPr="006D681C">
              <w:rPr>
                <w:rFonts w:asciiTheme="majorHAnsi" w:hAnsiTheme="majorHAnsi" w:cstheme="majorHAnsi"/>
                <w:bCs/>
                <w:color w:val="000000" w:themeColor="text1"/>
                <w:sz w:val="20"/>
                <w:szCs w:val="20"/>
              </w:rPr>
              <w:t xml:space="preserve">; </w:t>
            </w:r>
          </w:p>
        </w:tc>
      </w:tr>
      <w:tr w:rsidR="00840740" w:rsidRPr="006D681C" w14:paraId="1B325E8B"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135D2FF3"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zarządzanie</w:t>
            </w:r>
          </w:p>
        </w:tc>
        <w:tc>
          <w:tcPr>
            <w:tcW w:w="7520" w:type="dxa"/>
            <w:tcBorders>
              <w:top w:val="single" w:sz="2" w:space="0" w:color="9CC2E5"/>
              <w:left w:val="single" w:sz="2" w:space="0" w:color="9CC2E5"/>
              <w:bottom w:val="single" w:sz="2" w:space="0" w:color="9CC2E5"/>
              <w:right w:val="nil"/>
            </w:tcBorders>
            <w:shd w:val="clear" w:color="auto" w:fill="DEEAF6"/>
          </w:tcPr>
          <w:p w14:paraId="790540C9"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wbudowany panel LCD lub diody LED informujące o stanie serwera</w:t>
            </w:r>
          </w:p>
          <w:p w14:paraId="5993521C"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niezależna od system operacyjnego, zintegrowana z płytą główną serwera lub jako dodatkowa karta w slocie PCI Express, jednak nie może ona powodować zmniejszenia minimalnej liczby gniazd </w:t>
            </w:r>
            <w:proofErr w:type="spellStart"/>
            <w:r w:rsidRPr="006D681C">
              <w:rPr>
                <w:rFonts w:asciiTheme="majorHAnsi" w:hAnsiTheme="majorHAnsi" w:cstheme="majorHAnsi"/>
                <w:bCs/>
                <w:color w:val="000000" w:themeColor="text1"/>
                <w:sz w:val="20"/>
                <w:szCs w:val="20"/>
              </w:rPr>
              <w:t>PCIe</w:t>
            </w:r>
            <w:proofErr w:type="spellEnd"/>
            <w:r w:rsidRPr="006D681C">
              <w:rPr>
                <w:rFonts w:asciiTheme="majorHAnsi" w:hAnsiTheme="majorHAnsi" w:cstheme="majorHAnsi"/>
                <w:bCs/>
                <w:color w:val="000000" w:themeColor="text1"/>
                <w:sz w:val="20"/>
                <w:szCs w:val="20"/>
              </w:rPr>
              <w:t xml:space="preserve"> w serwerze, posiadająca minimalną funkcjonalność:</w:t>
            </w:r>
          </w:p>
          <w:p w14:paraId="03C1D604"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wparcie pracy bez agentów zarządzania instalowanych w systemie operacyjnym z generowaniem alertów SNMP </w:t>
            </w:r>
          </w:p>
          <w:p w14:paraId="3E3C02C3"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dostęp do karty zarządzającej poprzez dedykowany port RJ45 z tyłu serwera, dostęp do karty możliwy z poziomu przeglądarki webowej (GUI) oraz z poziomu linii komend </w:t>
            </w:r>
          </w:p>
          <w:p w14:paraId="1F42CC3B"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wbudowane narzędzia diagnostyczne</w:t>
            </w:r>
          </w:p>
          <w:p w14:paraId="60A1C1A8" w14:textId="622B76EF"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zdalna konfiguracji serwera</w:t>
            </w:r>
            <w:r w:rsidR="00EB2D73" w:rsidRPr="006D681C">
              <w:rPr>
                <w:rFonts w:asciiTheme="majorHAnsi" w:eastAsiaTheme="minorHAnsi" w:hAnsiTheme="majorHAnsi" w:cstheme="majorHAnsi"/>
                <w:bCs/>
                <w:color w:val="000000" w:themeColor="text1"/>
                <w:sz w:val="20"/>
                <w:szCs w:val="20"/>
                <w:lang w:eastAsia="en-US"/>
              </w:rPr>
              <w:t xml:space="preserve"> </w:t>
            </w:r>
            <w:r w:rsidRPr="006D681C">
              <w:rPr>
                <w:rFonts w:asciiTheme="majorHAnsi" w:eastAsiaTheme="minorHAnsi" w:hAnsiTheme="majorHAnsi" w:cstheme="majorHAnsi"/>
                <w:bCs/>
                <w:color w:val="000000" w:themeColor="text1"/>
                <w:sz w:val="20"/>
                <w:szCs w:val="20"/>
                <w:lang w:eastAsia="en-US"/>
              </w:rPr>
              <w:t>(BIOS) i instalacji systemu operacyjnego</w:t>
            </w:r>
          </w:p>
          <w:p w14:paraId="388F3C26" w14:textId="77777777" w:rsidR="00840740" w:rsidRPr="006D681C" w:rsidRDefault="00840740" w:rsidP="00C60A82">
            <w:pPr>
              <w:numPr>
                <w:ilvl w:val="0"/>
                <w:numId w:val="140"/>
              </w:num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 xml:space="preserve">wirtualna zdalna konsola, tekstowa i graficzna, z dostępem do myszy i klawiatury i możliwością podłączenia wirtualnych napędów FDD, CD/DVD i USB </w:t>
            </w:r>
          </w:p>
          <w:p w14:paraId="6A0349C8"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Licencja nie jest wymagana. Możliwość rozbudowy w przyszłości.</w:t>
            </w:r>
          </w:p>
        </w:tc>
      </w:tr>
      <w:tr w:rsidR="00840740" w:rsidRPr="006D681C" w14:paraId="289B9314" w14:textId="77777777" w:rsidTr="00840740">
        <w:tc>
          <w:tcPr>
            <w:tcW w:w="1841" w:type="dxa"/>
            <w:tcBorders>
              <w:top w:val="single" w:sz="2" w:space="0" w:color="9CC2E5"/>
              <w:left w:val="nil"/>
              <w:bottom w:val="single" w:sz="2" w:space="0" w:color="9CC2E5"/>
              <w:right w:val="single" w:sz="2" w:space="0" w:color="9CC2E5"/>
            </w:tcBorders>
          </w:tcPr>
          <w:p w14:paraId="7661A8A6"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tcPr>
          <w:p w14:paraId="21A90A23" w14:textId="0943CC0D" w:rsidR="002C76B8" w:rsidRPr="006D681C" w:rsidRDefault="002C76B8" w:rsidP="00697AAA">
            <w:pPr>
              <w:spacing w:line="276" w:lineRule="auto"/>
              <w:jc w:val="both"/>
              <w:rPr>
                <w:rFonts w:asciiTheme="majorHAnsi" w:hAnsiTheme="majorHAnsi" w:cstheme="majorHAnsi"/>
                <w:bCs/>
                <w:color w:val="000000" w:themeColor="text1"/>
                <w:sz w:val="20"/>
                <w:szCs w:val="20"/>
              </w:rPr>
            </w:pPr>
            <w:bookmarkStart w:id="65" w:name="OLE_LINK4"/>
            <w:bookmarkStart w:id="66" w:name="OLE_LINK5"/>
            <w:bookmarkStart w:id="67" w:name="OLE_LINK6"/>
            <w:r w:rsidRPr="006D681C">
              <w:rPr>
                <w:rFonts w:asciiTheme="majorHAnsi" w:hAnsiTheme="majorHAnsi" w:cstheme="majorHAnsi"/>
                <w:bCs/>
                <w:color w:val="000000" w:themeColor="text1"/>
                <w:sz w:val="20"/>
                <w:szCs w:val="20"/>
              </w:rPr>
              <w:t xml:space="preserve">Zainstalowany system operacyjny został opisany w dalszej części niniejszego dokumentu – pkt </w:t>
            </w:r>
            <w:r w:rsidR="00572A01" w:rsidRPr="006D681C">
              <w:rPr>
                <w:rFonts w:asciiTheme="majorHAnsi" w:hAnsiTheme="majorHAnsi" w:cstheme="majorHAnsi"/>
                <w:bCs/>
                <w:color w:val="000000" w:themeColor="text1"/>
                <w:sz w:val="20"/>
                <w:szCs w:val="20"/>
              </w:rPr>
              <w:t>1</w:t>
            </w:r>
            <w:r w:rsidR="00572A01" w:rsidRPr="006D681C">
              <w:rPr>
                <w:bCs/>
                <w:color w:val="000000" w:themeColor="text1"/>
                <w:sz w:val="20"/>
                <w:szCs w:val="20"/>
              </w:rPr>
              <w:t>5.1</w:t>
            </w:r>
            <w:r w:rsidRPr="006D681C">
              <w:rPr>
                <w:rFonts w:asciiTheme="majorHAnsi" w:hAnsiTheme="majorHAnsi" w:cstheme="majorHAnsi"/>
                <w:bCs/>
                <w:color w:val="000000" w:themeColor="text1"/>
                <w:sz w:val="20"/>
                <w:szCs w:val="20"/>
              </w:rPr>
              <w:t>.</w:t>
            </w:r>
            <w:bookmarkEnd w:id="65"/>
            <w:bookmarkEnd w:id="66"/>
            <w:bookmarkEnd w:id="67"/>
          </w:p>
          <w:p w14:paraId="184BBA03" w14:textId="77777777" w:rsidR="00840740" w:rsidRPr="006D681C" w:rsidRDefault="00840740" w:rsidP="00EB2D73">
            <w:pPr>
              <w:tabs>
                <w:tab w:val="left" w:pos="459"/>
              </w:tabs>
              <w:spacing w:line="276" w:lineRule="auto"/>
              <w:jc w:val="both"/>
              <w:rPr>
                <w:rFonts w:asciiTheme="majorHAnsi" w:eastAsiaTheme="minorHAnsi" w:hAnsiTheme="majorHAnsi" w:cstheme="majorHAnsi"/>
                <w:bCs/>
                <w:color w:val="000000" w:themeColor="text1"/>
                <w:sz w:val="20"/>
                <w:szCs w:val="20"/>
                <w:lang w:eastAsia="en-US"/>
              </w:rPr>
            </w:pPr>
          </w:p>
          <w:p w14:paraId="2C2BD51D" w14:textId="6B975463" w:rsidR="00840740" w:rsidRPr="006D681C" w:rsidRDefault="00840740" w:rsidP="00EB2D7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Dodatkowo należy dostarczyć</w:t>
            </w:r>
            <w:r w:rsidR="00B84A3C" w:rsidRPr="006D681C">
              <w:rPr>
                <w:rFonts w:asciiTheme="majorHAnsi" w:hAnsiTheme="majorHAnsi" w:cstheme="majorHAnsi"/>
                <w:bCs/>
                <w:color w:val="000000" w:themeColor="text1"/>
                <w:sz w:val="20"/>
                <w:szCs w:val="20"/>
              </w:rPr>
              <w:t xml:space="preserve"> </w:t>
            </w:r>
            <w:r w:rsidR="00D834A7" w:rsidRPr="006D681C">
              <w:rPr>
                <w:rFonts w:asciiTheme="majorHAnsi" w:hAnsiTheme="majorHAnsi" w:cstheme="majorHAnsi"/>
                <w:bCs/>
                <w:color w:val="000000" w:themeColor="text1"/>
                <w:sz w:val="20"/>
                <w:szCs w:val="20"/>
              </w:rPr>
              <w:t>18</w:t>
            </w:r>
            <w:r w:rsidRPr="006D681C">
              <w:rPr>
                <w:rFonts w:asciiTheme="majorHAnsi" w:hAnsiTheme="majorHAnsi" w:cstheme="majorHAnsi"/>
                <w:bCs/>
                <w:color w:val="000000" w:themeColor="text1"/>
                <w:sz w:val="20"/>
                <w:szCs w:val="20"/>
              </w:rPr>
              <w:t xml:space="preserve"> licencji dostępowych </w:t>
            </w:r>
          </w:p>
        </w:tc>
      </w:tr>
      <w:tr w:rsidR="00217D60" w:rsidRPr="006D681C" w14:paraId="5070A971" w14:textId="77777777" w:rsidTr="00840740">
        <w:tc>
          <w:tcPr>
            <w:tcW w:w="1841" w:type="dxa"/>
            <w:tcBorders>
              <w:top w:val="single" w:sz="2" w:space="0" w:color="9CC2E5"/>
              <w:left w:val="nil"/>
              <w:bottom w:val="single" w:sz="2" w:space="0" w:color="9CC2E5"/>
              <w:right w:val="single" w:sz="2" w:space="0" w:color="9CC2E5"/>
            </w:tcBorders>
          </w:tcPr>
          <w:p w14:paraId="3C90A6EB" w14:textId="34811BF2" w:rsidR="00217D60" w:rsidRPr="006D681C" w:rsidRDefault="00217D6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do wirtualizacji</w:t>
            </w:r>
          </w:p>
        </w:tc>
        <w:tc>
          <w:tcPr>
            <w:tcW w:w="7520" w:type="dxa"/>
            <w:tcBorders>
              <w:top w:val="single" w:sz="2" w:space="0" w:color="9CC2E5"/>
              <w:left w:val="single" w:sz="2" w:space="0" w:color="9CC2E5"/>
              <w:bottom w:val="single" w:sz="2" w:space="0" w:color="9CC2E5"/>
              <w:right w:val="nil"/>
            </w:tcBorders>
          </w:tcPr>
          <w:p w14:paraId="146060DD" w14:textId="56373AD5" w:rsidR="00217D60" w:rsidRPr="006D681C" w:rsidRDefault="00217D60" w:rsidP="00217D60">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zgodny z </w:t>
            </w:r>
            <w:proofErr w:type="spellStart"/>
            <w:r w:rsidRPr="006D681C">
              <w:rPr>
                <w:rFonts w:asciiTheme="majorHAnsi" w:hAnsiTheme="majorHAnsi" w:cstheme="majorHAnsi"/>
                <w:bCs/>
                <w:color w:val="000000" w:themeColor="text1"/>
                <w:sz w:val="20"/>
                <w:szCs w:val="20"/>
              </w:rPr>
              <w:t>citrix</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xen</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server</w:t>
            </w:r>
            <w:proofErr w:type="spellEnd"/>
            <w:r w:rsidRPr="006D681C">
              <w:rPr>
                <w:rFonts w:asciiTheme="majorHAnsi" w:hAnsiTheme="majorHAnsi" w:cstheme="majorHAnsi"/>
                <w:bCs/>
                <w:color w:val="000000" w:themeColor="text1"/>
                <w:sz w:val="20"/>
                <w:szCs w:val="20"/>
              </w:rPr>
              <w:t xml:space="preserve"> 6.5 który posiada Zamawiający</w:t>
            </w:r>
          </w:p>
        </w:tc>
      </w:tr>
      <w:tr w:rsidR="00840740" w:rsidRPr="006D681C" w14:paraId="0D8B4326"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73661C10" w14:textId="77777777" w:rsidR="00840740" w:rsidRPr="006D681C" w:rsidRDefault="00662247"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pozostałe</w:t>
            </w:r>
          </w:p>
        </w:tc>
        <w:tc>
          <w:tcPr>
            <w:tcW w:w="7520" w:type="dxa"/>
            <w:tcBorders>
              <w:top w:val="single" w:sz="2" w:space="0" w:color="9CC2E5"/>
              <w:left w:val="single" w:sz="2" w:space="0" w:color="9CC2E5"/>
              <w:bottom w:val="single" w:sz="2" w:space="0" w:color="9CC2E5"/>
              <w:right w:val="nil"/>
            </w:tcBorders>
            <w:shd w:val="clear" w:color="auto" w:fill="DEEAF6"/>
          </w:tcPr>
          <w:p w14:paraId="2F4F7BB0" w14:textId="77777777" w:rsidR="00840740" w:rsidRPr="006D681C" w:rsidRDefault="00840740" w:rsidP="00B77792">
            <w:pPr>
              <w:pStyle w:val="Akapitzlist"/>
              <w:spacing w:line="276" w:lineRule="auto"/>
              <w:jc w:val="both"/>
              <w:rPr>
                <w:rFonts w:asciiTheme="majorHAnsi" w:hAnsiTheme="majorHAnsi" w:cstheme="majorHAnsi"/>
                <w:bCs/>
                <w:color w:val="000000" w:themeColor="text1"/>
                <w:sz w:val="20"/>
                <w:szCs w:val="20"/>
              </w:rPr>
            </w:pPr>
          </w:p>
          <w:p w14:paraId="1748DBB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Wszystkie użyte do budowy elementy musza znajdować się w ogólnodostępnych kartach katalogowych producenta serwera.</w:t>
            </w:r>
          </w:p>
          <w:p w14:paraId="6122C277"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w pełnej oferowanej konfiguracji musi być przypisany do Zamawiającego w systemie producenta serwera. </w:t>
            </w:r>
          </w:p>
        </w:tc>
      </w:tr>
      <w:tr w:rsidR="00840740" w:rsidRPr="006D681C" w14:paraId="3C51CCFD" w14:textId="77777777" w:rsidTr="00840740">
        <w:tc>
          <w:tcPr>
            <w:tcW w:w="1841" w:type="dxa"/>
            <w:tcBorders>
              <w:top w:val="single" w:sz="2" w:space="0" w:color="9CC2E5"/>
              <w:left w:val="nil"/>
              <w:bottom w:val="single" w:sz="2" w:space="0" w:color="9CC2E5"/>
              <w:right w:val="single" w:sz="2" w:space="0" w:color="9CC2E5"/>
            </w:tcBorders>
            <w:shd w:val="clear" w:color="auto" w:fill="auto"/>
          </w:tcPr>
          <w:p w14:paraId="329BBC35"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certyfikaty, normy</w:t>
            </w:r>
          </w:p>
        </w:tc>
        <w:tc>
          <w:tcPr>
            <w:tcW w:w="7520" w:type="dxa"/>
            <w:tcBorders>
              <w:top w:val="single" w:sz="2" w:space="0" w:color="9CC2E5"/>
              <w:left w:val="single" w:sz="2" w:space="0" w:color="9CC2E5"/>
              <w:bottom w:val="single" w:sz="2" w:space="0" w:color="9CC2E5"/>
              <w:right w:val="nil"/>
            </w:tcBorders>
            <w:shd w:val="clear" w:color="auto" w:fill="auto"/>
          </w:tcPr>
          <w:p w14:paraId="1B9007F6" w14:textId="77777777" w:rsidR="00A80536"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Serwer musi posiadać deklaracje CE lub równoważną – załączyć do oferty</w:t>
            </w:r>
          </w:p>
          <w:p w14:paraId="7F8E1F83" w14:textId="77777777" w:rsidR="00840740" w:rsidRPr="006D681C" w:rsidRDefault="00A80536"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w:t>
            </w:r>
            <w:r w:rsidR="00840740" w:rsidRPr="006D681C">
              <w:rPr>
                <w:rFonts w:asciiTheme="majorHAnsi" w:hAnsiTheme="majorHAnsi" w:cstheme="majorHAnsi"/>
                <w:bCs/>
                <w:color w:val="000000" w:themeColor="text1"/>
                <w:sz w:val="20"/>
                <w:szCs w:val="20"/>
              </w:rPr>
              <w:t xml:space="preserve">rzez dokument równoważny zamawiający rozumie taki, który potwierdza zgodność oferowanych urządzeń co najmniej z: </w:t>
            </w:r>
          </w:p>
          <w:p w14:paraId="0A5BD8C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 &amp; TTE 1999/5/EC1, </w:t>
            </w:r>
          </w:p>
          <w:p w14:paraId="00992630"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­rozporządzeniem Komisji (WE) nr 1275/2008, </w:t>
            </w:r>
          </w:p>
          <w:p w14:paraId="0E5AC0A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­przepisami dyrektywy </w:t>
            </w:r>
            <w:proofErr w:type="spellStart"/>
            <w:r w:rsidRPr="006D681C">
              <w:rPr>
                <w:rFonts w:asciiTheme="majorHAnsi" w:hAnsiTheme="majorHAnsi" w:cstheme="majorHAnsi"/>
                <w:bCs/>
                <w:color w:val="000000" w:themeColor="text1"/>
                <w:sz w:val="20"/>
                <w:szCs w:val="20"/>
              </w:rPr>
              <w:t>ErP</w:t>
            </w:r>
            <w:proofErr w:type="spellEnd"/>
            <w:r w:rsidRPr="006D681C">
              <w:rPr>
                <w:rFonts w:asciiTheme="majorHAnsi" w:hAnsiTheme="majorHAnsi" w:cstheme="majorHAnsi"/>
                <w:bCs/>
                <w:color w:val="000000" w:themeColor="text1"/>
                <w:sz w:val="20"/>
                <w:szCs w:val="20"/>
              </w:rPr>
              <w:t xml:space="preserve"> 2009/125/WE.</w:t>
            </w:r>
          </w:p>
          <w:p w14:paraId="4A9C9504"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Serwer musi być wyprodukowany zgodnie z normą ISO-9001 lub równoważną - załączyć do oferty dokument poświadczający. Przez normę równoważną zamawiający rozumie taką, która co najmniej: </w:t>
            </w:r>
          </w:p>
          <w:p w14:paraId="740D8617"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politykę jakości organizacji; </w:t>
            </w:r>
          </w:p>
          <w:p w14:paraId="45DE1B63"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wymagania dotyczące wyrobu oraz umożliwia ich przegląd; </w:t>
            </w:r>
          </w:p>
          <w:p w14:paraId="74CD88B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 xml:space="preserve">­określa cele w zakresie jakości wyrobów; </w:t>
            </w:r>
          </w:p>
          <w:p w14:paraId="0C01E571"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­reguluje kwestie odpowiedzialności kierownictwa; </w:t>
            </w:r>
          </w:p>
          <w:p w14:paraId="3FCBCC55"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uprawnienia pracowników; </w:t>
            </w:r>
          </w:p>
          <w:p w14:paraId="086AC022"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politykę środowiskowa organizacji; </w:t>
            </w:r>
          </w:p>
          <w:p w14:paraId="0259975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­określa jej cele, zadania i programy środowiskowe; </w:t>
            </w:r>
          </w:p>
          <w:p w14:paraId="4210C1C5"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­definiuje i wskazuje niezbędne zasoby, role, odpowiedzialność i uprawnienia; </w:t>
            </w:r>
          </w:p>
          <w:p w14:paraId="17E68D7F"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­opisuje sterowanie operacyjne oraz gotowość i czasy reakcji na awarie; </w:t>
            </w:r>
          </w:p>
          <w:p w14:paraId="02CEECF9" w14:textId="77777777" w:rsidR="00840740" w:rsidRPr="006D681C" w:rsidRDefault="00840740" w:rsidP="00EB2D73">
            <w:pPr>
              <w:pStyle w:val="Akapitzlist"/>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wskazuje metody monitorowania i pomiaru wyrobów i procesów.</w:t>
            </w:r>
          </w:p>
          <w:p w14:paraId="5765C9E6" w14:textId="77777777" w:rsidR="00840740" w:rsidRPr="006D681C" w:rsidRDefault="00840740" w:rsidP="00EB2D73">
            <w:pPr>
              <w:spacing w:line="276" w:lineRule="auto"/>
              <w:ind w:left="720"/>
              <w:jc w:val="both"/>
              <w:rPr>
                <w:rFonts w:asciiTheme="majorHAnsi" w:eastAsiaTheme="minorHAnsi" w:hAnsiTheme="majorHAnsi" w:cstheme="majorHAnsi"/>
                <w:bCs/>
                <w:color w:val="000000" w:themeColor="text1"/>
                <w:sz w:val="20"/>
                <w:szCs w:val="20"/>
                <w:lang w:eastAsia="en-US"/>
              </w:rPr>
            </w:pPr>
          </w:p>
          <w:p w14:paraId="76FF544C" w14:textId="77777777" w:rsidR="00840740" w:rsidRPr="006D681C" w:rsidRDefault="00840740" w:rsidP="00EB2D73">
            <w:pPr>
              <w:spacing w:line="276" w:lineRule="auto"/>
              <w:jc w:val="both"/>
              <w:rPr>
                <w:rFonts w:asciiTheme="majorHAnsi" w:eastAsiaTheme="minorHAnsi" w:hAnsiTheme="majorHAnsi" w:cstheme="majorHAnsi"/>
                <w:bCs/>
                <w:color w:val="000000" w:themeColor="text1"/>
                <w:sz w:val="20"/>
                <w:szCs w:val="20"/>
                <w:lang w:eastAsia="en-US"/>
              </w:rPr>
            </w:pPr>
            <w:r w:rsidRPr="006D681C">
              <w:rPr>
                <w:rFonts w:asciiTheme="majorHAnsi" w:eastAsiaTheme="minorHAnsi" w:hAnsiTheme="majorHAnsi" w:cstheme="majorHAnsi"/>
                <w:bCs/>
                <w:color w:val="000000" w:themeColor="text1"/>
                <w:sz w:val="20"/>
                <w:szCs w:val="20"/>
                <w:lang w:eastAsia="en-US"/>
              </w:rPr>
              <w:t>Dokumenty potwierdzające spełnienie powyższych wymagań załączyć na wezwanie Zamawiającego zgodnie z art. 26 ust. 2 ustawy prawo zamówień publicznych.</w:t>
            </w:r>
          </w:p>
        </w:tc>
      </w:tr>
      <w:tr w:rsidR="00840740" w:rsidRPr="006D681C" w14:paraId="1C97DCC1" w14:textId="77777777" w:rsidTr="00840740">
        <w:tc>
          <w:tcPr>
            <w:tcW w:w="1841" w:type="dxa"/>
            <w:tcBorders>
              <w:top w:val="single" w:sz="2" w:space="0" w:color="9CC2E5"/>
              <w:left w:val="nil"/>
              <w:bottom w:val="single" w:sz="2" w:space="0" w:color="9CC2E5"/>
              <w:right w:val="single" w:sz="2" w:space="0" w:color="9CC2E5"/>
            </w:tcBorders>
            <w:shd w:val="clear" w:color="auto" w:fill="DEEAF6"/>
          </w:tcPr>
          <w:p w14:paraId="2931D69C" w14:textId="77777777" w:rsidR="00840740" w:rsidRPr="006D681C" w:rsidRDefault="00840740" w:rsidP="00840740">
            <w:pPr>
              <w:tabs>
                <w:tab w:val="left" w:pos="851"/>
              </w:tabs>
              <w:spacing w:before="20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System backupowy</w:t>
            </w:r>
          </w:p>
        </w:tc>
        <w:tc>
          <w:tcPr>
            <w:tcW w:w="7520" w:type="dxa"/>
            <w:tcBorders>
              <w:top w:val="single" w:sz="2" w:space="0" w:color="9CC2E5"/>
              <w:left w:val="single" w:sz="2" w:space="0" w:color="9CC2E5"/>
              <w:bottom w:val="single" w:sz="2" w:space="0" w:color="9CC2E5"/>
              <w:right w:val="nil"/>
            </w:tcBorders>
            <w:shd w:val="clear" w:color="auto" w:fill="DEEAF6"/>
          </w:tcPr>
          <w:p w14:paraId="6B47511B" w14:textId="77777777" w:rsidR="003806B7" w:rsidRPr="006D681C" w:rsidRDefault="00840740" w:rsidP="003806B7">
            <w:pPr>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System do </w:t>
            </w:r>
            <w:proofErr w:type="spellStart"/>
            <w:r w:rsidRPr="006D681C">
              <w:rPr>
                <w:rFonts w:asciiTheme="majorHAnsi" w:hAnsiTheme="majorHAnsi" w:cstheme="majorHAnsi"/>
                <w:color w:val="000000" w:themeColor="text1"/>
                <w:sz w:val="20"/>
                <w:szCs w:val="20"/>
              </w:rPr>
              <w:t>backu-up</w:t>
            </w:r>
            <w:proofErr w:type="spellEnd"/>
            <w:r w:rsidRPr="006D681C">
              <w:rPr>
                <w:rFonts w:asciiTheme="majorHAnsi" w:hAnsiTheme="majorHAnsi" w:cstheme="majorHAnsi"/>
                <w:color w:val="000000" w:themeColor="text1"/>
                <w:sz w:val="20"/>
                <w:szCs w:val="20"/>
              </w:rPr>
              <w:t xml:space="preserve"> licencjonowany na liczbę procesorów lub rdzenie w procesorach spełniający poniższe wymagania</w:t>
            </w:r>
            <w:r w:rsidR="006F2BD2" w:rsidRPr="006D681C">
              <w:rPr>
                <w:rFonts w:asciiTheme="majorHAnsi" w:hAnsiTheme="majorHAnsi" w:cstheme="majorHAnsi"/>
                <w:color w:val="000000" w:themeColor="text1"/>
                <w:sz w:val="20"/>
                <w:szCs w:val="20"/>
              </w:rPr>
              <w:t xml:space="preserve">, </w:t>
            </w:r>
          </w:p>
          <w:p w14:paraId="5FB1CF40" w14:textId="2E857E17" w:rsidR="003806B7" w:rsidRPr="006D681C" w:rsidRDefault="003806B7"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typ: NAS</w:t>
            </w:r>
          </w:p>
          <w:p w14:paraId="22DF83F7" w14:textId="62367EF8"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Przestrzeń </w:t>
            </w:r>
            <w:r w:rsidR="00C84E5C" w:rsidRPr="006D681C">
              <w:rPr>
                <w:rFonts w:asciiTheme="majorHAnsi" w:hAnsiTheme="majorHAnsi" w:cstheme="majorHAnsi"/>
                <w:bCs/>
                <w:color w:val="000000" w:themeColor="text1"/>
                <w:sz w:val="20"/>
                <w:szCs w:val="20"/>
              </w:rPr>
              <w:t>4 x 4</w:t>
            </w:r>
            <w:r w:rsidRPr="006D681C">
              <w:rPr>
                <w:rFonts w:asciiTheme="majorHAnsi" w:hAnsiTheme="majorHAnsi" w:cstheme="majorHAnsi"/>
                <w:bCs/>
                <w:color w:val="000000" w:themeColor="text1"/>
                <w:sz w:val="20"/>
                <w:szCs w:val="20"/>
              </w:rPr>
              <w:t>TB w Raid5</w:t>
            </w:r>
          </w:p>
          <w:p w14:paraId="73D661AF"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Backup i przywracanie danych</w:t>
            </w:r>
          </w:p>
          <w:p w14:paraId="026E774E"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deduplikacja</w:t>
            </w:r>
            <w:proofErr w:type="spellEnd"/>
            <w:r w:rsidRPr="006D681C">
              <w:rPr>
                <w:rFonts w:asciiTheme="majorHAnsi" w:hAnsiTheme="majorHAnsi" w:cstheme="majorHAnsi"/>
                <w:bCs/>
                <w:color w:val="000000" w:themeColor="text1"/>
                <w:sz w:val="20"/>
                <w:szCs w:val="20"/>
              </w:rPr>
              <w:t xml:space="preserve"> danych na źródle, - backup przyrostowy Delta, - backup różnicowy Delta, - </w:t>
            </w:r>
            <w:proofErr w:type="spellStart"/>
            <w:r w:rsidRPr="006D681C">
              <w:rPr>
                <w:rFonts w:asciiTheme="majorHAnsi" w:hAnsiTheme="majorHAnsi" w:cstheme="majorHAnsi"/>
                <w:bCs/>
                <w:color w:val="000000" w:themeColor="text1"/>
                <w:sz w:val="20"/>
                <w:szCs w:val="20"/>
              </w:rPr>
              <w:t>bare</w:t>
            </w:r>
            <w:proofErr w:type="spellEnd"/>
            <w:r w:rsidRPr="006D681C">
              <w:rPr>
                <w:rFonts w:asciiTheme="majorHAnsi" w:hAnsiTheme="majorHAnsi" w:cstheme="majorHAnsi"/>
                <w:bCs/>
                <w:color w:val="000000" w:themeColor="text1"/>
                <w:sz w:val="20"/>
                <w:szCs w:val="20"/>
              </w:rPr>
              <w:t xml:space="preserve"> Metal </w:t>
            </w:r>
            <w:proofErr w:type="spellStart"/>
            <w:r w:rsidRPr="006D681C">
              <w:rPr>
                <w:rFonts w:asciiTheme="majorHAnsi" w:hAnsiTheme="majorHAnsi" w:cstheme="majorHAnsi"/>
                <w:bCs/>
                <w:color w:val="000000" w:themeColor="text1"/>
                <w:sz w:val="20"/>
                <w:szCs w:val="20"/>
              </w:rPr>
              <w:t>Recovery</w:t>
            </w:r>
            <w:proofErr w:type="spellEnd"/>
            <w:r w:rsidRPr="006D681C">
              <w:rPr>
                <w:rFonts w:asciiTheme="majorHAnsi" w:hAnsiTheme="majorHAnsi" w:cstheme="majorHAnsi"/>
                <w:bCs/>
                <w:color w:val="000000" w:themeColor="text1"/>
                <w:sz w:val="20"/>
                <w:szCs w:val="20"/>
              </w:rPr>
              <w:t xml:space="preserve">, - wersjonowanie plików – możliwość zdefiniowania dowolnej ilości wersji, - retencja danych - kreator projektów backupów - polityka backupu, - projekty backupów, - backup danych lokalnych - plikowy, - backup MS Outlook, - backup MS SQL, - backup </w:t>
            </w:r>
            <w:proofErr w:type="spellStart"/>
            <w:r w:rsidRPr="006D681C">
              <w:rPr>
                <w:rFonts w:asciiTheme="majorHAnsi" w:hAnsiTheme="majorHAnsi" w:cstheme="majorHAnsi"/>
                <w:bCs/>
                <w:color w:val="000000" w:themeColor="text1"/>
                <w:sz w:val="20"/>
                <w:szCs w:val="20"/>
              </w:rPr>
              <w:t>Firebird</w:t>
            </w:r>
            <w:proofErr w:type="spellEnd"/>
            <w:r w:rsidRPr="006D681C">
              <w:rPr>
                <w:rFonts w:asciiTheme="majorHAnsi" w:hAnsiTheme="majorHAnsi" w:cstheme="majorHAnsi"/>
                <w:bCs/>
                <w:color w:val="000000" w:themeColor="text1"/>
                <w:sz w:val="20"/>
                <w:szCs w:val="20"/>
              </w:rPr>
              <w:t xml:space="preserve">, - backup dysków sieciowych, - backup MS Exchange, - backup MySQL, - backup </w:t>
            </w:r>
            <w:proofErr w:type="spellStart"/>
            <w:r w:rsidRPr="006D681C">
              <w:rPr>
                <w:rFonts w:asciiTheme="majorHAnsi" w:hAnsiTheme="majorHAnsi" w:cstheme="majorHAnsi"/>
                <w:bCs/>
                <w:color w:val="000000" w:themeColor="text1"/>
                <w:sz w:val="20"/>
                <w:szCs w:val="20"/>
              </w:rPr>
              <w:t>PostgreSQL</w:t>
            </w:r>
            <w:proofErr w:type="spellEnd"/>
            <w:r w:rsidRPr="006D681C">
              <w:rPr>
                <w:rFonts w:asciiTheme="majorHAnsi" w:hAnsiTheme="majorHAnsi" w:cstheme="majorHAnsi"/>
                <w:bCs/>
                <w:color w:val="000000" w:themeColor="text1"/>
                <w:sz w:val="20"/>
                <w:szCs w:val="20"/>
              </w:rPr>
              <w:t xml:space="preserve">, - backup System </w:t>
            </w:r>
            <w:proofErr w:type="spellStart"/>
            <w:r w:rsidRPr="006D681C">
              <w:rPr>
                <w:rFonts w:asciiTheme="majorHAnsi" w:hAnsiTheme="majorHAnsi" w:cstheme="majorHAnsi"/>
                <w:bCs/>
                <w:color w:val="000000" w:themeColor="text1"/>
                <w:sz w:val="20"/>
                <w:szCs w:val="20"/>
              </w:rPr>
              <w:t>State</w:t>
            </w:r>
            <w:proofErr w:type="spellEnd"/>
            <w:r w:rsidRPr="006D681C">
              <w:rPr>
                <w:rFonts w:asciiTheme="majorHAnsi" w:hAnsiTheme="majorHAnsi" w:cstheme="majorHAnsi"/>
                <w:bCs/>
                <w:color w:val="000000" w:themeColor="text1"/>
                <w:sz w:val="20"/>
                <w:szCs w:val="20"/>
              </w:rPr>
              <w:t xml:space="preserve">, - backup Hyper-V, - backup </w:t>
            </w:r>
            <w:proofErr w:type="spellStart"/>
            <w:r w:rsidRPr="006D681C">
              <w:rPr>
                <w:rFonts w:asciiTheme="majorHAnsi" w:hAnsiTheme="majorHAnsi" w:cstheme="majorHAnsi"/>
                <w:bCs/>
                <w:color w:val="000000" w:themeColor="text1"/>
                <w:sz w:val="20"/>
                <w:szCs w:val="20"/>
              </w:rPr>
              <w:t>VMware</w:t>
            </w:r>
            <w:proofErr w:type="spellEnd"/>
            <w:r w:rsidRPr="006D681C">
              <w:rPr>
                <w:rFonts w:asciiTheme="majorHAnsi" w:hAnsiTheme="majorHAnsi" w:cstheme="majorHAnsi"/>
                <w:bCs/>
                <w:color w:val="000000" w:themeColor="text1"/>
                <w:sz w:val="20"/>
                <w:szCs w:val="20"/>
              </w:rPr>
              <w:t xml:space="preserve">, - backup </w:t>
            </w:r>
            <w:proofErr w:type="spellStart"/>
            <w:r w:rsidRPr="006D681C">
              <w:rPr>
                <w:rFonts w:asciiTheme="majorHAnsi" w:hAnsiTheme="majorHAnsi" w:cstheme="majorHAnsi"/>
                <w:bCs/>
                <w:color w:val="000000" w:themeColor="text1"/>
                <w:sz w:val="20"/>
                <w:szCs w:val="20"/>
              </w:rPr>
              <w:t>VMware</w:t>
            </w:r>
            <w:proofErr w:type="spellEnd"/>
            <w:r w:rsidRPr="006D681C">
              <w:rPr>
                <w:rFonts w:asciiTheme="majorHAnsi" w:hAnsiTheme="majorHAnsi" w:cstheme="majorHAnsi"/>
                <w:bCs/>
                <w:color w:val="000000" w:themeColor="text1"/>
                <w:sz w:val="20"/>
                <w:szCs w:val="20"/>
              </w:rPr>
              <w:t xml:space="preserve"> dla darmowych licencji, - Windows Operating System Backup – VHD, - backup z wykorzystaniem skryptów </w:t>
            </w:r>
            <w:proofErr w:type="spellStart"/>
            <w:r w:rsidRPr="006D681C">
              <w:rPr>
                <w:rFonts w:asciiTheme="majorHAnsi" w:hAnsiTheme="majorHAnsi" w:cstheme="majorHAnsi"/>
                <w:bCs/>
                <w:color w:val="000000" w:themeColor="text1"/>
                <w:sz w:val="20"/>
                <w:szCs w:val="20"/>
              </w:rPr>
              <w:t>pre</w:t>
            </w:r>
            <w:proofErr w:type="spellEnd"/>
            <w:r w:rsidRPr="006D681C">
              <w:rPr>
                <w:rFonts w:asciiTheme="majorHAnsi" w:hAnsiTheme="majorHAnsi" w:cstheme="majorHAnsi"/>
                <w:bCs/>
                <w:color w:val="000000" w:themeColor="text1"/>
                <w:sz w:val="20"/>
                <w:szCs w:val="20"/>
              </w:rPr>
              <w:t xml:space="preserve"> i post, - backup obrazu dysku - Obraz HDD (beta), - harmonogramy backupów, - backup otwartych plików (VSS), - filtr plików oraz folderów, - domyślne wykluczenia zbędnych plików (pliki tymczasowe etc.), - wyłączanie komputera po wykonaniu backupu, - backup na prawach użytkownika systemu Windows, - backup na prawach użytkownika AD, - przywracanie danych do wskazanego katalogu, - przywracanie danych do pierwotnej lokalizacji, - przywracanie wybranej wersji pliku, - możliwość backup-u z wykorzystaniem wielu rdzeni procesora, - możliwość przywracania z wykorzystaniem wielu rdzeni procesora, - przywracanie plików z określonego hosta, - przywracanie plików z określonego projektu, - przywracanie całych systemów operacyjnych (beta), - przywracanie Exchange bezpośrednio do serwera. - przywracanie Hyper-V bezpośrednio do hosta maszyn, - przywracanie Exchange 2013 na poziomie pojedynczej skrzynki, - usuwanie plików przesłanych jako backup, - usuwanie wybranej wersji pliku, - wyszukiwanie plików w repozytorium użytkownika, - nadpisywanie plików podczas ich przywracania.</w:t>
            </w:r>
          </w:p>
          <w:p w14:paraId="62E3A135"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Aplikacja kliencka powinna umożliwiać aktualizację w dwojaki sposób:</w:t>
            </w:r>
          </w:p>
          <w:p w14:paraId="51AC5F19"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automatycznie,</w:t>
            </w:r>
          </w:p>
          <w:p w14:paraId="5CC921B0"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ręcznie</w:t>
            </w:r>
          </w:p>
          <w:p w14:paraId="2B1E5473"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Następujące funkcje odpowiedzialne są za bezpieczeństwo plików przesyłanych plików za pośrednictwem aplikacji klienckiej:</w:t>
            </w:r>
          </w:p>
          <w:p w14:paraId="459A8EC0" w14:textId="540EF6F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zastępowanie nazwy pliku GUID-em, - szyfrowanie danych algorytmem AES 256 CBC zawsze po stronie komputera użytkownika, - kompresja danych, - transmisja po bezpiecznym protokole SSL, - deklaracja domyślnego klucza szyfrującego, - deklaracja klucza szyfrującego użytkownika, - zmiana klucza szyfrującego, - </w:t>
            </w:r>
            <w:r w:rsidRPr="006D681C">
              <w:rPr>
                <w:rFonts w:asciiTheme="majorHAnsi" w:hAnsiTheme="majorHAnsi" w:cstheme="majorHAnsi"/>
                <w:bCs/>
                <w:color w:val="000000" w:themeColor="text1"/>
                <w:sz w:val="20"/>
                <w:szCs w:val="20"/>
              </w:rPr>
              <w:lastRenderedPageBreak/>
              <w:t xml:space="preserve">szczegółowy dziennik zdarzeń dostępny z poziomu aplikacji, - obliczanie sumy kontrolnej SHA-1, </w:t>
            </w:r>
          </w:p>
          <w:p w14:paraId="556346D2"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Obsługiwane języki:</w:t>
            </w:r>
          </w:p>
          <w:p w14:paraId="5CA0D5C8"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polski</w:t>
            </w:r>
          </w:p>
          <w:p w14:paraId="21363E4A" w14:textId="77777777"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angielski</w:t>
            </w:r>
          </w:p>
          <w:p w14:paraId="5189FA7B" w14:textId="3FB02A37" w:rsidR="00792E06"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w:t>
            </w:r>
            <w:r w:rsidR="00792E06" w:rsidRPr="006D681C">
              <w:rPr>
                <w:rFonts w:asciiTheme="majorHAnsi" w:hAnsiTheme="majorHAnsi" w:cstheme="majorHAnsi"/>
                <w:bCs/>
                <w:color w:val="000000" w:themeColor="text1"/>
                <w:sz w:val="20"/>
                <w:szCs w:val="20"/>
              </w:rPr>
              <w:t>do backupu</w:t>
            </w:r>
            <w:r w:rsidR="00E700C9" w:rsidRPr="006D681C">
              <w:rPr>
                <w:rFonts w:asciiTheme="majorHAnsi" w:hAnsiTheme="majorHAnsi" w:cstheme="majorHAnsi"/>
                <w:bCs/>
                <w:color w:val="000000" w:themeColor="text1"/>
                <w:sz w:val="20"/>
                <w:szCs w:val="20"/>
              </w:rPr>
              <w:t xml:space="preserve"> do maszyny backupowej</w:t>
            </w:r>
          </w:p>
          <w:p w14:paraId="39004E30" w14:textId="30D22AFF" w:rsidR="00840740" w:rsidRPr="006D681C" w:rsidRDefault="00792E06"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do backupu </w:t>
            </w:r>
            <w:r w:rsidR="00840740" w:rsidRPr="006D681C">
              <w:rPr>
                <w:rFonts w:asciiTheme="majorHAnsi" w:hAnsiTheme="majorHAnsi" w:cstheme="majorHAnsi"/>
                <w:bCs/>
                <w:color w:val="000000" w:themeColor="text1"/>
                <w:sz w:val="20"/>
                <w:szCs w:val="20"/>
              </w:rPr>
              <w:t>ma działać w architekturze klient-serwer. System może być dowolnie skalowany.</w:t>
            </w:r>
          </w:p>
          <w:p w14:paraId="5BC44ED8" w14:textId="5242FF16"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bezpośrednia instalacja oprogramowania na serwerze sieciowym bez potrzeby wstawiania serwera pośredniego - magazyn danych jako jednostka logiczna, - automatyzacja procesów związanych z uszkodzeniem magazynów, - system sprawdzania integralności i spójności danych, - narzędzie do cyklicznego oczyszczenia magazynów ze zbędnych plików, - współpraca z API </w:t>
            </w:r>
            <w:proofErr w:type="spellStart"/>
            <w:r w:rsidRPr="006D681C">
              <w:rPr>
                <w:rFonts w:asciiTheme="majorHAnsi" w:hAnsiTheme="majorHAnsi" w:cstheme="majorHAnsi"/>
                <w:bCs/>
                <w:color w:val="000000" w:themeColor="text1"/>
                <w:sz w:val="20"/>
                <w:szCs w:val="20"/>
              </w:rPr>
              <w:t>appliances</w:t>
            </w:r>
            <w:proofErr w:type="spellEnd"/>
            <w:r w:rsidRPr="006D681C">
              <w:rPr>
                <w:rFonts w:asciiTheme="majorHAnsi" w:hAnsiTheme="majorHAnsi" w:cstheme="majorHAnsi"/>
                <w:bCs/>
                <w:color w:val="000000" w:themeColor="text1"/>
                <w:sz w:val="20"/>
                <w:szCs w:val="20"/>
              </w:rPr>
              <w:t xml:space="preserve"> urządzenia,</w:t>
            </w:r>
          </w:p>
          <w:p w14:paraId="15119248" w14:textId="77777777" w:rsidR="00840740" w:rsidRPr="006D681C" w:rsidRDefault="00840740" w:rsidP="00C60A82">
            <w:pPr>
              <w:pStyle w:val="Akapitzlist"/>
              <w:numPr>
                <w:ilvl w:val="0"/>
                <w:numId w:val="140"/>
              </w:numPr>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Centralne zarządzanie</w:t>
            </w:r>
          </w:p>
          <w:p w14:paraId="5E259784" w14:textId="4517BA6D" w:rsidR="00840740" w:rsidRPr="006D681C" w:rsidRDefault="00840740" w:rsidP="00A80536">
            <w:pPr>
              <w:pStyle w:val="Akapitzlist"/>
              <w:tabs>
                <w:tab w:val="left" w:pos="459"/>
              </w:tabs>
              <w:spacing w:line="276"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zdalne zarządzanie aplikacjami klienckimi, - tworzenie i edycja użytkowników, - zdalne tworzenie, na urządzeniach końcowych, projektów backupów podstawowych oraz zaawansowanych, - wyzwalanie backupów na aplikacjach klienckich, - edycja projektów backupów zapisanych na urządzeniach końcowych, - przywracanie danych, które zostały poddane backupowi, na dowolne urządzenie, - przywracanie danych, które zostały poddane backupowi, na komputer administratora, - zdalna konfiguracja utylizacji zasobów komputera klienckiego przez aplikacje podczas wykonywania backupu, - możliwość uruchomienia wykonanego obrazu dysku jako maszynę wirtualną bez konieczności użycia zewnętrznego </w:t>
            </w:r>
            <w:proofErr w:type="spellStart"/>
            <w:r w:rsidRPr="006D681C">
              <w:rPr>
                <w:rFonts w:asciiTheme="majorHAnsi" w:hAnsiTheme="majorHAnsi" w:cstheme="majorHAnsi"/>
                <w:color w:val="000000" w:themeColor="text1"/>
                <w:sz w:val="20"/>
                <w:szCs w:val="20"/>
              </w:rPr>
              <w:t>wirtualizatora</w:t>
            </w:r>
            <w:proofErr w:type="spellEnd"/>
            <w:r w:rsidRPr="006D681C">
              <w:rPr>
                <w:rFonts w:asciiTheme="majorHAnsi" w:hAnsiTheme="majorHAnsi" w:cstheme="majorHAnsi"/>
                <w:color w:val="000000" w:themeColor="text1"/>
                <w:sz w:val="20"/>
                <w:szCs w:val="20"/>
              </w:rPr>
              <w:t xml:space="preserve">, - funkcjonalność </w:t>
            </w:r>
            <w:proofErr w:type="spellStart"/>
            <w:r w:rsidRPr="006D681C">
              <w:rPr>
                <w:rFonts w:asciiTheme="majorHAnsi" w:hAnsiTheme="majorHAnsi" w:cstheme="majorHAnsi"/>
                <w:color w:val="000000" w:themeColor="text1"/>
                <w:sz w:val="20"/>
                <w:szCs w:val="20"/>
              </w:rPr>
              <w:t>Bare</w:t>
            </w:r>
            <w:proofErr w:type="spellEnd"/>
            <w:r w:rsidRPr="006D681C">
              <w:rPr>
                <w:rFonts w:asciiTheme="majorHAnsi" w:hAnsiTheme="majorHAnsi" w:cstheme="majorHAnsi"/>
                <w:color w:val="000000" w:themeColor="text1"/>
                <w:sz w:val="20"/>
                <w:szCs w:val="20"/>
              </w:rPr>
              <w:t xml:space="preserve"> Metal </w:t>
            </w:r>
            <w:proofErr w:type="spellStart"/>
            <w:r w:rsidRPr="006D681C">
              <w:rPr>
                <w:rFonts w:asciiTheme="majorHAnsi" w:hAnsiTheme="majorHAnsi" w:cstheme="majorHAnsi"/>
                <w:color w:val="000000" w:themeColor="text1"/>
                <w:sz w:val="20"/>
                <w:szCs w:val="20"/>
              </w:rPr>
              <w:t>Recovery</w:t>
            </w:r>
            <w:proofErr w:type="spellEnd"/>
            <w:r w:rsidRPr="006D681C">
              <w:rPr>
                <w:rFonts w:asciiTheme="majorHAnsi" w:hAnsiTheme="majorHAnsi" w:cstheme="majorHAnsi"/>
                <w:color w:val="000000" w:themeColor="text1"/>
                <w:sz w:val="20"/>
                <w:szCs w:val="20"/>
              </w:rPr>
              <w:t xml:space="preserve"> dająca możliwość przywrócenia systemu operacyjnego na nowym sprzęcie (np. nowym laptopie) oraz możliwość bezpośredniego </w:t>
            </w:r>
            <w:proofErr w:type="spellStart"/>
            <w:r w:rsidRPr="006D681C">
              <w:rPr>
                <w:rFonts w:asciiTheme="majorHAnsi" w:hAnsiTheme="majorHAnsi" w:cstheme="majorHAnsi"/>
                <w:color w:val="000000" w:themeColor="text1"/>
                <w:sz w:val="20"/>
                <w:szCs w:val="20"/>
              </w:rPr>
              <w:t>zwirtualizowania</w:t>
            </w:r>
            <w:proofErr w:type="spellEnd"/>
            <w:r w:rsidR="006F2BD2"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z</w:t>
            </w:r>
            <w:r w:rsidR="006F2BD2" w:rsidRPr="006D681C">
              <w:rPr>
                <w:rFonts w:asciiTheme="majorHAnsi" w:hAnsiTheme="majorHAnsi" w:cstheme="majorHAnsi"/>
                <w:color w:val="000000" w:themeColor="text1"/>
                <w:sz w:val="20"/>
                <w:szCs w:val="20"/>
              </w:rPr>
              <w:t xml:space="preserve"> </w:t>
            </w:r>
            <w:proofErr w:type="spellStart"/>
            <w:r w:rsidRPr="006D681C">
              <w:rPr>
                <w:rFonts w:asciiTheme="majorHAnsi" w:hAnsiTheme="majorHAnsi" w:cstheme="majorHAnsi"/>
                <w:color w:val="000000" w:themeColor="text1"/>
                <w:sz w:val="20"/>
                <w:szCs w:val="20"/>
              </w:rPr>
              <w:t>backupowanego</w:t>
            </w:r>
            <w:proofErr w:type="spellEnd"/>
            <w:r w:rsidRPr="006D681C">
              <w:rPr>
                <w:rFonts w:asciiTheme="majorHAnsi" w:hAnsiTheme="majorHAnsi" w:cstheme="majorHAnsi"/>
                <w:color w:val="000000" w:themeColor="text1"/>
                <w:sz w:val="20"/>
                <w:szCs w:val="20"/>
              </w:rPr>
              <w:t xml:space="preserve"> wcześniej systemu na nowym sprzęcie. Rozwiązanie powinno dostarczać </w:t>
            </w:r>
            <w:proofErr w:type="spellStart"/>
            <w:r w:rsidRPr="006D681C">
              <w:rPr>
                <w:rFonts w:asciiTheme="majorHAnsi" w:hAnsiTheme="majorHAnsi" w:cstheme="majorHAnsi"/>
                <w:color w:val="000000" w:themeColor="text1"/>
                <w:sz w:val="20"/>
                <w:szCs w:val="20"/>
              </w:rPr>
              <w:t>wirtualizator</w:t>
            </w:r>
            <w:proofErr w:type="spellEnd"/>
            <w:r w:rsidRPr="006D681C">
              <w:rPr>
                <w:rFonts w:asciiTheme="majorHAnsi" w:hAnsiTheme="majorHAnsi" w:cstheme="majorHAnsi"/>
                <w:color w:val="000000" w:themeColor="text1"/>
                <w:sz w:val="20"/>
                <w:szCs w:val="20"/>
              </w:rPr>
              <w:t xml:space="preserve"> niezbędny do uruchomienia maszyny wirtualnej z obrazu znajdującego się na medium backupowym.</w:t>
            </w:r>
          </w:p>
          <w:p w14:paraId="6332881B" w14:textId="77777777" w:rsidR="00840740" w:rsidRPr="006D681C" w:rsidRDefault="00840740" w:rsidP="00840740">
            <w:pPr>
              <w:tabs>
                <w:tab w:val="left" w:pos="459"/>
              </w:tabs>
              <w:spacing w:line="276" w:lineRule="auto"/>
              <w:jc w:val="both"/>
              <w:rPr>
                <w:rFonts w:asciiTheme="majorHAnsi" w:hAnsiTheme="majorHAnsi" w:cstheme="majorHAnsi"/>
                <w:color w:val="000000" w:themeColor="text1"/>
                <w:sz w:val="20"/>
                <w:szCs w:val="20"/>
              </w:rPr>
            </w:pPr>
          </w:p>
          <w:p w14:paraId="249C55E4" w14:textId="17364A82" w:rsidR="00840740" w:rsidRPr="006D681C" w:rsidRDefault="00840740" w:rsidP="00A370C6">
            <w:pPr>
              <w:tabs>
                <w:tab w:val="left" w:pos="459"/>
              </w:tabs>
              <w:spacing w:line="276" w:lineRule="auto"/>
              <w:jc w:val="both"/>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Wymagana licencja na system backupowy na minimum 1</w:t>
            </w:r>
            <w:r w:rsidR="006F2BD2" w:rsidRPr="006D681C">
              <w:rPr>
                <w:rFonts w:asciiTheme="majorHAnsi" w:hAnsiTheme="majorHAnsi" w:cstheme="majorHAnsi"/>
                <w:b/>
                <w:color w:val="000000" w:themeColor="text1"/>
                <w:sz w:val="20"/>
                <w:szCs w:val="20"/>
              </w:rPr>
              <w:t xml:space="preserve"> </w:t>
            </w:r>
            <w:r w:rsidRPr="006D681C">
              <w:rPr>
                <w:rFonts w:asciiTheme="majorHAnsi" w:hAnsiTheme="majorHAnsi" w:cstheme="majorHAnsi"/>
                <w:b/>
                <w:color w:val="000000" w:themeColor="text1"/>
                <w:sz w:val="20"/>
                <w:szCs w:val="20"/>
              </w:rPr>
              <w:t>serwer</w:t>
            </w:r>
            <w:r w:rsidR="006F2BD2" w:rsidRPr="006D681C">
              <w:rPr>
                <w:rFonts w:asciiTheme="majorHAnsi" w:hAnsiTheme="majorHAnsi" w:cstheme="majorHAnsi"/>
                <w:b/>
                <w:color w:val="000000" w:themeColor="text1"/>
                <w:sz w:val="20"/>
                <w:szCs w:val="20"/>
              </w:rPr>
              <w:t xml:space="preserve"> </w:t>
            </w:r>
            <w:r w:rsidR="00A370C6" w:rsidRPr="006D681C">
              <w:rPr>
                <w:rFonts w:asciiTheme="majorHAnsi" w:hAnsiTheme="majorHAnsi" w:cstheme="majorHAnsi"/>
                <w:b/>
                <w:color w:val="000000" w:themeColor="text1"/>
                <w:sz w:val="20"/>
                <w:szCs w:val="20"/>
              </w:rPr>
              <w:t>fizyczny i 8 systemów</w:t>
            </w:r>
            <w:r w:rsidR="006F2BD2" w:rsidRPr="006D681C">
              <w:rPr>
                <w:rFonts w:asciiTheme="majorHAnsi" w:hAnsiTheme="majorHAnsi" w:cstheme="majorHAnsi"/>
                <w:b/>
                <w:color w:val="000000" w:themeColor="text1"/>
                <w:sz w:val="20"/>
                <w:szCs w:val="20"/>
              </w:rPr>
              <w:t xml:space="preserve"> </w:t>
            </w:r>
            <w:proofErr w:type="spellStart"/>
            <w:r w:rsidRPr="006D681C">
              <w:rPr>
                <w:rFonts w:asciiTheme="majorHAnsi" w:hAnsiTheme="majorHAnsi" w:cstheme="majorHAnsi"/>
                <w:b/>
                <w:color w:val="000000" w:themeColor="text1"/>
                <w:sz w:val="20"/>
                <w:szCs w:val="20"/>
              </w:rPr>
              <w:t>wirtualizacyjny</w:t>
            </w:r>
            <w:r w:rsidR="00CA4BD9" w:rsidRPr="006D681C">
              <w:rPr>
                <w:rFonts w:asciiTheme="majorHAnsi" w:hAnsiTheme="majorHAnsi" w:cstheme="majorHAnsi"/>
                <w:b/>
                <w:color w:val="000000" w:themeColor="text1"/>
                <w:sz w:val="20"/>
                <w:szCs w:val="20"/>
              </w:rPr>
              <w:t>ch</w:t>
            </w:r>
            <w:proofErr w:type="spellEnd"/>
            <w:r w:rsidR="006F2BD2" w:rsidRPr="006D681C">
              <w:rPr>
                <w:rFonts w:asciiTheme="majorHAnsi" w:hAnsiTheme="majorHAnsi" w:cstheme="majorHAnsi"/>
                <w:b/>
                <w:color w:val="000000" w:themeColor="text1"/>
                <w:sz w:val="20"/>
                <w:szCs w:val="20"/>
              </w:rPr>
              <w:t xml:space="preserve"> </w:t>
            </w:r>
            <w:r w:rsidR="00A370C6" w:rsidRPr="006D681C">
              <w:rPr>
                <w:rFonts w:asciiTheme="majorHAnsi" w:hAnsiTheme="majorHAnsi" w:cstheme="majorHAnsi"/>
                <w:b/>
                <w:color w:val="000000" w:themeColor="text1"/>
                <w:sz w:val="20"/>
                <w:szCs w:val="20"/>
              </w:rPr>
              <w:t xml:space="preserve">oraz </w:t>
            </w:r>
            <w:r w:rsidRPr="006D681C">
              <w:rPr>
                <w:rFonts w:asciiTheme="majorHAnsi" w:hAnsiTheme="majorHAnsi" w:cstheme="majorHAnsi"/>
                <w:b/>
                <w:color w:val="000000" w:themeColor="text1"/>
                <w:sz w:val="20"/>
                <w:szCs w:val="20"/>
              </w:rPr>
              <w:t>1</w:t>
            </w:r>
            <w:r w:rsidR="008C1F77" w:rsidRPr="006D681C">
              <w:rPr>
                <w:rFonts w:asciiTheme="majorHAnsi" w:hAnsiTheme="majorHAnsi" w:cstheme="majorHAnsi"/>
                <w:b/>
                <w:color w:val="000000" w:themeColor="text1"/>
                <w:sz w:val="20"/>
                <w:szCs w:val="20"/>
              </w:rPr>
              <w:t>8</w:t>
            </w:r>
            <w:r w:rsidR="006F2BD2" w:rsidRPr="006D681C">
              <w:rPr>
                <w:rFonts w:asciiTheme="majorHAnsi" w:hAnsiTheme="majorHAnsi" w:cstheme="majorHAnsi"/>
                <w:b/>
                <w:color w:val="000000" w:themeColor="text1"/>
                <w:sz w:val="20"/>
                <w:szCs w:val="20"/>
              </w:rPr>
              <w:t xml:space="preserve"> </w:t>
            </w:r>
            <w:proofErr w:type="spellStart"/>
            <w:r w:rsidRPr="006D681C">
              <w:rPr>
                <w:rFonts w:asciiTheme="majorHAnsi" w:hAnsiTheme="majorHAnsi" w:cstheme="majorHAnsi"/>
                <w:b/>
                <w:color w:val="000000" w:themeColor="text1"/>
                <w:sz w:val="20"/>
                <w:szCs w:val="20"/>
              </w:rPr>
              <w:t>endpointów</w:t>
            </w:r>
            <w:proofErr w:type="spellEnd"/>
            <w:r w:rsidRPr="006D681C">
              <w:rPr>
                <w:rFonts w:asciiTheme="majorHAnsi" w:hAnsiTheme="majorHAnsi" w:cstheme="majorHAnsi"/>
                <w:b/>
                <w:color w:val="000000" w:themeColor="text1"/>
                <w:sz w:val="20"/>
                <w:szCs w:val="20"/>
              </w:rPr>
              <w:t xml:space="preserve"> (komputerów, zgodnie z ilością dostarczanych komputerów i zainstalowanych na nich systemem operacyjnym)</w:t>
            </w:r>
          </w:p>
        </w:tc>
      </w:tr>
    </w:tbl>
    <w:p w14:paraId="08FC9230" w14:textId="355B325A" w:rsidR="00A30D7A" w:rsidRPr="006D681C" w:rsidRDefault="00A30D7A" w:rsidP="00A30D7A">
      <w:pPr>
        <w:spacing w:line="276" w:lineRule="auto"/>
        <w:jc w:val="both"/>
        <w:rPr>
          <w:rFonts w:asciiTheme="majorHAnsi" w:eastAsia="Tahoma" w:hAnsiTheme="majorHAnsi" w:cstheme="majorHAnsi"/>
          <w:color w:val="000000" w:themeColor="text1"/>
        </w:rPr>
      </w:pPr>
    </w:p>
    <w:p w14:paraId="5C80E625" w14:textId="77777777" w:rsidR="00CC7282" w:rsidRPr="006D681C" w:rsidRDefault="00CC7282" w:rsidP="00A30D7A">
      <w:pPr>
        <w:spacing w:line="276" w:lineRule="auto"/>
        <w:jc w:val="both"/>
        <w:rPr>
          <w:rFonts w:asciiTheme="majorHAnsi" w:eastAsia="Tahoma" w:hAnsiTheme="majorHAnsi" w:cstheme="majorHAnsi"/>
          <w:color w:val="000000" w:themeColor="text1"/>
        </w:rPr>
      </w:pPr>
    </w:p>
    <w:p w14:paraId="580A07CF"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68" w:name="_Toc19460851"/>
      <w:r w:rsidRPr="006D681C">
        <w:rPr>
          <w:rFonts w:cstheme="majorHAnsi"/>
          <w:color w:val="000000" w:themeColor="text1"/>
        </w:rPr>
        <w:t>Skaner dokumentów</w:t>
      </w:r>
      <w:bookmarkEnd w:id="68"/>
    </w:p>
    <w:p w14:paraId="13DA7F65" w14:textId="77777777" w:rsidR="00CC7282" w:rsidRPr="006D681C" w:rsidRDefault="00CC7282" w:rsidP="0050028B">
      <w:pPr>
        <w:spacing w:line="276" w:lineRule="auto"/>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6D681C" w14:paraId="667C6795"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40560E72" w14:textId="77777777" w:rsidR="00CC7282" w:rsidRPr="006D681C" w:rsidRDefault="00CC7282" w:rsidP="003806B7">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Źródło światła</w:t>
            </w:r>
          </w:p>
        </w:tc>
        <w:tc>
          <w:tcPr>
            <w:tcW w:w="7520" w:type="dxa"/>
            <w:tcBorders>
              <w:top w:val="single" w:sz="2" w:space="0" w:color="9CC2E5"/>
              <w:left w:val="single" w:sz="2" w:space="0" w:color="9CC2E5"/>
              <w:bottom w:val="single" w:sz="2" w:space="0" w:color="9CC2E5"/>
              <w:right w:val="nil"/>
            </w:tcBorders>
            <w:shd w:val="clear" w:color="auto" w:fill="FFFFFF"/>
            <w:hideMark/>
          </w:tcPr>
          <w:p w14:paraId="40751391"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LED / lampa z zimną katodą</w:t>
            </w:r>
          </w:p>
        </w:tc>
      </w:tr>
      <w:tr w:rsidR="005C536C" w:rsidRPr="006D681C" w14:paraId="4F96DA03" w14:textId="77777777" w:rsidTr="003806B7">
        <w:tc>
          <w:tcPr>
            <w:tcW w:w="1841" w:type="dxa"/>
            <w:tcBorders>
              <w:top w:val="single" w:sz="2" w:space="0" w:color="9CC2E5"/>
              <w:left w:val="nil"/>
              <w:bottom w:val="single" w:sz="2" w:space="0" w:color="9CC2E5"/>
              <w:right w:val="single" w:sz="2" w:space="0" w:color="9CC2E5"/>
            </w:tcBorders>
            <w:shd w:val="clear" w:color="auto" w:fill="FFFFFF"/>
          </w:tcPr>
          <w:p w14:paraId="26000E76" w14:textId="69368452" w:rsidR="005C536C" w:rsidRPr="006D681C" w:rsidRDefault="005C536C" w:rsidP="003806B7">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Typ skanera</w:t>
            </w:r>
          </w:p>
        </w:tc>
        <w:tc>
          <w:tcPr>
            <w:tcW w:w="7520" w:type="dxa"/>
            <w:tcBorders>
              <w:top w:val="single" w:sz="2" w:space="0" w:color="9CC2E5"/>
              <w:left w:val="single" w:sz="2" w:space="0" w:color="9CC2E5"/>
              <w:bottom w:val="single" w:sz="2" w:space="0" w:color="9CC2E5"/>
              <w:right w:val="nil"/>
            </w:tcBorders>
            <w:shd w:val="clear" w:color="auto" w:fill="FFFFFF"/>
          </w:tcPr>
          <w:p w14:paraId="6B379D35" w14:textId="2B0834ED" w:rsidR="005C536C" w:rsidRPr="006D681C" w:rsidRDefault="005C536C"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płaski z podajnikiem automatycznym ADF, możliwość skanowania książek</w:t>
            </w:r>
          </w:p>
        </w:tc>
      </w:tr>
      <w:tr w:rsidR="00CC7282" w:rsidRPr="006D681C" w14:paraId="11077950"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4D9EAB06" w14:textId="72F6CCC7" w:rsidR="00CC7282" w:rsidRPr="006D681C" w:rsidRDefault="00CC7282" w:rsidP="003806B7">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Pojemność</w:t>
            </w:r>
            <w:r w:rsidR="00181BA0"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podajnika</w:t>
            </w:r>
            <w:r w:rsidR="00181BA0"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ADF</w:t>
            </w:r>
          </w:p>
        </w:tc>
        <w:tc>
          <w:tcPr>
            <w:tcW w:w="7520" w:type="dxa"/>
            <w:tcBorders>
              <w:top w:val="single" w:sz="2" w:space="0" w:color="9CC2E5"/>
              <w:left w:val="single" w:sz="2" w:space="0" w:color="9CC2E5"/>
              <w:bottom w:val="single" w:sz="2" w:space="0" w:color="9CC2E5"/>
              <w:right w:val="nil"/>
            </w:tcBorders>
            <w:shd w:val="clear" w:color="auto" w:fill="DEEAF6"/>
          </w:tcPr>
          <w:p w14:paraId="5B13F49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Pojemność automatycznego podajnika dokumentów – 50 ark. (papier 70 g/m²)</w:t>
            </w:r>
          </w:p>
          <w:p w14:paraId="279B6F3F"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Skanowanie (automatyczny podajnik dokumentów) – jednoprzebiegowe skanowanie dwustronne z wysyłaniem</w:t>
            </w:r>
          </w:p>
        </w:tc>
      </w:tr>
      <w:tr w:rsidR="00CC7282" w:rsidRPr="006D681C" w14:paraId="446F9124" w14:textId="77777777" w:rsidTr="003806B7">
        <w:tc>
          <w:tcPr>
            <w:tcW w:w="1841" w:type="dxa"/>
            <w:tcBorders>
              <w:top w:val="single" w:sz="2" w:space="0" w:color="9CC2E5"/>
              <w:left w:val="nil"/>
              <w:bottom w:val="single" w:sz="2" w:space="0" w:color="9CC2E5"/>
              <w:right w:val="single" w:sz="2" w:space="0" w:color="9CC2E5"/>
            </w:tcBorders>
          </w:tcPr>
          <w:p w14:paraId="66C5B918" w14:textId="77777777" w:rsidR="00CC7282" w:rsidRPr="006D681C" w:rsidRDefault="00CC728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Parametry skanowania</w:t>
            </w:r>
          </w:p>
        </w:tc>
        <w:tc>
          <w:tcPr>
            <w:tcW w:w="7520" w:type="dxa"/>
            <w:tcBorders>
              <w:top w:val="single" w:sz="2" w:space="0" w:color="9CC2E5"/>
              <w:left w:val="single" w:sz="2" w:space="0" w:color="9CC2E5"/>
              <w:bottom w:val="single" w:sz="2" w:space="0" w:color="9CC2E5"/>
              <w:right w:val="nil"/>
            </w:tcBorders>
          </w:tcPr>
          <w:p w14:paraId="4A5AAF0D"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skanowania, optyczna 600 x 600 </w:t>
            </w:r>
            <w:proofErr w:type="spellStart"/>
            <w:r w:rsidRPr="006D681C">
              <w:rPr>
                <w:rFonts w:asciiTheme="majorHAnsi" w:hAnsiTheme="majorHAnsi" w:cstheme="majorHAnsi"/>
                <w:color w:val="000000" w:themeColor="text1"/>
                <w:sz w:val="20"/>
                <w:szCs w:val="20"/>
              </w:rPr>
              <w:t>dpi</w:t>
            </w:r>
            <w:proofErr w:type="spellEnd"/>
            <w:r w:rsidRPr="006D681C">
              <w:rPr>
                <w:rFonts w:asciiTheme="majorHAnsi" w:hAnsiTheme="majorHAnsi" w:cstheme="majorHAnsi"/>
                <w:color w:val="000000" w:themeColor="text1"/>
                <w:sz w:val="20"/>
                <w:szCs w:val="20"/>
              </w:rPr>
              <w:t xml:space="preserve"> (w kolorze i w czerni, automatyczny podajnik dokumentów); 1200 x 1200 </w:t>
            </w:r>
            <w:proofErr w:type="spellStart"/>
            <w:r w:rsidRPr="006D681C">
              <w:rPr>
                <w:rFonts w:asciiTheme="majorHAnsi" w:hAnsiTheme="majorHAnsi" w:cstheme="majorHAnsi"/>
                <w:color w:val="000000" w:themeColor="text1"/>
                <w:sz w:val="20"/>
                <w:szCs w:val="20"/>
              </w:rPr>
              <w:t>dpi</w:t>
            </w:r>
            <w:proofErr w:type="spellEnd"/>
            <w:r w:rsidRPr="006D681C">
              <w:rPr>
                <w:rFonts w:asciiTheme="majorHAnsi" w:hAnsiTheme="majorHAnsi" w:cstheme="majorHAnsi"/>
                <w:color w:val="000000" w:themeColor="text1"/>
                <w:sz w:val="20"/>
                <w:szCs w:val="20"/>
              </w:rPr>
              <w:t xml:space="preserve"> (w kolorze i w czerni, skaner płaski)</w:t>
            </w:r>
          </w:p>
          <w:p w14:paraId="13FA5DB1"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lastRenderedPageBreak/>
              <w:t>Dwustronne skanowanie z automatycznego podajnika</w:t>
            </w:r>
          </w:p>
          <w:p w14:paraId="06E90C39" w14:textId="77777777" w:rsidR="006B50D0" w:rsidRPr="006D681C" w:rsidRDefault="006B50D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skaner płaski</w:t>
            </w:r>
          </w:p>
          <w:p w14:paraId="35868DAC"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dokumentów</w:t>
            </w:r>
          </w:p>
          <w:p w14:paraId="05F5C45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Skanowanie w kolorze</w:t>
            </w:r>
          </w:p>
          <w:p w14:paraId="407A3B09" w14:textId="77777777" w:rsidR="000E6ABB" w:rsidRPr="006D681C" w:rsidRDefault="000E6ABB"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ekran LCD</w:t>
            </w:r>
          </w:p>
          <w:p w14:paraId="2C37A4A8"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Format pliku zawierającego zeskanowany obraz i tekst: PDF, JPEG, TIFF oraz PDF z możliwością wyszukiwania</w:t>
            </w:r>
          </w:p>
          <w:p w14:paraId="6DB49972" w14:textId="2D58151D" w:rsidR="006B50D0" w:rsidRPr="006D681C" w:rsidRDefault="006B50D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prędkość skanowania A4 min. 30 stron/min.</w:t>
            </w:r>
            <w:r w:rsidR="005C536C" w:rsidRPr="006D681C">
              <w:rPr>
                <w:rFonts w:asciiTheme="majorHAnsi" w:hAnsiTheme="majorHAnsi" w:cstheme="majorHAnsi"/>
                <w:color w:val="000000" w:themeColor="text1"/>
                <w:sz w:val="20"/>
                <w:szCs w:val="20"/>
              </w:rPr>
              <w:t xml:space="preserve"> w opcji </w:t>
            </w:r>
            <w:proofErr w:type="spellStart"/>
            <w:r w:rsidR="005C536C" w:rsidRPr="006D681C">
              <w:rPr>
                <w:rFonts w:asciiTheme="majorHAnsi" w:hAnsiTheme="majorHAnsi" w:cstheme="majorHAnsi"/>
                <w:color w:val="000000" w:themeColor="text1"/>
                <w:sz w:val="20"/>
                <w:szCs w:val="20"/>
              </w:rPr>
              <w:t>simplex</w:t>
            </w:r>
            <w:proofErr w:type="spellEnd"/>
            <w:r w:rsidR="005C536C" w:rsidRPr="006D681C">
              <w:rPr>
                <w:rFonts w:asciiTheme="majorHAnsi" w:hAnsiTheme="majorHAnsi" w:cstheme="majorHAnsi"/>
                <w:color w:val="000000" w:themeColor="text1"/>
                <w:sz w:val="20"/>
                <w:szCs w:val="20"/>
              </w:rPr>
              <w:t xml:space="preserve"> (jednostronnie)</w:t>
            </w:r>
          </w:p>
        </w:tc>
      </w:tr>
      <w:tr w:rsidR="00BD5A32" w:rsidRPr="006D681C" w14:paraId="6EB8C763" w14:textId="77777777" w:rsidTr="003806B7">
        <w:tc>
          <w:tcPr>
            <w:tcW w:w="1841" w:type="dxa"/>
            <w:tcBorders>
              <w:top w:val="single" w:sz="2" w:space="0" w:color="9CC2E5"/>
              <w:left w:val="nil"/>
              <w:bottom w:val="single" w:sz="2" w:space="0" w:color="9CC2E5"/>
              <w:right w:val="single" w:sz="2" w:space="0" w:color="9CC2E5"/>
            </w:tcBorders>
            <w:shd w:val="clear" w:color="auto" w:fill="FFFFFF" w:themeFill="background1"/>
          </w:tcPr>
          <w:p w14:paraId="412BF6AF" w14:textId="3EF9D3D5" w:rsidR="00BD5A32" w:rsidRPr="006D681C" w:rsidRDefault="00BD5A3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lastRenderedPageBreak/>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EA36DD1" w14:textId="1ACD5CC6" w:rsidR="00BD5A32" w:rsidRPr="006D681C" w:rsidRDefault="00BD5A3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kabel USB 3.0 przy złączu  USB 3.0, w innym przypadku kabel USB 2.0 -  min. długość 3 m, </w:t>
            </w:r>
            <w:proofErr w:type="spellStart"/>
            <w:r w:rsidRPr="006D681C">
              <w:rPr>
                <w:rFonts w:asciiTheme="majorHAnsi" w:hAnsiTheme="majorHAnsi" w:cstheme="majorHAnsi"/>
                <w:color w:val="000000" w:themeColor="text1"/>
                <w:sz w:val="20"/>
                <w:szCs w:val="20"/>
              </w:rPr>
              <w:t>patchcord</w:t>
            </w:r>
            <w:proofErr w:type="spellEnd"/>
            <w:r w:rsidRPr="006D681C">
              <w:rPr>
                <w:rFonts w:asciiTheme="majorHAnsi" w:hAnsiTheme="majorHAnsi" w:cstheme="majorHAnsi"/>
                <w:color w:val="000000" w:themeColor="text1"/>
                <w:sz w:val="20"/>
                <w:szCs w:val="20"/>
              </w:rPr>
              <w:t xml:space="preserve"> Rj-45 o długości 5 </w:t>
            </w:r>
            <w:proofErr w:type="spellStart"/>
            <w:r w:rsidRPr="006D681C">
              <w:rPr>
                <w:rFonts w:asciiTheme="majorHAnsi" w:hAnsiTheme="majorHAnsi" w:cstheme="majorHAnsi"/>
                <w:color w:val="000000" w:themeColor="text1"/>
                <w:sz w:val="20"/>
                <w:szCs w:val="20"/>
              </w:rPr>
              <w:t>mb</w:t>
            </w:r>
            <w:proofErr w:type="spellEnd"/>
          </w:p>
        </w:tc>
      </w:tr>
      <w:tr w:rsidR="00CC7282" w:rsidRPr="006D681C" w14:paraId="4595BEC2" w14:textId="77777777" w:rsidTr="003806B7">
        <w:tc>
          <w:tcPr>
            <w:tcW w:w="1841" w:type="dxa"/>
            <w:tcBorders>
              <w:top w:val="single" w:sz="2" w:space="0" w:color="9CC2E5"/>
              <w:left w:val="nil"/>
              <w:bottom w:val="single" w:sz="2" w:space="0" w:color="9CC2E5"/>
              <w:right w:val="single" w:sz="2" w:space="0" w:color="9CC2E5"/>
            </w:tcBorders>
            <w:shd w:val="clear" w:color="auto" w:fill="DEEAF6"/>
          </w:tcPr>
          <w:p w14:paraId="071FED1F" w14:textId="77777777" w:rsidR="00CC7282" w:rsidRPr="006D681C" w:rsidRDefault="00CC7282" w:rsidP="003806B7">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Funkcje łączności i zarządzania</w:t>
            </w:r>
          </w:p>
        </w:tc>
        <w:tc>
          <w:tcPr>
            <w:tcW w:w="7520" w:type="dxa"/>
            <w:tcBorders>
              <w:top w:val="single" w:sz="2" w:space="0" w:color="9CC2E5"/>
              <w:left w:val="single" w:sz="2" w:space="0" w:color="9CC2E5"/>
              <w:bottom w:val="single" w:sz="2" w:space="0" w:color="9CC2E5"/>
              <w:right w:val="nil"/>
            </w:tcBorders>
            <w:shd w:val="clear" w:color="auto" w:fill="DEEAF6"/>
          </w:tcPr>
          <w:p w14:paraId="6ED865F9"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Funkcje zarządzania bezpieczeństwem</w:t>
            </w:r>
          </w:p>
          <w:p w14:paraId="15927283"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Protokoły sieciowe (przez wbudowany interfejs sieciowy): TCP/ IP, IPv4, IPv6, Web Services; Wykrywanie: </w:t>
            </w:r>
            <w:proofErr w:type="spellStart"/>
            <w:r w:rsidRPr="006D681C">
              <w:rPr>
                <w:rFonts w:asciiTheme="majorHAnsi" w:hAnsiTheme="majorHAnsi" w:cstheme="majorHAnsi"/>
                <w:color w:val="000000" w:themeColor="text1"/>
                <w:sz w:val="20"/>
                <w:szCs w:val="20"/>
              </w:rPr>
              <w:t>Bonjour</w:t>
            </w:r>
            <w:proofErr w:type="spellEnd"/>
            <w:r w:rsidRPr="006D681C">
              <w:rPr>
                <w:rFonts w:asciiTheme="majorHAnsi" w:hAnsiTheme="majorHAnsi" w:cstheme="majorHAnsi"/>
                <w:color w:val="000000" w:themeColor="text1"/>
                <w:sz w:val="20"/>
                <w:szCs w:val="20"/>
              </w:rPr>
              <w:t>, Web Services Discovery; Konﬁguracja IP: IPv4 (DHCP, ręczne), IPv6 (DHCPv6); Zarządzanie: HTTPS, HTTP</w:t>
            </w:r>
          </w:p>
          <w:p w14:paraId="2E3FCC67" w14:textId="77777777"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 Hi-</w:t>
            </w:r>
            <w:proofErr w:type="spellStart"/>
            <w:r w:rsidRPr="006D681C">
              <w:rPr>
                <w:rFonts w:asciiTheme="majorHAnsi" w:hAnsiTheme="majorHAnsi" w:cstheme="majorHAnsi"/>
                <w:color w:val="000000" w:themeColor="text1"/>
                <w:sz w:val="20"/>
                <w:szCs w:val="20"/>
              </w:rPr>
              <w:t>Speed</w:t>
            </w:r>
            <w:proofErr w:type="spellEnd"/>
            <w:r w:rsidRPr="006D681C">
              <w:rPr>
                <w:rFonts w:asciiTheme="majorHAnsi" w:hAnsiTheme="majorHAnsi" w:cstheme="majorHAnsi"/>
                <w:color w:val="000000" w:themeColor="text1"/>
                <w:sz w:val="20"/>
                <w:szCs w:val="20"/>
              </w:rPr>
              <w:t xml:space="preserve"> USB 2.0 lub USB 3.0; wbudowany port</w:t>
            </w:r>
          </w:p>
          <w:p w14:paraId="558EA0D9" w14:textId="6F40DAD0" w:rsidR="00CC7282" w:rsidRPr="006D681C" w:rsidRDefault="00CC7282"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sieciowy</w:t>
            </w:r>
            <w:proofErr w:type="spellEnd"/>
            <w:r w:rsidRPr="006D681C">
              <w:rPr>
                <w:rFonts w:asciiTheme="majorHAnsi" w:hAnsiTheme="majorHAnsi" w:cstheme="majorHAnsi"/>
                <w:color w:val="000000" w:themeColor="text1"/>
                <w:sz w:val="20"/>
                <w:szCs w:val="20"/>
                <w:lang w:val="de-AT"/>
              </w:rPr>
              <w:t xml:space="preserve"> Fast Ethernet 10/100/1000 Base-TX, </w:t>
            </w:r>
          </w:p>
          <w:p w14:paraId="46C2859F" w14:textId="44676F41" w:rsidR="00DD4690" w:rsidRPr="006D681C" w:rsidRDefault="00DD4690" w:rsidP="00C60A82">
            <w:pPr>
              <w:numPr>
                <w:ilvl w:val="0"/>
                <w:numId w:val="79"/>
              </w:numPr>
              <w:tabs>
                <w:tab w:val="left" w:pos="459"/>
              </w:tabs>
              <w:spacing w:before="60"/>
              <w:ind w:left="459" w:hanging="28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oprogra</w:t>
            </w:r>
            <w:r w:rsidR="00A57263" w:rsidRPr="006D681C">
              <w:rPr>
                <w:rFonts w:asciiTheme="majorHAnsi" w:hAnsiTheme="majorHAnsi" w:cstheme="majorHAnsi"/>
                <w:color w:val="000000" w:themeColor="text1"/>
                <w:sz w:val="20"/>
                <w:szCs w:val="20"/>
              </w:rPr>
              <w:t>mowanie do zarządzania skanerem:</w:t>
            </w:r>
          </w:p>
          <w:p w14:paraId="2F8D0A5E"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Oprogramowanie ma służyć do wsadowego i wydajnego skanowania dokumentów, wykorzystując w pełni prędkość skanowania skanerów oraz powinno zawierać między innymi: </w:t>
            </w:r>
          </w:p>
          <w:p w14:paraId="50D37750"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skanowania, który wykorzystuje skaner do maksimum jego możliwości,</w:t>
            </w:r>
          </w:p>
          <w:p w14:paraId="5B95169F"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polepszania jakości skanowanych dokumentów.</w:t>
            </w:r>
          </w:p>
          <w:p w14:paraId="0191B472"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moduł indeksowania, który może zapisywać dokumenty z nazwami zawartymi w kodach kreskowych jak również w oparciu o przetwarzanie tekstu. Oprogramowanie powinno wykorzystywać do indeksowania technologię OCR.</w:t>
            </w:r>
          </w:p>
          <w:p w14:paraId="4DC4355B"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Oprogramowanie powinno korzystać ze wszystkich dostępnych funkcji skanera oraz zawierać technologię automatycznie poprawiającą jakość każdej skanowanej strony. Do głównych funkcji oprogramowania zaliczyć można: dostosowanie jasności, filtrowanie tła, wykrywanie formatu i koloru, obracanie dokumentu na podstawie zawartości, usuwanie niezadrukowanych stron, czyli eliminację pustych stron.</w:t>
            </w:r>
          </w:p>
          <w:p w14:paraId="7B3FC9E2" w14:textId="77777777" w:rsidR="00A57263" w:rsidRPr="006D681C" w:rsidRDefault="00A57263" w:rsidP="003806B7">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 przypadku, gdy skanowane dokumenty są zaopatrzone w kody kreskowe, oprogramowanie powinno je użyć do separacji dokumentów. Wtedy cały wsad z podajnika skanera będzie podzielony na tyle dokumentów, ile jest separatorów we wsadzie. Oprogramowanie powinno używać kodów kreskowych do indeksowania na podstawie zawartych informacji w </w:t>
            </w:r>
            <w:proofErr w:type="spellStart"/>
            <w:r w:rsidRPr="006D681C">
              <w:rPr>
                <w:rFonts w:asciiTheme="majorHAnsi" w:hAnsiTheme="majorHAnsi" w:cstheme="majorHAnsi"/>
                <w:color w:val="000000" w:themeColor="text1"/>
                <w:sz w:val="20"/>
                <w:szCs w:val="20"/>
              </w:rPr>
              <w:t>barkodach</w:t>
            </w:r>
            <w:proofErr w:type="spellEnd"/>
            <w:r w:rsidRPr="006D681C">
              <w:rPr>
                <w:rFonts w:asciiTheme="majorHAnsi" w:hAnsiTheme="majorHAnsi" w:cstheme="majorHAnsi"/>
                <w:color w:val="000000" w:themeColor="text1"/>
                <w:sz w:val="20"/>
                <w:szCs w:val="20"/>
              </w:rPr>
              <w:t xml:space="preserve"> i w ten sposób np. tworzyć nazwy plików, co będzie ułatwiało skanowanie dużej ilości dokumentów. Separacja dokumentów powinna odbywać się również przy pomocy białej kartki lub kartki separującej. Oprogramowanie powinno posiadać również funkcję ręcznego indeksowania wykorzystującego np.  technologię OCR. Oprogramowanie przy pomocy technologii OCR powinno posiadać funkcję umożliwiającą zaznaczenie obszarów, które będą przetwarzane i eksportowane do odpowiednich pól indeksów. Użycie tej funkcji powinno zmniejszyć czas indeksowania oraz zredukować ilość błędów podczas skanowania.</w:t>
            </w:r>
          </w:p>
          <w:p w14:paraId="609169D3" w14:textId="5BBD95F9" w:rsidR="00A57263" w:rsidRPr="006D681C" w:rsidRDefault="00A57263" w:rsidP="003806B7">
            <w:pPr>
              <w:tabs>
                <w:tab w:val="left" w:pos="459"/>
              </w:tabs>
              <w:spacing w:before="60"/>
              <w:ind w:left="459"/>
              <w:jc w:val="both"/>
              <w:rPr>
                <w:rFonts w:asciiTheme="majorHAnsi" w:hAnsiTheme="majorHAnsi" w:cstheme="majorHAnsi"/>
                <w:color w:val="000000" w:themeColor="text1"/>
                <w:sz w:val="20"/>
                <w:szCs w:val="20"/>
              </w:rPr>
            </w:pPr>
          </w:p>
        </w:tc>
      </w:tr>
    </w:tbl>
    <w:p w14:paraId="1CC40307"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26B4E243"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5F8D1C66" w14:textId="083C63CB" w:rsidR="00CC7282" w:rsidRPr="006D681C" w:rsidRDefault="00CC7282" w:rsidP="0050028B">
      <w:pPr>
        <w:pStyle w:val="Nagwek1"/>
        <w:numPr>
          <w:ilvl w:val="0"/>
          <w:numId w:val="3"/>
        </w:numPr>
        <w:spacing w:after="120" w:line="276" w:lineRule="auto"/>
        <w:jc w:val="both"/>
        <w:rPr>
          <w:rFonts w:cstheme="majorHAnsi"/>
          <w:color w:val="000000" w:themeColor="text1"/>
          <w:sz w:val="22"/>
          <w:szCs w:val="22"/>
        </w:rPr>
      </w:pPr>
      <w:bookmarkStart w:id="69" w:name="_Toc19460852"/>
      <w:r w:rsidRPr="006D681C">
        <w:rPr>
          <w:rFonts w:cstheme="majorHAnsi"/>
          <w:color w:val="000000" w:themeColor="text1"/>
        </w:rPr>
        <w:t>Przełącznik sieci</w:t>
      </w:r>
      <w:r w:rsidR="00206736" w:rsidRPr="006D681C">
        <w:rPr>
          <w:rFonts w:cstheme="majorHAnsi"/>
          <w:color w:val="000000" w:themeColor="text1"/>
        </w:rPr>
        <w:t>owy</w:t>
      </w:r>
      <w:bookmarkEnd w:id="69"/>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CC7282" w:rsidRPr="006D681C" w14:paraId="6ED8645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4387551D"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charakterystyka</w:t>
            </w:r>
          </w:p>
        </w:tc>
        <w:tc>
          <w:tcPr>
            <w:tcW w:w="7520" w:type="dxa"/>
            <w:tcBorders>
              <w:top w:val="single" w:sz="2" w:space="0" w:color="9CC2E5"/>
              <w:left w:val="single" w:sz="2" w:space="0" w:color="9CC2E5"/>
              <w:bottom w:val="single" w:sz="2" w:space="0" w:color="9CC2E5"/>
              <w:right w:val="nil"/>
            </w:tcBorders>
            <w:shd w:val="clear" w:color="auto" w:fill="FFFFFF"/>
            <w:hideMark/>
          </w:tcPr>
          <w:p w14:paraId="39D90E2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Minimum </w:t>
            </w:r>
            <w:r w:rsidR="00BD7C41" w:rsidRPr="006D681C">
              <w:rPr>
                <w:rFonts w:asciiTheme="majorHAnsi" w:hAnsiTheme="majorHAnsi" w:cstheme="majorHAnsi"/>
                <w:bCs/>
                <w:color w:val="000000" w:themeColor="text1"/>
                <w:sz w:val="20"/>
                <w:szCs w:val="20"/>
              </w:rPr>
              <w:t>24</w:t>
            </w:r>
            <w:r w:rsidRPr="006D681C">
              <w:rPr>
                <w:rFonts w:asciiTheme="majorHAnsi" w:hAnsiTheme="majorHAnsi" w:cstheme="majorHAnsi"/>
                <w:bCs/>
                <w:color w:val="000000" w:themeColor="text1"/>
                <w:sz w:val="20"/>
                <w:szCs w:val="20"/>
              </w:rPr>
              <w:t xml:space="preserve"> porty gigabitowych w standardzie 100/1000BaseT</w:t>
            </w:r>
          </w:p>
          <w:p w14:paraId="56FFE499" w14:textId="77777777" w:rsidR="00B62A06" w:rsidRPr="006D681C" w:rsidRDefault="002B7D4F"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zarządzalny</w:t>
            </w:r>
            <w:proofErr w:type="spellEnd"/>
            <w:r w:rsidRPr="006D681C">
              <w:rPr>
                <w:rFonts w:asciiTheme="majorHAnsi" w:hAnsiTheme="majorHAnsi" w:cstheme="majorHAnsi"/>
                <w:bCs/>
                <w:color w:val="000000" w:themeColor="text1"/>
                <w:sz w:val="20"/>
                <w:szCs w:val="20"/>
              </w:rPr>
              <w:t xml:space="preserve"> i </w:t>
            </w:r>
            <w:proofErr w:type="spellStart"/>
            <w:r w:rsidR="00B62A06" w:rsidRPr="006D681C">
              <w:rPr>
                <w:rFonts w:asciiTheme="majorHAnsi" w:hAnsiTheme="majorHAnsi" w:cstheme="majorHAnsi"/>
                <w:bCs/>
                <w:color w:val="000000" w:themeColor="text1"/>
                <w:sz w:val="20"/>
                <w:szCs w:val="20"/>
              </w:rPr>
              <w:t>stackowalny</w:t>
            </w:r>
            <w:proofErr w:type="spellEnd"/>
            <w:r w:rsidR="00B62A06" w:rsidRPr="006D681C">
              <w:rPr>
                <w:rFonts w:asciiTheme="majorHAnsi" w:hAnsiTheme="majorHAnsi" w:cstheme="majorHAnsi"/>
                <w:bCs/>
                <w:color w:val="000000" w:themeColor="text1"/>
                <w:sz w:val="20"/>
                <w:szCs w:val="20"/>
              </w:rPr>
              <w:t xml:space="preserve"> wraz z niezbędnymi kablami do połączenia 2 przełączników w pętli</w:t>
            </w:r>
          </w:p>
          <w:p w14:paraId="31F1AEE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Minimum 4 porty 10Gb SFP+, pozwalające na instalację wkładek 10Gb (SFP+) i Gigabitowych (SFP)</w:t>
            </w:r>
          </w:p>
          <w:p w14:paraId="1FCFAE49" w14:textId="77777777" w:rsidR="00CC7282" w:rsidRPr="006D681C" w:rsidRDefault="00CC7282" w:rsidP="00C60A82">
            <w:pPr>
              <w:pStyle w:val="Akapitzlist"/>
              <w:numPr>
                <w:ilvl w:val="0"/>
                <w:numId w:val="139"/>
              </w:numPr>
              <w:tabs>
                <w:tab w:val="left" w:pos="746"/>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64 MB pamięci SDRAM oraz min. 32MB pamięci Flash</w:t>
            </w:r>
          </w:p>
          <w:p w14:paraId="7D5DDC3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Przepustowość: minimum 128 </w:t>
            </w:r>
            <w:proofErr w:type="spellStart"/>
            <w:r w:rsidRPr="006D681C">
              <w:rPr>
                <w:rFonts w:asciiTheme="majorHAnsi" w:hAnsiTheme="majorHAnsi" w:cstheme="majorHAnsi"/>
                <w:bCs/>
                <w:color w:val="000000" w:themeColor="text1"/>
                <w:sz w:val="20"/>
                <w:szCs w:val="20"/>
              </w:rPr>
              <w:t>Gb</w:t>
            </w:r>
            <w:proofErr w:type="spellEnd"/>
            <w:r w:rsidRPr="006D681C">
              <w:rPr>
                <w:rFonts w:asciiTheme="majorHAnsi" w:hAnsiTheme="majorHAnsi" w:cstheme="majorHAnsi"/>
                <w:bCs/>
                <w:color w:val="000000" w:themeColor="text1"/>
                <w:sz w:val="20"/>
                <w:szCs w:val="20"/>
              </w:rPr>
              <w:t>/s</w:t>
            </w:r>
          </w:p>
          <w:p w14:paraId="14D7196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Wydajność: minimum 95,2 </w:t>
            </w:r>
            <w:proofErr w:type="spellStart"/>
            <w:r w:rsidRPr="006D681C">
              <w:rPr>
                <w:rFonts w:asciiTheme="majorHAnsi" w:hAnsiTheme="majorHAnsi" w:cstheme="majorHAnsi"/>
                <w:bCs/>
                <w:color w:val="000000" w:themeColor="text1"/>
                <w:sz w:val="20"/>
                <w:szCs w:val="20"/>
              </w:rPr>
              <w:t>Mp</w:t>
            </w:r>
            <w:proofErr w:type="spellEnd"/>
            <w:r w:rsidRPr="006D681C">
              <w:rPr>
                <w:rFonts w:asciiTheme="majorHAnsi" w:hAnsiTheme="majorHAnsi" w:cstheme="majorHAnsi"/>
                <w:bCs/>
                <w:color w:val="000000" w:themeColor="text1"/>
                <w:sz w:val="20"/>
                <w:szCs w:val="20"/>
              </w:rPr>
              <w:t>/s</w:t>
            </w:r>
          </w:p>
          <w:p w14:paraId="1AF761D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Tablica adresów MAC o wielkości minimum 32000 pozycji</w:t>
            </w:r>
          </w:p>
          <w:p w14:paraId="1F701BA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ramek Jumbo</w:t>
            </w:r>
          </w:p>
          <w:p w14:paraId="2AE21DF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Routing IPv4 – minimum: statyczny, RIPv2, OSPF (dopuszcza się wsparcie dla OSPF ograniczone do jednego obszaru i co najmniej 8 interfejsów)</w:t>
            </w:r>
          </w:p>
          <w:p w14:paraId="3FA3E146"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Routing IPv6 – minimum: statyczny, </w:t>
            </w:r>
            <w:proofErr w:type="spellStart"/>
            <w:r w:rsidRPr="006D681C">
              <w:rPr>
                <w:rFonts w:asciiTheme="majorHAnsi" w:hAnsiTheme="majorHAnsi" w:cstheme="majorHAnsi"/>
                <w:bCs/>
                <w:color w:val="000000" w:themeColor="text1"/>
                <w:sz w:val="20"/>
                <w:szCs w:val="20"/>
              </w:rPr>
              <w:t>RIPng</w:t>
            </w:r>
            <w:proofErr w:type="spellEnd"/>
            <w:r w:rsidRPr="006D681C">
              <w:rPr>
                <w:rFonts w:asciiTheme="majorHAnsi" w:hAnsiTheme="majorHAnsi" w:cstheme="majorHAnsi"/>
                <w:bCs/>
                <w:color w:val="000000" w:themeColor="text1"/>
                <w:sz w:val="20"/>
                <w:szCs w:val="20"/>
              </w:rPr>
              <w:t>, OSPFv3 (dopuszcza się wsparcie dla OSPF ograniczone do jednego obszaru i co najmniej 8 interfejsów)</w:t>
            </w:r>
          </w:p>
          <w:p w14:paraId="0D0606C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Wielkość sprzętowej tablicy </w:t>
            </w:r>
            <w:proofErr w:type="spellStart"/>
            <w:r w:rsidRPr="006D681C">
              <w:rPr>
                <w:rFonts w:asciiTheme="majorHAnsi" w:hAnsiTheme="majorHAnsi" w:cstheme="majorHAnsi"/>
                <w:bCs/>
                <w:color w:val="000000" w:themeColor="text1"/>
                <w:sz w:val="20"/>
                <w:szCs w:val="20"/>
              </w:rPr>
              <w:t>rutingu</w:t>
            </w:r>
            <w:proofErr w:type="spellEnd"/>
            <w:r w:rsidRPr="006D681C">
              <w:rPr>
                <w:rFonts w:asciiTheme="majorHAnsi" w:hAnsiTheme="majorHAnsi" w:cstheme="majorHAnsi"/>
                <w:bCs/>
                <w:color w:val="000000" w:themeColor="text1"/>
                <w:sz w:val="20"/>
                <w:szCs w:val="20"/>
              </w:rPr>
              <w:t>: minimum 2000 wpisów dla IPv4, 1000 wpisów dla IPv6</w:t>
            </w:r>
          </w:p>
          <w:p w14:paraId="3B3F040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Obsługaruchu</w:t>
            </w:r>
            <w:proofErr w:type="spellEnd"/>
            <w:r w:rsidRPr="006D681C">
              <w:rPr>
                <w:rFonts w:asciiTheme="majorHAnsi" w:hAnsiTheme="majorHAnsi" w:cstheme="majorHAnsi"/>
                <w:bCs/>
                <w:color w:val="000000" w:themeColor="text1"/>
                <w:sz w:val="20"/>
                <w:szCs w:val="20"/>
                <w:lang w:val="en-US"/>
              </w:rPr>
              <w:t xml:space="preserve"> Multicast: IGMP Snooping; MLD Snooping</w:t>
            </w:r>
          </w:p>
          <w:p w14:paraId="7B89F3B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ObsługaVxLAN</w:t>
            </w:r>
            <w:proofErr w:type="spellEnd"/>
          </w:p>
          <w:p w14:paraId="7658247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Obsługa</w:t>
            </w:r>
            <w:proofErr w:type="spellEnd"/>
            <w:r w:rsidRPr="006D681C">
              <w:rPr>
                <w:rFonts w:asciiTheme="majorHAnsi" w:hAnsiTheme="majorHAnsi" w:cstheme="majorHAnsi"/>
                <w:bCs/>
                <w:color w:val="000000" w:themeColor="text1"/>
                <w:sz w:val="20"/>
                <w:szCs w:val="20"/>
                <w:lang w:val="en-US"/>
              </w:rPr>
              <w:t xml:space="preserve"> IEEE 802.1s Multiple </w:t>
            </w:r>
            <w:proofErr w:type="spellStart"/>
            <w:r w:rsidRPr="006D681C">
              <w:rPr>
                <w:rFonts w:asciiTheme="majorHAnsi" w:hAnsiTheme="majorHAnsi" w:cstheme="majorHAnsi"/>
                <w:bCs/>
                <w:color w:val="000000" w:themeColor="text1"/>
                <w:sz w:val="20"/>
                <w:szCs w:val="20"/>
                <w:lang w:val="en-US"/>
              </w:rPr>
              <w:t>SpanningTree</w:t>
            </w:r>
            <w:proofErr w:type="spellEnd"/>
            <w:r w:rsidRPr="006D681C">
              <w:rPr>
                <w:rFonts w:asciiTheme="majorHAnsi" w:hAnsiTheme="majorHAnsi" w:cstheme="majorHAnsi"/>
                <w:bCs/>
                <w:color w:val="000000" w:themeColor="text1"/>
                <w:sz w:val="20"/>
                <w:szCs w:val="20"/>
                <w:lang w:val="en-US"/>
              </w:rPr>
              <w:t xml:space="preserve"> / MSTP </w:t>
            </w:r>
            <w:proofErr w:type="spellStart"/>
            <w:r w:rsidRPr="006D681C">
              <w:rPr>
                <w:rFonts w:asciiTheme="majorHAnsi" w:hAnsiTheme="majorHAnsi" w:cstheme="majorHAnsi"/>
                <w:bCs/>
                <w:color w:val="000000" w:themeColor="text1"/>
                <w:sz w:val="20"/>
                <w:szCs w:val="20"/>
                <w:lang w:val="en-US"/>
              </w:rPr>
              <w:t>oraz</w:t>
            </w:r>
            <w:proofErr w:type="spellEnd"/>
            <w:r w:rsidRPr="006D681C">
              <w:rPr>
                <w:rFonts w:asciiTheme="majorHAnsi" w:hAnsiTheme="majorHAnsi" w:cstheme="majorHAnsi"/>
                <w:bCs/>
                <w:color w:val="000000" w:themeColor="text1"/>
                <w:sz w:val="20"/>
                <w:szCs w:val="20"/>
                <w:lang w:val="en-US"/>
              </w:rPr>
              <w:t xml:space="preserve"> IEEE 802.1w Rapid Spanning Tree Protocol</w:t>
            </w:r>
          </w:p>
          <w:p w14:paraId="2E7B2F9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Obsługa 4094 </w:t>
            </w:r>
            <w:proofErr w:type="spellStart"/>
            <w:r w:rsidRPr="006D681C">
              <w:rPr>
                <w:rFonts w:asciiTheme="majorHAnsi" w:hAnsiTheme="majorHAnsi" w:cstheme="majorHAnsi"/>
                <w:bCs/>
                <w:color w:val="000000" w:themeColor="text1"/>
                <w:sz w:val="20"/>
                <w:szCs w:val="20"/>
              </w:rPr>
              <w:t>tagów</w:t>
            </w:r>
            <w:proofErr w:type="spellEnd"/>
            <w:r w:rsidRPr="006D681C">
              <w:rPr>
                <w:rFonts w:asciiTheme="majorHAnsi" w:hAnsiTheme="majorHAnsi" w:cstheme="majorHAnsi"/>
                <w:bCs/>
                <w:color w:val="000000" w:themeColor="text1"/>
                <w:sz w:val="20"/>
                <w:szCs w:val="20"/>
              </w:rPr>
              <w:t xml:space="preserve"> IEEE 802.1Q oraz minimum 2000 jednoczesnych sieci VLAN</w:t>
            </w:r>
          </w:p>
          <w:p w14:paraId="46DE59C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Funkcja Root </w:t>
            </w:r>
            <w:proofErr w:type="spellStart"/>
            <w:r w:rsidRPr="006D681C">
              <w:rPr>
                <w:rFonts w:asciiTheme="majorHAnsi" w:hAnsiTheme="majorHAnsi" w:cstheme="majorHAnsi"/>
                <w:bCs/>
                <w:color w:val="000000" w:themeColor="text1"/>
                <w:sz w:val="20"/>
                <w:szCs w:val="20"/>
              </w:rPr>
              <w:t>Guard</w:t>
            </w:r>
            <w:proofErr w:type="spellEnd"/>
            <w:r w:rsidRPr="006D681C">
              <w:rPr>
                <w:rFonts w:asciiTheme="majorHAnsi" w:hAnsiTheme="majorHAnsi" w:cstheme="majorHAnsi"/>
                <w:bCs/>
                <w:color w:val="000000" w:themeColor="text1"/>
                <w:sz w:val="20"/>
                <w:szCs w:val="20"/>
              </w:rPr>
              <w:t xml:space="preserve"> oraz BPDU </w:t>
            </w:r>
            <w:proofErr w:type="spellStart"/>
            <w:r w:rsidRPr="006D681C">
              <w:rPr>
                <w:rFonts w:asciiTheme="majorHAnsi" w:hAnsiTheme="majorHAnsi" w:cstheme="majorHAnsi"/>
                <w:bCs/>
                <w:color w:val="000000" w:themeColor="text1"/>
                <w:sz w:val="20"/>
                <w:szCs w:val="20"/>
              </w:rPr>
              <w:t>protection</w:t>
            </w:r>
            <w:proofErr w:type="spellEnd"/>
          </w:p>
          <w:p w14:paraId="5B27D70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Przełączniki tego samego typu muszą posiadać funkcję łączenia w stos (wirtualny przełącznik) złożony z minimum 8 urządzeń. Zarządzanie stosem musi odbywać się z jednego adresu IP. Z punktu widzenia zarządzania przełączniki muszą tworzyć jedno logiczne urządzenie (nie dopuszcza się rozwiązań typu klaster).</w:t>
            </w:r>
          </w:p>
          <w:p w14:paraId="2271F5C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Realizacja łączy agregowanych (LACP) w ramach różnych przełączników będących w stosie</w:t>
            </w:r>
          </w:p>
          <w:p w14:paraId="08EF786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Wsparcie dla funkcji DHCP </w:t>
            </w:r>
            <w:proofErr w:type="spellStart"/>
            <w:r w:rsidRPr="006D681C">
              <w:rPr>
                <w:rFonts w:asciiTheme="majorHAnsi" w:hAnsiTheme="majorHAnsi" w:cstheme="majorHAnsi"/>
                <w:bCs/>
                <w:color w:val="000000" w:themeColor="text1"/>
                <w:sz w:val="20"/>
                <w:szCs w:val="20"/>
              </w:rPr>
              <w:t>server</w:t>
            </w:r>
            <w:proofErr w:type="spellEnd"/>
            <w:r w:rsidRPr="006D681C">
              <w:rPr>
                <w:rFonts w:asciiTheme="majorHAnsi" w:hAnsiTheme="majorHAnsi" w:cstheme="majorHAnsi"/>
                <w:bCs/>
                <w:color w:val="000000" w:themeColor="text1"/>
                <w:sz w:val="20"/>
                <w:szCs w:val="20"/>
              </w:rPr>
              <w:t xml:space="preserve">, DHCP </w:t>
            </w:r>
            <w:proofErr w:type="spellStart"/>
            <w:r w:rsidRPr="006D681C">
              <w:rPr>
                <w:rFonts w:asciiTheme="majorHAnsi" w:hAnsiTheme="majorHAnsi" w:cstheme="majorHAnsi"/>
                <w:bCs/>
                <w:color w:val="000000" w:themeColor="text1"/>
                <w:sz w:val="20"/>
                <w:szCs w:val="20"/>
              </w:rPr>
              <w:t>Relay</w:t>
            </w:r>
            <w:proofErr w:type="spellEnd"/>
            <w:r w:rsidRPr="006D681C">
              <w:rPr>
                <w:rFonts w:asciiTheme="majorHAnsi" w:hAnsiTheme="majorHAnsi" w:cstheme="majorHAnsi"/>
                <w:bCs/>
                <w:color w:val="000000" w:themeColor="text1"/>
                <w:sz w:val="20"/>
                <w:szCs w:val="20"/>
              </w:rPr>
              <w:t xml:space="preserve"> oraz DHCP </w:t>
            </w:r>
            <w:proofErr w:type="spellStart"/>
            <w:r w:rsidRPr="006D681C">
              <w:rPr>
                <w:rFonts w:asciiTheme="majorHAnsi" w:hAnsiTheme="majorHAnsi" w:cstheme="majorHAnsi"/>
                <w:bCs/>
                <w:color w:val="000000" w:themeColor="text1"/>
                <w:sz w:val="20"/>
                <w:szCs w:val="20"/>
              </w:rPr>
              <w:t>Snooping</w:t>
            </w:r>
            <w:proofErr w:type="spellEnd"/>
          </w:p>
          <w:p w14:paraId="65EB442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list ACL na bazie informacji z warstw 2/3/4 modelu OSI</w:t>
            </w:r>
          </w:p>
          <w:p w14:paraId="0DA2C7F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standardu 802.1p – min. 8 kolejek na porcie</w:t>
            </w:r>
          </w:p>
          <w:p w14:paraId="38DD235F" w14:textId="5BE9EAFC"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Funkcja</w:t>
            </w:r>
            <w:r w:rsidR="0038670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mirroringu</w:t>
            </w:r>
            <w:r w:rsidR="0038670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portów</w:t>
            </w:r>
          </w:p>
          <w:p w14:paraId="16A2BD8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Obsługa</w:t>
            </w:r>
            <w:proofErr w:type="spellEnd"/>
            <w:r w:rsidRPr="006D681C">
              <w:rPr>
                <w:rFonts w:asciiTheme="majorHAnsi" w:hAnsiTheme="majorHAnsi" w:cstheme="majorHAnsi"/>
                <w:bCs/>
                <w:color w:val="000000" w:themeColor="text1"/>
                <w:sz w:val="20"/>
                <w:szCs w:val="20"/>
                <w:lang w:val="en-US"/>
              </w:rPr>
              <w:t xml:space="preserve"> IEEE 802.1AB Link Layer Discovery Protocol (LLDP) </w:t>
            </w:r>
            <w:proofErr w:type="spellStart"/>
            <w:r w:rsidRPr="006D681C">
              <w:rPr>
                <w:rFonts w:asciiTheme="majorHAnsi" w:hAnsiTheme="majorHAnsi" w:cstheme="majorHAnsi"/>
                <w:bCs/>
                <w:color w:val="000000" w:themeColor="text1"/>
                <w:sz w:val="20"/>
                <w:szCs w:val="20"/>
                <w:lang w:val="en-US"/>
              </w:rPr>
              <w:t>i</w:t>
            </w:r>
            <w:proofErr w:type="spellEnd"/>
            <w:r w:rsidRPr="006D681C">
              <w:rPr>
                <w:rFonts w:asciiTheme="majorHAnsi" w:hAnsiTheme="majorHAnsi" w:cstheme="majorHAnsi"/>
                <w:bCs/>
                <w:color w:val="000000" w:themeColor="text1"/>
                <w:sz w:val="20"/>
                <w:szCs w:val="20"/>
                <w:lang w:val="en-US"/>
              </w:rPr>
              <w:t xml:space="preserve"> LLDP Media Endpoint Discovery (LLDP-MED)</w:t>
            </w:r>
          </w:p>
          <w:p w14:paraId="7C4E42A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Funkcja autoryzacji użytkowników zgodna z 802.1x </w:t>
            </w:r>
          </w:p>
          <w:p w14:paraId="615FF39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Funkcja autoryzacji logowania do urządzenia za pomocą serwerów RADIUS albo TACACS+RADIUS Accounting</w:t>
            </w:r>
          </w:p>
          <w:p w14:paraId="391173B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Wsparcie dla protokołu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 xml:space="preserve"> w wersji 1.0 oraz 1.3</w:t>
            </w:r>
          </w:p>
          <w:p w14:paraId="6D91680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 xml:space="preserve"> musi posiadać możliwość konfiguracji przetwarzania pakietów przez przełącznik w oparciu o ciąg tablic.</w:t>
            </w:r>
          </w:p>
          <w:p w14:paraId="7E51D7D8"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być możliwe wielotablicowe przetwarzanie zapytań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 xml:space="preserve"> zawierająca następujące tablice do przetwarzania reguł sprzętowo w oparciu o: źródłowe i docelowe adresy MAC, źródłowy i docelowy adres IP oraz nr portu, numer portu wejściowego (pole IP DSCP oraz VLAN PCP)</w:t>
            </w:r>
          </w:p>
          <w:p w14:paraId="24D275E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być możliwe przypisywanie więcej niż jednej akcji zadanemu wpisowi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w:t>
            </w:r>
          </w:p>
          <w:p w14:paraId="3902D3B3"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być możliwe tworzenie logicznych tuneli poprzez komunikaty SNMP i możliwość ich wykorzystania w kierowaniu ruchem w sposób sterowany za pomocą protokołu </w:t>
            </w:r>
            <w:proofErr w:type="spellStart"/>
            <w:r w:rsidRPr="006D681C">
              <w:rPr>
                <w:rFonts w:asciiTheme="majorHAnsi" w:hAnsiTheme="majorHAnsi" w:cstheme="majorHAnsi"/>
                <w:bCs/>
                <w:color w:val="000000" w:themeColor="text1"/>
                <w:sz w:val="20"/>
                <w:szCs w:val="20"/>
              </w:rPr>
              <w:t>OpenFlow</w:t>
            </w:r>
            <w:proofErr w:type="spellEnd"/>
            <w:r w:rsidRPr="006D681C">
              <w:rPr>
                <w:rFonts w:asciiTheme="majorHAnsi" w:hAnsiTheme="majorHAnsi" w:cstheme="majorHAnsi"/>
                <w:bCs/>
                <w:color w:val="000000" w:themeColor="text1"/>
                <w:sz w:val="20"/>
                <w:szCs w:val="20"/>
              </w:rPr>
              <w:t>.</w:t>
            </w:r>
          </w:p>
          <w:p w14:paraId="3C80424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de-AT"/>
              </w:rPr>
            </w:pPr>
            <w:proofErr w:type="spellStart"/>
            <w:r w:rsidRPr="006D681C">
              <w:rPr>
                <w:rFonts w:asciiTheme="majorHAnsi" w:hAnsiTheme="majorHAnsi" w:cstheme="majorHAnsi"/>
                <w:bCs/>
                <w:color w:val="000000" w:themeColor="text1"/>
                <w:sz w:val="20"/>
                <w:szCs w:val="20"/>
                <w:lang w:val="de-AT"/>
              </w:rPr>
              <w:t>Wsparciedla</w:t>
            </w:r>
            <w:proofErr w:type="spellEnd"/>
            <w:r w:rsidRPr="006D681C">
              <w:rPr>
                <w:rFonts w:asciiTheme="majorHAnsi" w:hAnsiTheme="majorHAnsi" w:cstheme="majorHAnsi"/>
                <w:bCs/>
                <w:color w:val="000000" w:themeColor="text1"/>
                <w:sz w:val="20"/>
                <w:szCs w:val="20"/>
                <w:lang w:val="de-AT"/>
              </w:rPr>
              <w:t xml:space="preserve"> Energy-</w:t>
            </w:r>
            <w:proofErr w:type="spellStart"/>
            <w:r w:rsidRPr="006D681C">
              <w:rPr>
                <w:rFonts w:asciiTheme="majorHAnsi" w:hAnsiTheme="majorHAnsi" w:cstheme="majorHAnsi"/>
                <w:bCs/>
                <w:color w:val="000000" w:themeColor="text1"/>
                <w:sz w:val="20"/>
                <w:szCs w:val="20"/>
                <w:lang w:val="de-AT"/>
              </w:rPr>
              <w:t>efficient</w:t>
            </w:r>
            <w:proofErr w:type="spellEnd"/>
            <w:r w:rsidRPr="006D681C">
              <w:rPr>
                <w:rFonts w:asciiTheme="majorHAnsi" w:hAnsiTheme="majorHAnsi" w:cstheme="majorHAnsi"/>
                <w:bCs/>
                <w:color w:val="000000" w:themeColor="text1"/>
                <w:sz w:val="20"/>
                <w:szCs w:val="20"/>
                <w:lang w:val="de-AT"/>
              </w:rPr>
              <w:t xml:space="preserve"> Ethernet (EEE) IEEE 802.3az</w:t>
            </w:r>
          </w:p>
          <w:p w14:paraId="1F7ABBB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 xml:space="preserve">Zarządzanie poprzez port konsoli (pełne), SNMP v.1, 2c i 3, Telnet, SSH v.2, http i </w:t>
            </w:r>
            <w:proofErr w:type="spellStart"/>
            <w:r w:rsidRPr="006D681C">
              <w:rPr>
                <w:rFonts w:asciiTheme="majorHAnsi" w:hAnsiTheme="majorHAnsi" w:cstheme="majorHAnsi"/>
                <w:bCs/>
                <w:color w:val="000000" w:themeColor="text1"/>
                <w:sz w:val="20"/>
                <w:szCs w:val="20"/>
              </w:rPr>
              <w:t>https</w:t>
            </w:r>
            <w:proofErr w:type="spellEnd"/>
          </w:p>
          <w:p w14:paraId="428017D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Syslog</w:t>
            </w:r>
            <w:proofErr w:type="spellEnd"/>
          </w:p>
          <w:p w14:paraId="4720AF4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SNTPv4</w:t>
            </w:r>
          </w:p>
          <w:p w14:paraId="4BF1653A"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możliwość przechowywania co najmniej dwóch wersji oprogramowania na przełączniku</w:t>
            </w:r>
          </w:p>
          <w:p w14:paraId="06C53685"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Musi być możliwość przechowywania co najmniej trzech plików konfiguracyjnych na przełączniku, możliwość wgrywania i zgrywania pliku konfiguracyjnego w postaci tekstowej do stacji roboczej</w:t>
            </w:r>
          </w:p>
          <w:p w14:paraId="56C934A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Wsparcie dla funkcji </w:t>
            </w:r>
            <w:proofErr w:type="spellStart"/>
            <w:r w:rsidRPr="006D681C">
              <w:rPr>
                <w:rFonts w:asciiTheme="majorHAnsi" w:hAnsiTheme="majorHAnsi" w:cstheme="majorHAnsi"/>
                <w:bCs/>
                <w:color w:val="000000" w:themeColor="text1"/>
                <w:sz w:val="20"/>
                <w:szCs w:val="20"/>
              </w:rPr>
              <w:t>Private</w:t>
            </w:r>
            <w:proofErr w:type="spellEnd"/>
            <w:r w:rsidRPr="006D681C">
              <w:rPr>
                <w:rFonts w:asciiTheme="majorHAnsi" w:hAnsiTheme="majorHAnsi" w:cstheme="majorHAnsi"/>
                <w:bCs/>
                <w:color w:val="000000" w:themeColor="text1"/>
                <w:sz w:val="20"/>
                <w:szCs w:val="20"/>
              </w:rPr>
              <w:t xml:space="preserve"> VLAN lub równoważnego</w:t>
            </w:r>
          </w:p>
          <w:p w14:paraId="7FF4D3AF"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Obsługa mechanizmu wykrywania łączy jednokierunkowych typu </w:t>
            </w:r>
            <w:proofErr w:type="spellStart"/>
            <w:r w:rsidRPr="006D681C">
              <w:rPr>
                <w:rFonts w:asciiTheme="majorHAnsi" w:hAnsiTheme="majorHAnsi" w:cstheme="majorHAnsi"/>
                <w:bCs/>
                <w:color w:val="000000" w:themeColor="text1"/>
                <w:sz w:val="20"/>
                <w:szCs w:val="20"/>
              </w:rPr>
              <w:t>Uni-Directional</w:t>
            </w:r>
            <w:proofErr w:type="spellEnd"/>
            <w:r w:rsidRPr="006D681C">
              <w:rPr>
                <w:rFonts w:asciiTheme="majorHAnsi" w:hAnsiTheme="majorHAnsi" w:cstheme="majorHAnsi"/>
                <w:bCs/>
                <w:color w:val="000000" w:themeColor="text1"/>
                <w:sz w:val="20"/>
                <w:szCs w:val="20"/>
              </w:rPr>
              <w:t xml:space="preserve"> Link </w:t>
            </w:r>
            <w:proofErr w:type="spellStart"/>
            <w:r w:rsidRPr="006D681C">
              <w:rPr>
                <w:rFonts w:asciiTheme="majorHAnsi" w:hAnsiTheme="majorHAnsi" w:cstheme="majorHAnsi"/>
                <w:bCs/>
                <w:color w:val="000000" w:themeColor="text1"/>
                <w:sz w:val="20"/>
                <w:szCs w:val="20"/>
              </w:rPr>
              <w:t>Detection</w:t>
            </w:r>
            <w:proofErr w:type="spellEnd"/>
            <w:r w:rsidRPr="006D681C">
              <w:rPr>
                <w:rFonts w:asciiTheme="majorHAnsi" w:hAnsiTheme="majorHAnsi" w:cstheme="majorHAnsi"/>
                <w:bCs/>
                <w:color w:val="000000" w:themeColor="text1"/>
                <w:sz w:val="20"/>
                <w:szCs w:val="20"/>
              </w:rPr>
              <w:t xml:space="preserve"> (UDLD) lub Device Link </w:t>
            </w:r>
            <w:proofErr w:type="spellStart"/>
            <w:r w:rsidRPr="006D681C">
              <w:rPr>
                <w:rFonts w:asciiTheme="majorHAnsi" w:hAnsiTheme="majorHAnsi" w:cstheme="majorHAnsi"/>
                <w:bCs/>
                <w:color w:val="000000" w:themeColor="text1"/>
                <w:sz w:val="20"/>
                <w:szCs w:val="20"/>
              </w:rPr>
              <w:t>DetectionProtocol</w:t>
            </w:r>
            <w:proofErr w:type="spellEnd"/>
            <w:r w:rsidRPr="006D681C">
              <w:rPr>
                <w:rFonts w:asciiTheme="majorHAnsi" w:hAnsiTheme="majorHAnsi" w:cstheme="majorHAnsi"/>
                <w:bCs/>
                <w:color w:val="000000" w:themeColor="text1"/>
                <w:sz w:val="20"/>
                <w:szCs w:val="20"/>
              </w:rPr>
              <w:t xml:space="preserve"> (DLDP) lub równoważnego</w:t>
            </w:r>
          </w:p>
          <w:p w14:paraId="6E69E08D" w14:textId="77777777" w:rsidR="00CC7282" w:rsidRPr="006D681C" w:rsidRDefault="00CC7282" w:rsidP="0050028B">
            <w:pPr>
              <w:tabs>
                <w:tab w:val="left" w:pos="459"/>
              </w:tabs>
              <w:spacing w:line="276" w:lineRule="auto"/>
              <w:ind w:left="459"/>
              <w:jc w:val="both"/>
              <w:rPr>
                <w:rFonts w:asciiTheme="majorHAnsi" w:hAnsiTheme="majorHAnsi" w:cstheme="majorHAnsi"/>
                <w:bCs/>
                <w:color w:val="000000" w:themeColor="text1"/>
                <w:sz w:val="20"/>
                <w:szCs w:val="20"/>
              </w:rPr>
            </w:pPr>
          </w:p>
        </w:tc>
      </w:tr>
      <w:tr w:rsidR="00CC7282" w:rsidRPr="006D681C" w14:paraId="044958E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E8EB685"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obsługa protokołów sieciowych zgodnie ze standardami</w:t>
            </w:r>
          </w:p>
        </w:tc>
        <w:tc>
          <w:tcPr>
            <w:tcW w:w="7520" w:type="dxa"/>
            <w:tcBorders>
              <w:top w:val="single" w:sz="2" w:space="0" w:color="9CC2E5"/>
              <w:left w:val="single" w:sz="2" w:space="0" w:color="9CC2E5"/>
              <w:bottom w:val="single" w:sz="2" w:space="0" w:color="9CC2E5"/>
              <w:right w:val="nil"/>
            </w:tcBorders>
            <w:shd w:val="clear" w:color="auto" w:fill="DEEAF6"/>
          </w:tcPr>
          <w:p w14:paraId="43FD06D3"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802.1x </w:t>
            </w:r>
          </w:p>
          <w:p w14:paraId="5CFBA5E4"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802.1s </w:t>
            </w:r>
          </w:p>
          <w:p w14:paraId="3D18027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802.1w</w:t>
            </w:r>
          </w:p>
          <w:p w14:paraId="5D23FCAD"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 xml:space="preserve">IEEE 802.3x full duplex </w:t>
            </w:r>
            <w:proofErr w:type="spellStart"/>
            <w:r w:rsidRPr="006D681C">
              <w:rPr>
                <w:rFonts w:asciiTheme="majorHAnsi" w:hAnsiTheme="majorHAnsi" w:cstheme="majorHAnsi"/>
                <w:bCs/>
                <w:color w:val="000000" w:themeColor="text1"/>
                <w:sz w:val="20"/>
                <w:szCs w:val="20"/>
                <w:lang w:val="en-US"/>
              </w:rPr>
              <w:t>dla</w:t>
            </w:r>
            <w:proofErr w:type="spellEnd"/>
            <w:r w:rsidRPr="006D681C">
              <w:rPr>
                <w:rFonts w:asciiTheme="majorHAnsi" w:hAnsiTheme="majorHAnsi" w:cstheme="majorHAnsi"/>
                <w:bCs/>
                <w:color w:val="000000" w:themeColor="text1"/>
                <w:sz w:val="20"/>
                <w:szCs w:val="20"/>
                <w:lang w:val="en-US"/>
              </w:rPr>
              <w:t xml:space="preserve"> 10BASE-T </w:t>
            </w:r>
            <w:proofErr w:type="spellStart"/>
            <w:r w:rsidRPr="006D681C">
              <w:rPr>
                <w:rFonts w:asciiTheme="majorHAnsi" w:hAnsiTheme="majorHAnsi" w:cstheme="majorHAnsi"/>
                <w:bCs/>
                <w:color w:val="000000" w:themeColor="text1"/>
                <w:sz w:val="20"/>
                <w:szCs w:val="20"/>
                <w:lang w:val="en-US"/>
              </w:rPr>
              <w:t>i</w:t>
            </w:r>
            <w:proofErr w:type="spellEnd"/>
            <w:r w:rsidRPr="006D681C">
              <w:rPr>
                <w:rFonts w:asciiTheme="majorHAnsi" w:hAnsiTheme="majorHAnsi" w:cstheme="majorHAnsi"/>
                <w:bCs/>
                <w:color w:val="000000" w:themeColor="text1"/>
                <w:sz w:val="20"/>
                <w:szCs w:val="20"/>
                <w:lang w:val="en-US"/>
              </w:rPr>
              <w:t xml:space="preserve"> 100BASE-TX </w:t>
            </w:r>
          </w:p>
          <w:p w14:paraId="48A16A7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802.3ad</w:t>
            </w:r>
          </w:p>
          <w:p w14:paraId="737D329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802.1D </w:t>
            </w:r>
          </w:p>
          <w:p w14:paraId="250B886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802.1p </w:t>
            </w:r>
          </w:p>
          <w:p w14:paraId="467CA97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802.1Q </w:t>
            </w:r>
          </w:p>
          <w:p w14:paraId="377E101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 10BASE-T </w:t>
            </w:r>
          </w:p>
          <w:p w14:paraId="7A3C6F1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802.3u 100BASE-TX </w:t>
            </w:r>
          </w:p>
          <w:p w14:paraId="7B7DACC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IEEE 802.3z 1000BASE-X </w:t>
            </w:r>
          </w:p>
          <w:p w14:paraId="1F5B1535"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IEEE 802.3ab 100BASE-T</w:t>
            </w:r>
          </w:p>
        </w:tc>
      </w:tr>
      <w:tr w:rsidR="00CC7282" w:rsidRPr="006D681C" w14:paraId="58EBD7D4"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0CE4C780"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jakość obsługi sieci</w:t>
            </w:r>
          </w:p>
        </w:tc>
        <w:tc>
          <w:tcPr>
            <w:tcW w:w="7520" w:type="dxa"/>
            <w:tcBorders>
              <w:top w:val="single" w:sz="2" w:space="0" w:color="9CC2E5"/>
              <w:left w:val="single" w:sz="2" w:space="0" w:color="9CC2E5"/>
              <w:bottom w:val="single" w:sz="2" w:space="0" w:color="9CC2E5"/>
              <w:right w:val="nil"/>
            </w:tcBorders>
            <w:shd w:val="clear" w:color="auto" w:fill="FFFFFF"/>
          </w:tcPr>
          <w:p w14:paraId="3FC63FB5" w14:textId="3B48CD20" w:rsidR="00CC7282" w:rsidRPr="006D681C" w:rsidRDefault="00EB2D73"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Z</w:t>
            </w:r>
            <w:r w:rsidR="00CC7282" w:rsidRPr="006D681C">
              <w:rPr>
                <w:rFonts w:asciiTheme="majorHAnsi" w:hAnsiTheme="majorHAnsi" w:cstheme="majorHAnsi"/>
                <w:bCs/>
                <w:color w:val="000000" w:themeColor="text1"/>
                <w:sz w:val="20"/>
                <w:szCs w:val="20"/>
                <w:lang w:val="en-US"/>
              </w:rPr>
              <w:t>arządzanie</w:t>
            </w:r>
            <w:proofErr w:type="spellEnd"/>
            <w:r w:rsidRPr="006D681C">
              <w:rPr>
                <w:rFonts w:asciiTheme="majorHAnsi" w:hAnsiTheme="majorHAnsi" w:cstheme="majorHAnsi"/>
                <w:bCs/>
                <w:color w:val="000000" w:themeColor="text1"/>
                <w:sz w:val="20"/>
                <w:szCs w:val="20"/>
                <w:lang w:val="en-US"/>
              </w:rPr>
              <w:t xml:space="preserve"> </w:t>
            </w:r>
            <w:proofErr w:type="spellStart"/>
            <w:r w:rsidR="00CC7282" w:rsidRPr="006D681C">
              <w:rPr>
                <w:rFonts w:asciiTheme="majorHAnsi" w:hAnsiTheme="majorHAnsi" w:cstheme="majorHAnsi"/>
                <w:bCs/>
                <w:color w:val="000000" w:themeColor="text1"/>
                <w:sz w:val="20"/>
                <w:szCs w:val="20"/>
                <w:lang w:val="en-US"/>
              </w:rPr>
              <w:t>kolejkowaniem</w:t>
            </w:r>
            <w:proofErr w:type="spellEnd"/>
            <w:r w:rsidR="00CC7282" w:rsidRPr="006D681C">
              <w:rPr>
                <w:rFonts w:asciiTheme="majorHAnsi" w:hAnsiTheme="majorHAnsi" w:cstheme="majorHAnsi"/>
                <w:bCs/>
                <w:color w:val="000000" w:themeColor="text1"/>
                <w:sz w:val="20"/>
                <w:szCs w:val="20"/>
                <w:lang w:val="en-US"/>
              </w:rPr>
              <w:t xml:space="preserve">: </w:t>
            </w:r>
            <w:proofErr w:type="spellStart"/>
            <w:r w:rsidR="00CC7282" w:rsidRPr="006D681C">
              <w:rPr>
                <w:rFonts w:asciiTheme="majorHAnsi" w:hAnsiTheme="majorHAnsi" w:cstheme="majorHAnsi"/>
                <w:bCs/>
                <w:color w:val="000000" w:themeColor="text1"/>
                <w:sz w:val="20"/>
                <w:szCs w:val="20"/>
                <w:lang w:val="en-US"/>
              </w:rPr>
              <w:t>Stricte</w:t>
            </w:r>
            <w:proofErr w:type="spellEnd"/>
            <w:r w:rsidR="00CC7282" w:rsidRPr="006D681C">
              <w:rPr>
                <w:rFonts w:asciiTheme="majorHAnsi" w:hAnsiTheme="majorHAnsi" w:cstheme="majorHAnsi"/>
                <w:bCs/>
                <w:color w:val="000000" w:themeColor="text1"/>
                <w:sz w:val="20"/>
                <w:szCs w:val="20"/>
                <w:lang w:val="en-US"/>
              </w:rPr>
              <w:t xml:space="preserve"> Priority (SPQ), Weighted Round Robin (WRR), Deficit Round Robin (DRR),</w:t>
            </w:r>
          </w:p>
          <w:p w14:paraId="3386E42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mechanizm zapobiegania powstawaniu zatorów w sieci </w:t>
            </w:r>
          </w:p>
        </w:tc>
      </w:tr>
      <w:tr w:rsidR="00CC7282" w:rsidRPr="006D681C" w14:paraId="5431F6E9"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6AC3BF2C"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mechanizmy związane z zapewnieniem bezpieczeństwa sieci</w:t>
            </w:r>
          </w:p>
        </w:tc>
        <w:tc>
          <w:tcPr>
            <w:tcW w:w="7520" w:type="dxa"/>
            <w:tcBorders>
              <w:top w:val="single" w:sz="2" w:space="0" w:color="9CC2E5"/>
              <w:left w:val="single" w:sz="2" w:space="0" w:color="9CC2E5"/>
              <w:bottom w:val="single" w:sz="2" w:space="0" w:color="9CC2E5"/>
              <w:right w:val="nil"/>
            </w:tcBorders>
            <w:shd w:val="clear" w:color="auto" w:fill="DEEAF6"/>
          </w:tcPr>
          <w:p w14:paraId="7289EF0C"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dostęp do urządzenia przez konsolę szeregową, SSHv2 i SNMPv3, HTTPS/SSL</w:t>
            </w:r>
          </w:p>
          <w:p w14:paraId="30A48710"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autoryzacji prób logowania do urządzenia za pomocą serwerów TACACS+, RADIUS i LDAP,</w:t>
            </w:r>
          </w:p>
          <w:p w14:paraId="32DE3346"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dla profili sieciowych użytkowników,</w:t>
            </w:r>
          </w:p>
          <w:p w14:paraId="1161E2B1"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rPr>
              <w:t xml:space="preserve">monitorowanie zapytań i odpowiedzi DHCP (tzw. </w:t>
            </w:r>
            <w:r w:rsidRPr="006D681C">
              <w:rPr>
                <w:rFonts w:asciiTheme="majorHAnsi" w:hAnsiTheme="majorHAnsi" w:cstheme="majorHAnsi"/>
                <w:bCs/>
                <w:color w:val="000000" w:themeColor="text1"/>
                <w:sz w:val="20"/>
                <w:szCs w:val="20"/>
                <w:lang w:val="en-US"/>
              </w:rPr>
              <w:t>DHCP Snooping), DHCP IP Spoof protection</w:t>
            </w:r>
          </w:p>
          <w:p w14:paraId="7342671B"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ochrona przed rekonfiguracją struktury topologii </w:t>
            </w:r>
            <w:proofErr w:type="spellStart"/>
            <w:r w:rsidRPr="006D681C">
              <w:rPr>
                <w:rFonts w:asciiTheme="majorHAnsi" w:hAnsiTheme="majorHAnsi" w:cstheme="majorHAnsi"/>
                <w:bCs/>
                <w:color w:val="000000" w:themeColor="text1"/>
                <w:sz w:val="20"/>
                <w:szCs w:val="20"/>
              </w:rPr>
              <w:t>SpanningTree</w:t>
            </w:r>
            <w:proofErr w:type="spellEnd"/>
            <w:r w:rsidRPr="006D681C">
              <w:rPr>
                <w:rFonts w:asciiTheme="majorHAnsi" w:hAnsiTheme="majorHAnsi" w:cstheme="majorHAnsi"/>
                <w:bCs/>
                <w:color w:val="000000" w:themeColor="text1"/>
                <w:sz w:val="20"/>
                <w:szCs w:val="20"/>
              </w:rPr>
              <w:t xml:space="preserve"> spowodowana przez niepowołane i nieautoryzowane urządzenie sieciowe,</w:t>
            </w:r>
          </w:p>
          <w:p w14:paraId="557A699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gradacja poziomów uprawnień na podstawie definicji typów profili,</w:t>
            </w:r>
          </w:p>
        </w:tc>
      </w:tr>
      <w:tr w:rsidR="00CC7282" w:rsidRPr="006D681C" w14:paraId="2E87BBE4"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1BDA2ACE"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zasilanie, pobór</w:t>
            </w:r>
          </w:p>
        </w:tc>
        <w:tc>
          <w:tcPr>
            <w:tcW w:w="7520" w:type="dxa"/>
            <w:tcBorders>
              <w:top w:val="single" w:sz="2" w:space="0" w:color="9CC2E5"/>
              <w:left w:val="single" w:sz="2" w:space="0" w:color="9CC2E5"/>
              <w:bottom w:val="single" w:sz="2" w:space="0" w:color="9CC2E5"/>
              <w:right w:val="nil"/>
            </w:tcBorders>
            <w:shd w:val="clear" w:color="auto" w:fill="DEEAF6"/>
          </w:tcPr>
          <w:p w14:paraId="1BA8D25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Minimalny zakres pracy od 0°C do 45°C</w:t>
            </w:r>
          </w:p>
          <w:p w14:paraId="369B1619"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Wewnętrzny zasilacz 230V</w:t>
            </w:r>
          </w:p>
          <w:p w14:paraId="76AB8E87"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Maksymalny pobór mocy nie większy niż 50W</w:t>
            </w:r>
          </w:p>
        </w:tc>
      </w:tr>
      <w:tr w:rsidR="00CC7282" w:rsidRPr="006D681C" w14:paraId="174F5860" w14:textId="77777777" w:rsidTr="003365B5">
        <w:tc>
          <w:tcPr>
            <w:tcW w:w="1841" w:type="dxa"/>
            <w:tcBorders>
              <w:top w:val="single" w:sz="2" w:space="0" w:color="9CC2E5"/>
              <w:left w:val="nil"/>
              <w:bottom w:val="single" w:sz="2" w:space="0" w:color="9CC2E5"/>
              <w:right w:val="single" w:sz="2" w:space="0" w:color="9CC2E5"/>
            </w:tcBorders>
          </w:tcPr>
          <w:p w14:paraId="283FF491"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wkładki i kompatybilność</w:t>
            </w:r>
          </w:p>
        </w:tc>
        <w:tc>
          <w:tcPr>
            <w:tcW w:w="7520" w:type="dxa"/>
            <w:tcBorders>
              <w:top w:val="single" w:sz="2" w:space="0" w:color="9CC2E5"/>
              <w:left w:val="single" w:sz="2" w:space="0" w:color="9CC2E5"/>
              <w:bottom w:val="single" w:sz="2" w:space="0" w:color="9CC2E5"/>
              <w:right w:val="nil"/>
            </w:tcBorders>
          </w:tcPr>
          <w:p w14:paraId="3896373E"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 każdego przełącznika należy dostarczyć min. 2szt wkładek 10GbE SFP+  </w:t>
            </w:r>
            <w:proofErr w:type="spellStart"/>
            <w:r w:rsidRPr="006D681C">
              <w:rPr>
                <w:rFonts w:asciiTheme="majorHAnsi" w:hAnsiTheme="majorHAnsi" w:cstheme="majorHAnsi"/>
                <w:bCs/>
                <w:color w:val="000000" w:themeColor="text1"/>
                <w:sz w:val="20"/>
                <w:szCs w:val="20"/>
              </w:rPr>
              <w:t>MultiMode</w:t>
            </w:r>
            <w:proofErr w:type="spellEnd"/>
            <w:r w:rsidRPr="006D681C">
              <w:rPr>
                <w:rFonts w:asciiTheme="majorHAnsi" w:hAnsiTheme="majorHAnsi" w:cstheme="majorHAnsi"/>
                <w:bCs/>
                <w:color w:val="000000" w:themeColor="text1"/>
                <w:sz w:val="20"/>
                <w:szCs w:val="20"/>
              </w:rPr>
              <w:t xml:space="preserve"> oraz min 2szt kabli FC OM3 2m</w:t>
            </w:r>
          </w:p>
          <w:p w14:paraId="75D213D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Wszystkie użyte do budowy elementy (np. moduły 10G) musza znajdować się w ogólnodostępnych kartach katalogowych producenta przełącznika jako rekomendowane.</w:t>
            </w:r>
          </w:p>
        </w:tc>
      </w:tr>
      <w:tr w:rsidR="00386707" w:rsidRPr="006D681C" w14:paraId="196FF323" w14:textId="77777777" w:rsidTr="00386707">
        <w:tc>
          <w:tcPr>
            <w:tcW w:w="1841" w:type="dxa"/>
            <w:tcBorders>
              <w:top w:val="single" w:sz="2" w:space="0" w:color="9CC2E5"/>
              <w:left w:val="nil"/>
              <w:bottom w:val="single" w:sz="2" w:space="0" w:color="9CC2E5"/>
              <w:right w:val="single" w:sz="2" w:space="0" w:color="9CC2E5"/>
            </w:tcBorders>
            <w:shd w:val="clear" w:color="auto" w:fill="FFFFFF" w:themeFill="background1"/>
          </w:tcPr>
          <w:p w14:paraId="6C96292E" w14:textId="260E948B" w:rsidR="00386707" w:rsidRPr="006D681C" w:rsidRDefault="00386707"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lastRenderedPageBreak/>
              <w:t>Dołączone kable</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7B6C352" w14:textId="267F2DE8" w:rsidR="00386707" w:rsidRPr="006D681C" w:rsidRDefault="00386707"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kable do </w:t>
            </w:r>
            <w:proofErr w:type="spellStart"/>
            <w:r w:rsidRPr="006D681C">
              <w:rPr>
                <w:rFonts w:asciiTheme="majorHAnsi" w:hAnsiTheme="majorHAnsi" w:cstheme="majorHAnsi"/>
                <w:bCs/>
                <w:color w:val="000000" w:themeColor="text1"/>
                <w:sz w:val="20"/>
                <w:szCs w:val="20"/>
              </w:rPr>
              <w:t>stackowania</w:t>
            </w:r>
            <w:proofErr w:type="spellEnd"/>
            <w:r w:rsidRPr="006D681C">
              <w:rPr>
                <w:rFonts w:asciiTheme="majorHAnsi" w:hAnsiTheme="majorHAnsi" w:cstheme="majorHAnsi"/>
                <w:bCs/>
                <w:color w:val="000000" w:themeColor="text1"/>
                <w:sz w:val="20"/>
                <w:szCs w:val="20"/>
              </w:rPr>
              <w:t xml:space="preserve"> przełączników – 2 szt. 3mb</w:t>
            </w:r>
          </w:p>
        </w:tc>
      </w:tr>
      <w:tr w:rsidR="00CC7282" w:rsidRPr="006D681C" w14:paraId="30DCC5C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9FE22BB" w14:textId="77777777" w:rsidR="00CC7282" w:rsidRPr="006D681C" w:rsidRDefault="00CC7282" w:rsidP="0050028B">
            <w:pPr>
              <w:tabs>
                <w:tab w:val="left" w:pos="851"/>
              </w:tabs>
              <w:spacing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inne</w:t>
            </w:r>
          </w:p>
        </w:tc>
        <w:tc>
          <w:tcPr>
            <w:tcW w:w="7520" w:type="dxa"/>
            <w:tcBorders>
              <w:top w:val="single" w:sz="2" w:space="0" w:color="9CC2E5"/>
              <w:left w:val="single" w:sz="2" w:space="0" w:color="9CC2E5"/>
              <w:bottom w:val="single" w:sz="2" w:space="0" w:color="9CC2E5"/>
              <w:right w:val="nil"/>
            </w:tcBorders>
            <w:shd w:val="clear" w:color="auto" w:fill="DEEAF6"/>
          </w:tcPr>
          <w:p w14:paraId="05874132" w14:textId="77777777" w:rsidR="00CC7282" w:rsidRPr="006D681C" w:rsidRDefault="00CC7282" w:rsidP="00C60A82">
            <w:pPr>
              <w:pStyle w:val="Akapitzlist"/>
              <w:numPr>
                <w:ilvl w:val="0"/>
                <w:numId w:val="139"/>
              </w:numPr>
              <w:tabs>
                <w:tab w:val="left" w:pos="746"/>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Wysokość w szafie 19” – 1U, głębokość nie większa niż 32 cm</w:t>
            </w:r>
          </w:p>
        </w:tc>
      </w:tr>
    </w:tbl>
    <w:p w14:paraId="674B9B6F" w14:textId="77777777" w:rsidR="00EB2D73" w:rsidRPr="006D681C" w:rsidRDefault="00EB2D73" w:rsidP="0050028B">
      <w:pPr>
        <w:spacing w:line="276" w:lineRule="auto"/>
        <w:rPr>
          <w:rFonts w:asciiTheme="majorHAnsi" w:hAnsiTheme="majorHAnsi" w:cstheme="majorHAnsi"/>
          <w:color w:val="000000" w:themeColor="text1"/>
          <w:sz w:val="22"/>
          <w:szCs w:val="22"/>
        </w:rPr>
      </w:pPr>
    </w:p>
    <w:p w14:paraId="28E0F617"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70" w:name="_Toc463519607"/>
      <w:bookmarkStart w:id="71" w:name="_Toc19460853"/>
      <w:r w:rsidRPr="006D681C">
        <w:rPr>
          <w:rFonts w:cstheme="majorHAnsi"/>
          <w:color w:val="000000" w:themeColor="text1"/>
        </w:rPr>
        <w:t>Czytnik kodów kreskowych</w:t>
      </w:r>
      <w:bookmarkEnd w:id="70"/>
      <w:bookmarkEnd w:id="71"/>
    </w:p>
    <w:p w14:paraId="594D919E"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106" w:type="dxa"/>
        <w:tblInd w:w="-34"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95"/>
        <w:gridCol w:w="5811"/>
      </w:tblGrid>
      <w:tr w:rsidR="00CC7282" w:rsidRPr="006D681C" w14:paraId="2717DC12" w14:textId="77777777" w:rsidTr="003365B5">
        <w:tc>
          <w:tcPr>
            <w:tcW w:w="3295" w:type="dxa"/>
            <w:tcBorders>
              <w:top w:val="nil"/>
              <w:bottom w:val="single" w:sz="12" w:space="0" w:color="9CC2E5"/>
              <w:right w:val="nil"/>
            </w:tcBorders>
            <w:shd w:val="clear" w:color="auto" w:fill="FFFFFF"/>
          </w:tcPr>
          <w:p w14:paraId="0FD83C4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Technologia odczytu: </w:t>
            </w:r>
          </w:p>
        </w:tc>
        <w:tc>
          <w:tcPr>
            <w:tcW w:w="5811" w:type="dxa"/>
            <w:tcBorders>
              <w:top w:val="nil"/>
              <w:left w:val="nil"/>
              <w:bottom w:val="single" w:sz="12" w:space="0" w:color="9CC2E5"/>
            </w:tcBorders>
            <w:shd w:val="clear" w:color="auto" w:fill="FFFFFF"/>
          </w:tcPr>
          <w:p w14:paraId="758C6BFE"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laser jednoliniowy</w:t>
            </w:r>
          </w:p>
        </w:tc>
      </w:tr>
      <w:tr w:rsidR="00CC7282" w:rsidRPr="006D681C" w14:paraId="10151478" w14:textId="77777777" w:rsidTr="003365B5">
        <w:tc>
          <w:tcPr>
            <w:tcW w:w="3295" w:type="dxa"/>
            <w:shd w:val="clear" w:color="auto" w:fill="DEEAF6"/>
          </w:tcPr>
          <w:p w14:paraId="59626E7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Kody kreskowe: </w:t>
            </w:r>
          </w:p>
        </w:tc>
        <w:tc>
          <w:tcPr>
            <w:tcW w:w="5811" w:type="dxa"/>
            <w:shd w:val="clear" w:color="auto" w:fill="DEEAF6"/>
          </w:tcPr>
          <w:p w14:paraId="303583F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kody kreskowe 1D, </w:t>
            </w:r>
            <w:proofErr w:type="spellStart"/>
            <w:r w:rsidRPr="006D681C">
              <w:rPr>
                <w:rFonts w:asciiTheme="majorHAnsi" w:hAnsiTheme="majorHAnsi" w:cstheme="majorHAnsi"/>
                <w:bCs/>
                <w:color w:val="000000" w:themeColor="text1"/>
                <w:sz w:val="20"/>
                <w:szCs w:val="20"/>
              </w:rPr>
              <w:t>Postal</w:t>
            </w:r>
            <w:proofErr w:type="spellEnd"/>
            <w:r w:rsidRPr="006D681C">
              <w:rPr>
                <w:rFonts w:asciiTheme="majorHAnsi" w:hAnsiTheme="majorHAnsi" w:cstheme="majorHAnsi"/>
                <w:bCs/>
                <w:color w:val="000000" w:themeColor="text1"/>
                <w:sz w:val="20"/>
                <w:szCs w:val="20"/>
              </w:rPr>
              <w:t xml:space="preserve"> (pocztowe), GS1 </w:t>
            </w:r>
            <w:proofErr w:type="spellStart"/>
            <w:r w:rsidRPr="006D681C">
              <w:rPr>
                <w:rFonts w:asciiTheme="majorHAnsi" w:hAnsiTheme="majorHAnsi" w:cstheme="majorHAnsi"/>
                <w:bCs/>
                <w:color w:val="000000" w:themeColor="text1"/>
                <w:sz w:val="20"/>
                <w:szCs w:val="20"/>
              </w:rPr>
              <w:t>Databar</w:t>
            </w:r>
            <w:proofErr w:type="spellEnd"/>
          </w:p>
        </w:tc>
      </w:tr>
      <w:tr w:rsidR="00CC7282" w:rsidRPr="006D681C" w14:paraId="0C202329" w14:textId="77777777" w:rsidTr="003365B5">
        <w:tc>
          <w:tcPr>
            <w:tcW w:w="3295" w:type="dxa"/>
            <w:shd w:val="clear" w:color="auto" w:fill="auto"/>
          </w:tcPr>
          <w:p w14:paraId="13BF02B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Interfejs:</w:t>
            </w:r>
          </w:p>
        </w:tc>
        <w:tc>
          <w:tcPr>
            <w:tcW w:w="5811" w:type="dxa"/>
            <w:shd w:val="clear" w:color="auto" w:fill="DEEAF6"/>
          </w:tcPr>
          <w:p w14:paraId="21D8902F"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Szeregowy RS232/ DB- 9, USB,</w:t>
            </w:r>
          </w:p>
        </w:tc>
      </w:tr>
      <w:tr w:rsidR="00CC7282" w:rsidRPr="006D681C" w14:paraId="5B424549" w14:textId="77777777" w:rsidTr="003365B5">
        <w:tc>
          <w:tcPr>
            <w:tcW w:w="3295" w:type="dxa"/>
            <w:shd w:val="clear" w:color="auto" w:fill="DEEAF6"/>
          </w:tcPr>
          <w:p w14:paraId="47F1855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Szybkość odczytu: </w:t>
            </w:r>
          </w:p>
        </w:tc>
        <w:tc>
          <w:tcPr>
            <w:tcW w:w="5811" w:type="dxa"/>
            <w:shd w:val="clear" w:color="auto" w:fill="DEEAF6"/>
          </w:tcPr>
          <w:p w14:paraId="1794D28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100 skan / s</w:t>
            </w:r>
          </w:p>
          <w:p w14:paraId="435CD41D" w14:textId="1E71D617" w:rsidR="0083719E" w:rsidRPr="006D681C" w:rsidRDefault="0083719E" w:rsidP="00904C57">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 podstawką i kablem</w:t>
            </w:r>
            <w:r w:rsidR="00904C57" w:rsidRPr="006D681C">
              <w:rPr>
                <w:rFonts w:asciiTheme="majorHAnsi" w:hAnsiTheme="majorHAnsi" w:cstheme="majorHAnsi"/>
                <w:bCs/>
                <w:color w:val="000000" w:themeColor="text1"/>
                <w:sz w:val="20"/>
                <w:szCs w:val="20"/>
              </w:rPr>
              <w:t xml:space="preserve"> i przyciskiem wymuszającym skanowanie, w przypadku uśpienia</w:t>
            </w:r>
          </w:p>
        </w:tc>
      </w:tr>
    </w:tbl>
    <w:p w14:paraId="1868D8D0"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09526E7F"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3A65A3D4" w14:textId="77777777" w:rsidR="00CC7282" w:rsidRPr="006D681C" w:rsidRDefault="002140DD" w:rsidP="00946527">
      <w:pPr>
        <w:pStyle w:val="Nagwek1"/>
        <w:numPr>
          <w:ilvl w:val="0"/>
          <w:numId w:val="3"/>
        </w:numPr>
        <w:spacing w:after="120" w:line="240" w:lineRule="auto"/>
        <w:jc w:val="both"/>
        <w:rPr>
          <w:rFonts w:cstheme="majorHAnsi"/>
          <w:color w:val="000000" w:themeColor="text1"/>
        </w:rPr>
      </w:pPr>
      <w:bookmarkStart w:id="72" w:name="_Toc19460854"/>
      <w:r w:rsidRPr="006D681C">
        <w:rPr>
          <w:rFonts w:cstheme="majorHAnsi"/>
          <w:color w:val="000000" w:themeColor="text1"/>
        </w:rPr>
        <w:t>D</w:t>
      </w:r>
      <w:r w:rsidR="00CC7282" w:rsidRPr="006D681C">
        <w:rPr>
          <w:rFonts w:cstheme="majorHAnsi"/>
          <w:color w:val="000000" w:themeColor="text1"/>
        </w:rPr>
        <w:t>rukarka kodów kreskowych</w:t>
      </w:r>
      <w:bookmarkEnd w:id="72"/>
    </w:p>
    <w:p w14:paraId="684ABD80"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072" w:type="dxa"/>
        <w:tblBorders>
          <w:top w:val="single" w:sz="2" w:space="0" w:color="9CC2E5"/>
          <w:bottom w:val="single" w:sz="2" w:space="0" w:color="9CC2E5"/>
          <w:insideH w:val="single" w:sz="2" w:space="0" w:color="9CC2E5"/>
          <w:insideV w:val="single" w:sz="2" w:space="0" w:color="9CC2E5"/>
        </w:tblBorders>
        <w:tblLayout w:type="fixed"/>
        <w:tblLook w:val="00A0" w:firstRow="1" w:lastRow="0" w:firstColumn="1" w:lastColumn="0" w:noHBand="0" w:noVBand="0"/>
      </w:tblPr>
      <w:tblGrid>
        <w:gridCol w:w="3261"/>
        <w:gridCol w:w="5811"/>
      </w:tblGrid>
      <w:tr w:rsidR="00CC7282" w:rsidRPr="006D681C" w14:paraId="2E55AEFB" w14:textId="77777777" w:rsidTr="003365B5">
        <w:tc>
          <w:tcPr>
            <w:tcW w:w="3261" w:type="dxa"/>
            <w:tcBorders>
              <w:top w:val="nil"/>
              <w:bottom w:val="single" w:sz="12" w:space="0" w:color="9CC2E5"/>
              <w:right w:val="nil"/>
            </w:tcBorders>
            <w:shd w:val="clear" w:color="auto" w:fill="FFFFFF"/>
          </w:tcPr>
          <w:p w14:paraId="1654CE4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Druk: </w:t>
            </w:r>
          </w:p>
        </w:tc>
        <w:tc>
          <w:tcPr>
            <w:tcW w:w="5811" w:type="dxa"/>
            <w:tcBorders>
              <w:top w:val="nil"/>
              <w:left w:val="nil"/>
              <w:bottom w:val="single" w:sz="12" w:space="0" w:color="9CC2E5"/>
            </w:tcBorders>
            <w:shd w:val="clear" w:color="auto" w:fill="FFFFFF"/>
          </w:tcPr>
          <w:p w14:paraId="4E79B65B"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termiczny / </w:t>
            </w:r>
            <w:proofErr w:type="spellStart"/>
            <w:r w:rsidRPr="006D681C">
              <w:rPr>
                <w:rFonts w:asciiTheme="majorHAnsi" w:hAnsiTheme="majorHAnsi" w:cstheme="majorHAnsi"/>
                <w:bCs/>
                <w:color w:val="000000" w:themeColor="text1"/>
                <w:sz w:val="20"/>
                <w:szCs w:val="20"/>
              </w:rPr>
              <w:t>termotransferowy</w:t>
            </w:r>
            <w:proofErr w:type="spellEnd"/>
          </w:p>
        </w:tc>
      </w:tr>
      <w:tr w:rsidR="00CC7282" w:rsidRPr="006D681C" w14:paraId="0652E870" w14:textId="77777777" w:rsidTr="003365B5">
        <w:tc>
          <w:tcPr>
            <w:tcW w:w="3261" w:type="dxa"/>
            <w:shd w:val="clear" w:color="auto" w:fill="DEEAF6"/>
          </w:tcPr>
          <w:p w14:paraId="2826989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w:t>
            </w:r>
          </w:p>
        </w:tc>
        <w:tc>
          <w:tcPr>
            <w:tcW w:w="5811" w:type="dxa"/>
            <w:shd w:val="clear" w:color="auto" w:fill="DEEAF6"/>
          </w:tcPr>
          <w:p w14:paraId="6BB7D42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8 pkt/mm (203 </w:t>
            </w:r>
            <w:proofErr w:type="spellStart"/>
            <w:r w:rsidRPr="006D681C">
              <w:rPr>
                <w:rFonts w:asciiTheme="majorHAnsi" w:hAnsiTheme="majorHAnsi" w:cstheme="majorHAnsi"/>
                <w:bCs/>
                <w:color w:val="000000" w:themeColor="text1"/>
                <w:sz w:val="20"/>
                <w:szCs w:val="20"/>
              </w:rPr>
              <w:t>dpi</w:t>
            </w:r>
            <w:proofErr w:type="spellEnd"/>
            <w:r w:rsidRPr="006D681C">
              <w:rPr>
                <w:rFonts w:asciiTheme="majorHAnsi" w:hAnsiTheme="majorHAnsi" w:cstheme="majorHAnsi"/>
                <w:bCs/>
                <w:color w:val="000000" w:themeColor="text1"/>
                <w:sz w:val="20"/>
                <w:szCs w:val="20"/>
              </w:rPr>
              <w:t>)</w:t>
            </w:r>
          </w:p>
        </w:tc>
      </w:tr>
      <w:tr w:rsidR="00CC7282" w:rsidRPr="006D681C" w14:paraId="5B41321A" w14:textId="77777777" w:rsidTr="003365B5">
        <w:tc>
          <w:tcPr>
            <w:tcW w:w="3261" w:type="dxa"/>
            <w:shd w:val="clear" w:color="auto" w:fill="auto"/>
          </w:tcPr>
          <w:p w14:paraId="35ABC55D"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Prędkość druku:</w:t>
            </w:r>
          </w:p>
        </w:tc>
        <w:tc>
          <w:tcPr>
            <w:tcW w:w="5811" w:type="dxa"/>
            <w:shd w:val="clear" w:color="auto" w:fill="DEEAF6"/>
          </w:tcPr>
          <w:p w14:paraId="19BF4EDD"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127 mm/s</w:t>
            </w:r>
          </w:p>
        </w:tc>
      </w:tr>
      <w:tr w:rsidR="00CC7282" w:rsidRPr="006D681C" w14:paraId="365F9677" w14:textId="77777777" w:rsidTr="003365B5">
        <w:tc>
          <w:tcPr>
            <w:tcW w:w="3261" w:type="dxa"/>
            <w:shd w:val="clear" w:color="auto" w:fill="DEEAF6"/>
          </w:tcPr>
          <w:p w14:paraId="6F2BE3AA"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szerokość etykiet:</w:t>
            </w:r>
          </w:p>
        </w:tc>
        <w:tc>
          <w:tcPr>
            <w:tcW w:w="5811" w:type="dxa"/>
            <w:shd w:val="clear" w:color="auto" w:fill="DEEAF6"/>
          </w:tcPr>
          <w:p w14:paraId="01C9D0E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104 mm</w:t>
            </w:r>
          </w:p>
        </w:tc>
      </w:tr>
      <w:tr w:rsidR="00CC7282" w:rsidRPr="006D681C" w14:paraId="71BBB81A" w14:textId="77777777" w:rsidTr="003365B5">
        <w:tc>
          <w:tcPr>
            <w:tcW w:w="3261" w:type="dxa"/>
            <w:shd w:val="clear" w:color="auto" w:fill="auto"/>
          </w:tcPr>
          <w:p w14:paraId="0C1C32B2"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długość etykiet:</w:t>
            </w:r>
          </w:p>
        </w:tc>
        <w:tc>
          <w:tcPr>
            <w:tcW w:w="5811" w:type="dxa"/>
            <w:shd w:val="clear" w:color="auto" w:fill="DEEAF6"/>
          </w:tcPr>
          <w:p w14:paraId="30D18A8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990 mm</w:t>
            </w:r>
          </w:p>
        </w:tc>
      </w:tr>
      <w:tr w:rsidR="00CC7282" w:rsidRPr="006D681C" w14:paraId="21A486AD" w14:textId="77777777" w:rsidTr="003365B5">
        <w:tc>
          <w:tcPr>
            <w:tcW w:w="3261" w:type="dxa"/>
            <w:shd w:val="clear" w:color="auto" w:fill="DEEAF6"/>
          </w:tcPr>
          <w:p w14:paraId="4992A89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śr. </w:t>
            </w:r>
            <w:proofErr w:type="spellStart"/>
            <w:r w:rsidRPr="006D681C">
              <w:rPr>
                <w:rFonts w:asciiTheme="majorHAnsi" w:hAnsiTheme="majorHAnsi" w:cstheme="majorHAnsi"/>
                <w:bCs/>
                <w:color w:val="000000" w:themeColor="text1"/>
                <w:sz w:val="20"/>
                <w:szCs w:val="20"/>
              </w:rPr>
              <w:t>wewn</w:t>
            </w:r>
            <w:proofErr w:type="spellEnd"/>
            <w:r w:rsidRPr="006D681C">
              <w:rPr>
                <w:rFonts w:asciiTheme="majorHAnsi" w:hAnsiTheme="majorHAnsi" w:cstheme="majorHAnsi"/>
                <w:bCs/>
                <w:color w:val="000000" w:themeColor="text1"/>
                <w:sz w:val="20"/>
                <w:szCs w:val="20"/>
              </w:rPr>
              <w:t>. kalki:</w:t>
            </w:r>
          </w:p>
        </w:tc>
        <w:tc>
          <w:tcPr>
            <w:tcW w:w="5811" w:type="dxa"/>
            <w:shd w:val="clear" w:color="auto" w:fill="DEEAF6"/>
          </w:tcPr>
          <w:p w14:paraId="1A5A9F7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12,7 mm</w:t>
            </w:r>
          </w:p>
        </w:tc>
      </w:tr>
      <w:tr w:rsidR="00CC7282" w:rsidRPr="006D681C" w14:paraId="5F51ADB6" w14:textId="77777777" w:rsidTr="003365B5">
        <w:tc>
          <w:tcPr>
            <w:tcW w:w="3261" w:type="dxa"/>
            <w:shd w:val="clear" w:color="auto" w:fill="auto"/>
          </w:tcPr>
          <w:p w14:paraId="3FCF6AA6"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Max. śr. zewn. kalki:</w:t>
            </w:r>
          </w:p>
        </w:tc>
        <w:tc>
          <w:tcPr>
            <w:tcW w:w="5811" w:type="dxa"/>
            <w:shd w:val="clear" w:color="auto" w:fill="DEEAF6"/>
          </w:tcPr>
          <w:p w14:paraId="133B26F1"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35mm</w:t>
            </w:r>
          </w:p>
        </w:tc>
      </w:tr>
      <w:tr w:rsidR="00CC7282" w:rsidRPr="006D681C" w14:paraId="6435367A" w14:textId="77777777" w:rsidTr="003365B5">
        <w:tc>
          <w:tcPr>
            <w:tcW w:w="3261" w:type="dxa"/>
            <w:shd w:val="clear" w:color="auto" w:fill="DEEAF6"/>
          </w:tcPr>
          <w:p w14:paraId="5B8207DE"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5811" w:type="dxa"/>
            <w:shd w:val="clear" w:color="auto" w:fill="DEEAF6"/>
          </w:tcPr>
          <w:p w14:paraId="2674A6F1"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RISC 32- bitowy</w:t>
            </w:r>
          </w:p>
        </w:tc>
      </w:tr>
      <w:tr w:rsidR="00CC7282" w:rsidRPr="006D681C" w14:paraId="3A875E34" w14:textId="77777777" w:rsidTr="003365B5">
        <w:tc>
          <w:tcPr>
            <w:tcW w:w="3261" w:type="dxa"/>
            <w:shd w:val="clear" w:color="auto" w:fill="auto"/>
          </w:tcPr>
          <w:p w14:paraId="6877D8BC"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Język programowania:</w:t>
            </w:r>
          </w:p>
        </w:tc>
        <w:tc>
          <w:tcPr>
            <w:tcW w:w="5811" w:type="dxa"/>
            <w:shd w:val="clear" w:color="auto" w:fill="DEEAF6"/>
          </w:tcPr>
          <w:p w14:paraId="58C28C2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EPL, ZPL </w:t>
            </w:r>
          </w:p>
        </w:tc>
      </w:tr>
      <w:tr w:rsidR="00CC7282" w:rsidRPr="006D681C" w14:paraId="4D3AB059" w14:textId="77777777" w:rsidTr="003365B5">
        <w:tc>
          <w:tcPr>
            <w:tcW w:w="3261" w:type="dxa"/>
            <w:shd w:val="clear" w:color="auto" w:fill="DEEAF6"/>
          </w:tcPr>
          <w:p w14:paraId="7635C6E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Pamięć:</w:t>
            </w:r>
          </w:p>
        </w:tc>
        <w:tc>
          <w:tcPr>
            <w:tcW w:w="5811" w:type="dxa"/>
            <w:shd w:val="clear" w:color="auto" w:fill="DEEAF6"/>
          </w:tcPr>
          <w:p w14:paraId="081CA034"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8 MB RAM, 4 MB Flash</w:t>
            </w:r>
          </w:p>
        </w:tc>
      </w:tr>
      <w:tr w:rsidR="00CC7282" w:rsidRPr="006D681C" w14:paraId="2B10F41A" w14:textId="77777777" w:rsidTr="003365B5">
        <w:tc>
          <w:tcPr>
            <w:tcW w:w="3261" w:type="dxa"/>
            <w:shd w:val="clear" w:color="auto" w:fill="auto"/>
          </w:tcPr>
          <w:p w14:paraId="5F8C2EC8"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Interfejs:</w:t>
            </w:r>
          </w:p>
        </w:tc>
        <w:tc>
          <w:tcPr>
            <w:tcW w:w="5811" w:type="dxa"/>
            <w:shd w:val="clear" w:color="auto" w:fill="DEEAF6"/>
          </w:tcPr>
          <w:p w14:paraId="1FEB9071" w14:textId="16A0D6E8"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USB,</w:t>
            </w:r>
            <w:r w:rsidR="00EB2D73" w:rsidRPr="006D681C">
              <w:rPr>
                <w:rFonts w:asciiTheme="majorHAnsi" w:hAnsiTheme="majorHAnsi" w:cstheme="majorHAnsi"/>
                <w:bCs/>
                <w:color w:val="000000" w:themeColor="text1"/>
                <w:sz w:val="20"/>
                <w:szCs w:val="20"/>
              </w:rPr>
              <w:t xml:space="preserve"> </w:t>
            </w:r>
            <w:r w:rsidR="000850A2" w:rsidRPr="006D681C">
              <w:rPr>
                <w:rFonts w:asciiTheme="majorHAnsi" w:hAnsiTheme="majorHAnsi" w:cstheme="majorHAnsi"/>
                <w:bCs/>
                <w:color w:val="000000" w:themeColor="text1"/>
                <w:sz w:val="20"/>
                <w:szCs w:val="20"/>
              </w:rPr>
              <w:t>Ethernet</w:t>
            </w:r>
          </w:p>
        </w:tc>
      </w:tr>
      <w:tr w:rsidR="00CC7282" w:rsidRPr="006D681C" w14:paraId="6983047E" w14:textId="77777777" w:rsidTr="003365B5">
        <w:tc>
          <w:tcPr>
            <w:tcW w:w="3261" w:type="dxa"/>
            <w:shd w:val="clear" w:color="auto" w:fill="DEEAF6"/>
          </w:tcPr>
          <w:p w14:paraId="44715400"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w:t>
            </w:r>
          </w:p>
        </w:tc>
        <w:tc>
          <w:tcPr>
            <w:tcW w:w="5811" w:type="dxa"/>
            <w:shd w:val="clear" w:color="auto" w:fill="DEEAF6"/>
          </w:tcPr>
          <w:p w14:paraId="4AB05393"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100- 240V 50-60Hz</w:t>
            </w:r>
          </w:p>
        </w:tc>
      </w:tr>
      <w:tr w:rsidR="00CC7282" w:rsidRPr="006D681C" w14:paraId="525F2AAC" w14:textId="77777777" w:rsidTr="003365B5">
        <w:tc>
          <w:tcPr>
            <w:tcW w:w="3261" w:type="dxa"/>
            <w:shd w:val="clear" w:color="auto" w:fill="auto"/>
          </w:tcPr>
          <w:p w14:paraId="62504AA9"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Drukowane kody kreskowe:</w:t>
            </w:r>
          </w:p>
        </w:tc>
        <w:tc>
          <w:tcPr>
            <w:tcW w:w="5811" w:type="dxa"/>
            <w:shd w:val="clear" w:color="auto" w:fill="DEEAF6"/>
          </w:tcPr>
          <w:p w14:paraId="3D4D1D05" w14:textId="77777777" w:rsidR="00CC7282" w:rsidRPr="006D681C" w:rsidRDefault="00CC7282" w:rsidP="0050028B">
            <w:pPr>
              <w:tabs>
                <w:tab w:val="left" w:pos="459"/>
              </w:tabs>
              <w:spacing w:line="276" w:lineRule="auto"/>
              <w:ind w:left="176"/>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Codabar</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11 (ZPL),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39,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93,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128, EAN- 13, EAN- 14 (ZPL), German Post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(EPL), GS1 </w:t>
            </w:r>
            <w:proofErr w:type="spellStart"/>
            <w:r w:rsidRPr="006D681C">
              <w:rPr>
                <w:rFonts w:asciiTheme="majorHAnsi" w:hAnsiTheme="majorHAnsi" w:cstheme="majorHAnsi"/>
                <w:bCs/>
                <w:color w:val="000000" w:themeColor="text1"/>
                <w:sz w:val="20"/>
                <w:szCs w:val="20"/>
              </w:rPr>
              <w:t>DataBar</w:t>
            </w:r>
            <w:proofErr w:type="spellEnd"/>
            <w:r w:rsidRPr="006D681C">
              <w:rPr>
                <w:rFonts w:asciiTheme="majorHAnsi" w:hAnsiTheme="majorHAnsi" w:cstheme="majorHAnsi"/>
                <w:bCs/>
                <w:color w:val="000000" w:themeColor="text1"/>
                <w:sz w:val="20"/>
                <w:szCs w:val="20"/>
              </w:rPr>
              <w:t xml:space="preserve"> (RSS), </w:t>
            </w:r>
            <w:proofErr w:type="spellStart"/>
            <w:r w:rsidRPr="006D681C">
              <w:rPr>
                <w:rFonts w:asciiTheme="majorHAnsi" w:hAnsiTheme="majorHAnsi" w:cstheme="majorHAnsi"/>
                <w:bCs/>
                <w:color w:val="000000" w:themeColor="text1"/>
                <w:sz w:val="20"/>
                <w:szCs w:val="20"/>
              </w:rPr>
              <w:t>Industrial</w:t>
            </w:r>
            <w:proofErr w:type="spellEnd"/>
            <w:r w:rsidRPr="006D681C">
              <w:rPr>
                <w:rFonts w:asciiTheme="majorHAnsi" w:hAnsiTheme="majorHAnsi" w:cstheme="majorHAnsi"/>
                <w:bCs/>
                <w:color w:val="000000" w:themeColor="text1"/>
                <w:sz w:val="20"/>
                <w:szCs w:val="20"/>
              </w:rPr>
              <w:t xml:space="preserve"> 2- of - 5, ISBT-128 (ZPL), </w:t>
            </w:r>
            <w:proofErr w:type="spellStart"/>
            <w:r w:rsidRPr="006D681C">
              <w:rPr>
                <w:rFonts w:asciiTheme="majorHAnsi" w:hAnsiTheme="majorHAnsi" w:cstheme="majorHAnsi"/>
                <w:bCs/>
                <w:color w:val="000000" w:themeColor="text1"/>
                <w:sz w:val="20"/>
                <w:szCs w:val="20"/>
              </w:rPr>
              <w:t>JapanesePostnet</w:t>
            </w:r>
            <w:proofErr w:type="spellEnd"/>
            <w:r w:rsidRPr="006D681C">
              <w:rPr>
                <w:rFonts w:asciiTheme="majorHAnsi" w:hAnsiTheme="majorHAnsi" w:cstheme="majorHAnsi"/>
                <w:bCs/>
                <w:color w:val="000000" w:themeColor="text1"/>
                <w:sz w:val="20"/>
                <w:szCs w:val="20"/>
              </w:rPr>
              <w:t xml:space="preserve"> (EPL), </w:t>
            </w:r>
            <w:proofErr w:type="spellStart"/>
            <w:r w:rsidRPr="006D681C">
              <w:rPr>
                <w:rFonts w:asciiTheme="majorHAnsi" w:hAnsiTheme="majorHAnsi" w:cstheme="majorHAnsi"/>
                <w:bCs/>
                <w:color w:val="000000" w:themeColor="text1"/>
                <w:sz w:val="20"/>
                <w:szCs w:val="20"/>
              </w:rPr>
              <w:t>Logmare</w:t>
            </w:r>
            <w:proofErr w:type="spellEnd"/>
            <w:r w:rsidRPr="006D681C">
              <w:rPr>
                <w:rFonts w:asciiTheme="majorHAnsi" w:hAnsiTheme="majorHAnsi" w:cstheme="majorHAnsi"/>
                <w:bCs/>
                <w:color w:val="000000" w:themeColor="text1"/>
                <w:sz w:val="20"/>
                <w:szCs w:val="20"/>
              </w:rPr>
              <w:t xml:space="preserve"> (ZPL), MSI, </w:t>
            </w:r>
            <w:proofErr w:type="spellStart"/>
            <w:r w:rsidRPr="006D681C">
              <w:rPr>
                <w:rFonts w:asciiTheme="majorHAnsi" w:hAnsiTheme="majorHAnsi" w:cstheme="majorHAnsi"/>
                <w:bCs/>
                <w:color w:val="000000" w:themeColor="text1"/>
                <w:sz w:val="20"/>
                <w:szCs w:val="20"/>
              </w:rPr>
              <w:t>Plessey</w:t>
            </w:r>
            <w:proofErr w:type="spellEnd"/>
            <w:r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Postnet</w:t>
            </w:r>
            <w:proofErr w:type="spellEnd"/>
            <w:r w:rsidRPr="006D681C">
              <w:rPr>
                <w:rFonts w:asciiTheme="majorHAnsi" w:hAnsiTheme="majorHAnsi" w:cstheme="majorHAnsi"/>
                <w:bCs/>
                <w:color w:val="000000" w:themeColor="text1"/>
                <w:sz w:val="20"/>
                <w:szCs w:val="20"/>
              </w:rPr>
              <w:t xml:space="preserve">, Standard 2 -of -5 (ZPL), UCC/ EAN- 128 (EPL), UPC- A, UPC-A i UPC- E z rozszerzeniami 2 - lub 5- cyfrowymi EAN, UPC i rozszerzenia 2- lub 5- cyfrowe EAN (ZPL), </w:t>
            </w:r>
            <w:proofErr w:type="spellStart"/>
            <w:r w:rsidRPr="006D681C">
              <w:rPr>
                <w:rFonts w:asciiTheme="majorHAnsi" w:hAnsiTheme="majorHAnsi" w:cstheme="majorHAnsi"/>
                <w:bCs/>
                <w:color w:val="000000" w:themeColor="text1"/>
                <w:sz w:val="20"/>
                <w:szCs w:val="20"/>
              </w:rPr>
              <w:t>CodaBlock</w:t>
            </w:r>
            <w:proofErr w:type="spellEnd"/>
            <w:r w:rsidRPr="006D681C">
              <w:rPr>
                <w:rFonts w:asciiTheme="majorHAnsi" w:hAnsiTheme="majorHAnsi" w:cstheme="majorHAnsi"/>
                <w:bCs/>
                <w:color w:val="000000" w:themeColor="text1"/>
                <w:sz w:val="20"/>
                <w:szCs w:val="20"/>
              </w:rPr>
              <w:t xml:space="preserve"> (ZPL), </w:t>
            </w:r>
            <w:proofErr w:type="spellStart"/>
            <w:r w:rsidRPr="006D681C">
              <w:rPr>
                <w:rFonts w:asciiTheme="majorHAnsi" w:hAnsiTheme="majorHAnsi" w:cstheme="majorHAnsi"/>
                <w:bCs/>
                <w:color w:val="000000" w:themeColor="text1"/>
                <w:sz w:val="20"/>
                <w:szCs w:val="20"/>
              </w:rPr>
              <w:t>Code</w:t>
            </w:r>
            <w:proofErr w:type="spellEnd"/>
            <w:r w:rsidRPr="006D681C">
              <w:rPr>
                <w:rFonts w:asciiTheme="majorHAnsi" w:hAnsiTheme="majorHAnsi" w:cstheme="majorHAnsi"/>
                <w:bCs/>
                <w:color w:val="000000" w:themeColor="text1"/>
                <w:sz w:val="20"/>
                <w:szCs w:val="20"/>
              </w:rPr>
              <w:t xml:space="preserve"> 49 (ZPL), Data Matrix, (ZPL), </w:t>
            </w:r>
            <w:proofErr w:type="spellStart"/>
            <w:r w:rsidRPr="006D681C">
              <w:rPr>
                <w:rFonts w:asciiTheme="majorHAnsi" w:hAnsiTheme="majorHAnsi" w:cstheme="majorHAnsi"/>
                <w:bCs/>
                <w:color w:val="000000" w:themeColor="text1"/>
                <w:sz w:val="20"/>
                <w:szCs w:val="20"/>
              </w:rPr>
              <w:t>MaxiCode</w:t>
            </w:r>
            <w:proofErr w:type="spellEnd"/>
            <w:r w:rsidRPr="006D681C">
              <w:rPr>
                <w:rFonts w:asciiTheme="majorHAnsi" w:hAnsiTheme="majorHAnsi" w:cstheme="majorHAnsi"/>
                <w:bCs/>
                <w:color w:val="000000" w:themeColor="text1"/>
                <w:sz w:val="20"/>
                <w:szCs w:val="20"/>
              </w:rPr>
              <w:t xml:space="preserve">, MicroOPDF417, PDF417, QR </w:t>
            </w:r>
            <w:proofErr w:type="spellStart"/>
            <w:r w:rsidRPr="006D681C">
              <w:rPr>
                <w:rFonts w:asciiTheme="majorHAnsi" w:hAnsiTheme="majorHAnsi" w:cstheme="majorHAnsi"/>
                <w:bCs/>
                <w:color w:val="000000" w:themeColor="text1"/>
                <w:sz w:val="20"/>
                <w:szCs w:val="20"/>
              </w:rPr>
              <w:t>Code</w:t>
            </w:r>
            <w:proofErr w:type="spellEnd"/>
          </w:p>
        </w:tc>
      </w:tr>
    </w:tbl>
    <w:p w14:paraId="27F4EADE"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79E30D14" w14:textId="77777777" w:rsidR="00CC7282" w:rsidRPr="006D681C" w:rsidRDefault="00CC7282" w:rsidP="0050028B">
      <w:pPr>
        <w:spacing w:line="276" w:lineRule="auto"/>
        <w:rPr>
          <w:rFonts w:asciiTheme="majorHAnsi" w:hAnsiTheme="majorHAnsi" w:cstheme="majorHAnsi"/>
          <w:color w:val="000000" w:themeColor="text1"/>
          <w:sz w:val="22"/>
          <w:szCs w:val="22"/>
        </w:rPr>
      </w:pPr>
    </w:p>
    <w:p w14:paraId="1679AE95" w14:textId="77777777" w:rsidR="00CC7282" w:rsidRPr="006D681C" w:rsidRDefault="00CC7282" w:rsidP="00946527">
      <w:pPr>
        <w:pStyle w:val="Nagwek1"/>
        <w:numPr>
          <w:ilvl w:val="0"/>
          <w:numId w:val="3"/>
        </w:numPr>
        <w:spacing w:after="120" w:line="240" w:lineRule="auto"/>
        <w:jc w:val="both"/>
        <w:rPr>
          <w:rFonts w:cstheme="majorHAnsi"/>
          <w:color w:val="000000" w:themeColor="text1"/>
        </w:rPr>
      </w:pPr>
      <w:bookmarkStart w:id="73" w:name="_Toc19460855"/>
      <w:r w:rsidRPr="006D681C">
        <w:rPr>
          <w:rFonts w:cstheme="majorHAnsi"/>
          <w:color w:val="000000" w:themeColor="text1"/>
        </w:rPr>
        <w:lastRenderedPageBreak/>
        <w:t>UPS</w:t>
      </w:r>
      <w:bookmarkEnd w:id="73"/>
    </w:p>
    <w:p w14:paraId="552B3669" w14:textId="77777777" w:rsidR="00CC7282" w:rsidRPr="006D681C" w:rsidRDefault="00CC7282" w:rsidP="0050028B">
      <w:pPr>
        <w:spacing w:line="276" w:lineRule="auto"/>
        <w:contextualSpacing/>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CC7282" w:rsidRPr="006D681C" w14:paraId="1AFD13B1" w14:textId="77777777" w:rsidTr="003365B5">
        <w:tc>
          <w:tcPr>
            <w:tcW w:w="2692" w:type="dxa"/>
            <w:tcBorders>
              <w:top w:val="single" w:sz="2" w:space="0" w:color="9CC2E5"/>
              <w:left w:val="nil"/>
              <w:bottom w:val="single" w:sz="2" w:space="0" w:color="9CC2E5"/>
              <w:right w:val="single" w:sz="2" w:space="0" w:color="9CC2E5"/>
            </w:tcBorders>
            <w:shd w:val="clear" w:color="auto" w:fill="FFFFFF"/>
          </w:tcPr>
          <w:p w14:paraId="75D34165"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przeznaczenie</w:t>
            </w:r>
          </w:p>
        </w:tc>
        <w:tc>
          <w:tcPr>
            <w:tcW w:w="6669" w:type="dxa"/>
            <w:tcBorders>
              <w:top w:val="single" w:sz="2" w:space="0" w:color="9CC2E5"/>
              <w:left w:val="single" w:sz="2" w:space="0" w:color="9CC2E5"/>
              <w:bottom w:val="single" w:sz="2" w:space="0" w:color="9CC2E5"/>
              <w:right w:val="nil"/>
            </w:tcBorders>
            <w:shd w:val="clear" w:color="auto" w:fill="FFFFFF"/>
          </w:tcPr>
          <w:p w14:paraId="4480A512" w14:textId="33614B90"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Urządzenie podtrzymujące napięcie urządzeń zamontowanych w szaﬁe </w:t>
            </w:r>
            <w:proofErr w:type="spellStart"/>
            <w:r w:rsidRPr="006D681C">
              <w:rPr>
                <w:rFonts w:asciiTheme="majorHAnsi" w:hAnsiTheme="majorHAnsi" w:cstheme="majorHAnsi"/>
                <w:bCs/>
                <w:color w:val="000000" w:themeColor="text1"/>
                <w:sz w:val="20"/>
                <w:szCs w:val="20"/>
              </w:rPr>
              <w:t>rack</w:t>
            </w:r>
            <w:proofErr w:type="spellEnd"/>
            <w:r w:rsidRPr="006D681C">
              <w:rPr>
                <w:rFonts w:asciiTheme="majorHAnsi" w:hAnsiTheme="majorHAnsi" w:cstheme="majorHAnsi"/>
                <w:bCs/>
                <w:color w:val="000000" w:themeColor="text1"/>
                <w:sz w:val="20"/>
                <w:szCs w:val="20"/>
              </w:rPr>
              <w:t xml:space="preserve"> 19” </w:t>
            </w:r>
          </w:p>
          <w:p w14:paraId="1649743D"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Kształt napięcia wyjściowego: pełna sinusoida</w:t>
            </w:r>
          </w:p>
        </w:tc>
      </w:tr>
      <w:tr w:rsidR="00CC7282" w:rsidRPr="006D681C" w14:paraId="2FBF0F0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79E9245F"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color w:val="000000" w:themeColor="text1"/>
                <w:szCs w:val="20"/>
              </w:rPr>
              <w:t>moc</w:t>
            </w:r>
          </w:p>
        </w:tc>
        <w:tc>
          <w:tcPr>
            <w:tcW w:w="6669" w:type="dxa"/>
            <w:tcBorders>
              <w:top w:val="single" w:sz="2" w:space="0" w:color="9CC2E5"/>
              <w:left w:val="single" w:sz="2" w:space="0" w:color="9CC2E5"/>
              <w:bottom w:val="single" w:sz="2" w:space="0" w:color="9CC2E5"/>
              <w:right w:val="nil"/>
            </w:tcBorders>
            <w:shd w:val="clear" w:color="auto" w:fill="DEEAF6"/>
          </w:tcPr>
          <w:p w14:paraId="00253DC3" w14:textId="17C10783" w:rsidR="00CC7282" w:rsidRPr="006D681C" w:rsidRDefault="00CC7282" w:rsidP="0050028B">
            <w:pPr>
              <w:pStyle w:val="TableParagraph"/>
              <w:spacing w:line="276" w:lineRule="auto"/>
              <w:rPr>
                <w:rFonts w:asciiTheme="majorHAnsi" w:hAnsiTheme="majorHAnsi" w:cstheme="majorHAnsi"/>
                <w:color w:val="000000" w:themeColor="text1"/>
                <w:sz w:val="20"/>
                <w:szCs w:val="20"/>
                <w:lang w:val="pl-PL"/>
              </w:rPr>
            </w:pPr>
            <w:r w:rsidRPr="006D681C">
              <w:rPr>
                <w:rFonts w:asciiTheme="majorHAnsi" w:hAnsiTheme="majorHAnsi" w:cstheme="majorHAnsi"/>
                <w:color w:val="000000" w:themeColor="text1"/>
                <w:sz w:val="20"/>
                <w:szCs w:val="20"/>
                <w:lang w:val="pl-PL"/>
              </w:rPr>
              <w:t>Moc</w:t>
            </w:r>
            <w:r w:rsidR="00A66435" w:rsidRPr="006D681C">
              <w:rPr>
                <w:rFonts w:asciiTheme="majorHAnsi" w:hAnsiTheme="majorHAnsi" w:cstheme="majorHAnsi"/>
                <w:color w:val="000000" w:themeColor="text1"/>
                <w:sz w:val="20"/>
                <w:szCs w:val="20"/>
                <w:lang w:val="pl-PL"/>
              </w:rPr>
              <w:t xml:space="preserve"> </w:t>
            </w:r>
            <w:r w:rsidRPr="006D681C">
              <w:rPr>
                <w:rFonts w:asciiTheme="majorHAnsi" w:hAnsiTheme="majorHAnsi" w:cstheme="majorHAnsi"/>
                <w:color w:val="000000" w:themeColor="text1"/>
                <w:sz w:val="20"/>
                <w:szCs w:val="20"/>
                <w:lang w:val="pl-PL"/>
              </w:rPr>
              <w:t>rzeczywista: min.</w:t>
            </w:r>
            <w:r w:rsidR="005E5829" w:rsidRPr="006D681C">
              <w:rPr>
                <w:rFonts w:asciiTheme="majorHAnsi" w:hAnsiTheme="majorHAnsi" w:cstheme="majorHAnsi"/>
                <w:color w:val="000000" w:themeColor="text1"/>
                <w:sz w:val="20"/>
                <w:szCs w:val="20"/>
                <w:lang w:val="pl-PL"/>
              </w:rPr>
              <w:t xml:space="preserve"> </w:t>
            </w:r>
            <w:r w:rsidRPr="006D681C">
              <w:rPr>
                <w:rFonts w:asciiTheme="majorHAnsi" w:hAnsiTheme="majorHAnsi" w:cstheme="majorHAnsi"/>
                <w:color w:val="000000" w:themeColor="text1"/>
                <w:sz w:val="20"/>
                <w:szCs w:val="20"/>
                <w:lang w:val="pl-PL"/>
              </w:rPr>
              <w:t>3000W</w:t>
            </w:r>
          </w:p>
        </w:tc>
      </w:tr>
      <w:tr w:rsidR="00CC7282" w:rsidRPr="006D681C" w14:paraId="58708451" w14:textId="77777777" w:rsidTr="003365B5">
        <w:tc>
          <w:tcPr>
            <w:tcW w:w="2692" w:type="dxa"/>
            <w:tcBorders>
              <w:top w:val="single" w:sz="2" w:space="0" w:color="9CC2E5"/>
              <w:left w:val="nil"/>
              <w:bottom w:val="single" w:sz="2" w:space="0" w:color="9CC2E5"/>
              <w:right w:val="single" w:sz="2" w:space="0" w:color="9CC2E5"/>
            </w:tcBorders>
          </w:tcPr>
          <w:p w14:paraId="4FB020F6" w14:textId="77777777" w:rsidR="00CC7282" w:rsidRPr="006D681C" w:rsidRDefault="00CC7282" w:rsidP="0050028B">
            <w:pPr>
              <w:pStyle w:val="SSPWtekstglowny14"/>
              <w:tabs>
                <w:tab w:val="left" w:pos="851"/>
              </w:tabs>
              <w:spacing w:before="200" w:line="276" w:lineRule="auto"/>
              <w:jc w:val="center"/>
              <w:rPr>
                <w:rFonts w:asciiTheme="majorHAnsi" w:hAnsiTheme="majorHAnsi" w:cstheme="majorHAnsi"/>
                <w:color w:val="000000" w:themeColor="text1"/>
                <w:szCs w:val="20"/>
              </w:rPr>
            </w:pPr>
            <w:r w:rsidRPr="006D681C">
              <w:rPr>
                <w:rFonts w:asciiTheme="majorHAnsi" w:hAnsiTheme="majorHAnsi" w:cstheme="majorHAnsi"/>
                <w:color w:val="000000" w:themeColor="text1"/>
                <w:szCs w:val="20"/>
              </w:rPr>
              <w:t>czas przełączania</w:t>
            </w:r>
          </w:p>
        </w:tc>
        <w:tc>
          <w:tcPr>
            <w:tcW w:w="6669" w:type="dxa"/>
            <w:tcBorders>
              <w:top w:val="single" w:sz="2" w:space="0" w:color="9CC2E5"/>
              <w:left w:val="single" w:sz="2" w:space="0" w:color="9CC2E5"/>
              <w:bottom w:val="single" w:sz="2" w:space="0" w:color="9CC2E5"/>
              <w:right w:val="nil"/>
            </w:tcBorders>
          </w:tcPr>
          <w:p w14:paraId="32ED660B" w14:textId="788A4794" w:rsidR="00CC7282" w:rsidRPr="006D681C" w:rsidRDefault="00154FE5" w:rsidP="0050028B">
            <w:pPr>
              <w:pStyle w:val="TableParagraph"/>
              <w:spacing w:line="276" w:lineRule="auto"/>
              <w:rPr>
                <w:rFonts w:asciiTheme="majorHAnsi" w:hAnsiTheme="majorHAnsi" w:cstheme="majorHAnsi"/>
                <w:color w:val="000000" w:themeColor="text1"/>
                <w:sz w:val="20"/>
                <w:szCs w:val="20"/>
                <w:lang w:val="pl-PL"/>
              </w:rPr>
            </w:pPr>
            <w:r w:rsidRPr="006D681C">
              <w:rPr>
                <w:rFonts w:asciiTheme="majorHAnsi" w:hAnsiTheme="majorHAnsi" w:cstheme="majorHAnsi"/>
                <w:color w:val="000000" w:themeColor="text1"/>
                <w:sz w:val="20"/>
                <w:szCs w:val="20"/>
                <w:lang w:val="pl-PL"/>
              </w:rPr>
              <w:t>5</w:t>
            </w:r>
            <w:r w:rsidR="00CC7282" w:rsidRPr="006D681C">
              <w:rPr>
                <w:rFonts w:asciiTheme="majorHAnsi" w:hAnsiTheme="majorHAnsi" w:cstheme="majorHAnsi"/>
                <w:color w:val="000000" w:themeColor="text1"/>
                <w:sz w:val="20"/>
                <w:szCs w:val="20"/>
                <w:lang w:val="pl-PL"/>
              </w:rPr>
              <w:t xml:space="preserve"> ms</w:t>
            </w:r>
          </w:p>
        </w:tc>
      </w:tr>
      <w:tr w:rsidR="00CC7282" w:rsidRPr="006D681C" w14:paraId="4BB5672E"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6F910CD6"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funkcje i zabezpieczenia</w:t>
            </w:r>
          </w:p>
        </w:tc>
        <w:tc>
          <w:tcPr>
            <w:tcW w:w="6669" w:type="dxa"/>
            <w:tcBorders>
              <w:top w:val="single" w:sz="2" w:space="0" w:color="9CC2E5"/>
              <w:left w:val="single" w:sz="2" w:space="0" w:color="9CC2E5"/>
              <w:bottom w:val="single" w:sz="2" w:space="0" w:color="9CC2E5"/>
              <w:right w:val="nil"/>
            </w:tcBorders>
            <w:shd w:val="clear" w:color="auto" w:fill="DEEAF6"/>
          </w:tcPr>
          <w:p w14:paraId="2AA65FC9"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Automatic </w:t>
            </w:r>
            <w:proofErr w:type="spellStart"/>
            <w:r w:rsidRPr="006D681C">
              <w:rPr>
                <w:rFonts w:asciiTheme="majorHAnsi" w:hAnsiTheme="majorHAnsi" w:cstheme="majorHAnsi"/>
                <w:bCs/>
                <w:color w:val="000000" w:themeColor="text1"/>
                <w:sz w:val="20"/>
                <w:szCs w:val="20"/>
              </w:rPr>
              <w:t>Voltage</w:t>
            </w:r>
            <w:proofErr w:type="spellEnd"/>
            <w:r w:rsidRPr="006D681C">
              <w:rPr>
                <w:rFonts w:asciiTheme="majorHAnsi" w:hAnsiTheme="majorHAnsi" w:cstheme="majorHAnsi"/>
                <w:bCs/>
                <w:color w:val="000000" w:themeColor="text1"/>
                <w:sz w:val="20"/>
                <w:szCs w:val="20"/>
              </w:rPr>
              <w:t xml:space="preserve"> Regulator (AVR), zabezpieczenie przed: przeładowaniem, rozładowaniem, spięciem i przegrzaniem, Zimny Start, Auto Reset</w:t>
            </w:r>
          </w:p>
        </w:tc>
      </w:tr>
      <w:tr w:rsidR="00CC7282" w:rsidRPr="006D681C" w14:paraId="586BBF77" w14:textId="77777777" w:rsidTr="003365B5">
        <w:tc>
          <w:tcPr>
            <w:tcW w:w="2692" w:type="dxa"/>
            <w:tcBorders>
              <w:top w:val="single" w:sz="2" w:space="0" w:color="9CC2E5"/>
              <w:left w:val="nil"/>
              <w:bottom w:val="single" w:sz="2" w:space="0" w:color="9CC2E5"/>
              <w:right w:val="single" w:sz="2" w:space="0" w:color="9CC2E5"/>
            </w:tcBorders>
          </w:tcPr>
          <w:p w14:paraId="09441C4B"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 wyjścia</w:t>
            </w:r>
          </w:p>
        </w:tc>
        <w:tc>
          <w:tcPr>
            <w:tcW w:w="6669" w:type="dxa"/>
            <w:tcBorders>
              <w:top w:val="single" w:sz="2" w:space="0" w:color="9CC2E5"/>
              <w:left w:val="single" w:sz="2" w:space="0" w:color="9CC2E5"/>
              <w:bottom w:val="single" w:sz="2" w:space="0" w:color="9CC2E5"/>
              <w:right w:val="nil"/>
            </w:tcBorders>
          </w:tcPr>
          <w:p w14:paraId="14FE0ECA" w14:textId="278D3EBF"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Gniazda: 8 x IEC (C13) wyjściowe + 1 x IEC (C19)</w:t>
            </w:r>
            <w:r w:rsidR="00D834A7"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wejściowe</w:t>
            </w:r>
          </w:p>
          <w:p w14:paraId="718A0EEE"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lang w:val="en-US"/>
              </w:rPr>
            </w:pPr>
            <w:proofErr w:type="spellStart"/>
            <w:r w:rsidRPr="006D681C">
              <w:rPr>
                <w:rFonts w:asciiTheme="majorHAnsi" w:hAnsiTheme="majorHAnsi" w:cstheme="majorHAnsi"/>
                <w:bCs/>
                <w:color w:val="000000" w:themeColor="text1"/>
                <w:sz w:val="20"/>
                <w:szCs w:val="20"/>
                <w:lang w:val="en-US"/>
              </w:rPr>
              <w:t>Porty</w:t>
            </w:r>
            <w:proofErr w:type="spellEnd"/>
            <w:r w:rsidRPr="006D681C">
              <w:rPr>
                <w:rFonts w:asciiTheme="majorHAnsi" w:hAnsiTheme="majorHAnsi" w:cstheme="majorHAnsi"/>
                <w:bCs/>
                <w:color w:val="000000" w:themeColor="text1"/>
                <w:sz w:val="20"/>
                <w:szCs w:val="20"/>
                <w:lang w:val="en-US"/>
              </w:rPr>
              <w:t xml:space="preserve"> min.: USB, RS232, RJ-11</w:t>
            </w:r>
          </w:p>
        </w:tc>
      </w:tr>
      <w:tr w:rsidR="00CC7282" w:rsidRPr="006D681C" w14:paraId="1E4FD9DD"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89D0D93"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podtrzymywania</w:t>
            </w:r>
          </w:p>
        </w:tc>
        <w:tc>
          <w:tcPr>
            <w:tcW w:w="6669" w:type="dxa"/>
            <w:tcBorders>
              <w:top w:val="single" w:sz="2" w:space="0" w:color="9CC2E5"/>
              <w:left w:val="single" w:sz="2" w:space="0" w:color="9CC2E5"/>
              <w:bottom w:val="single" w:sz="2" w:space="0" w:color="9CC2E5"/>
              <w:right w:val="nil"/>
            </w:tcBorders>
            <w:shd w:val="clear" w:color="auto" w:fill="DEEAF6"/>
          </w:tcPr>
          <w:p w14:paraId="7C1E95F8" w14:textId="61652DB4"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54FE5"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min przy obciążeniu 100%, </w:t>
            </w:r>
          </w:p>
          <w:p w14:paraId="3C6C3591" w14:textId="77777777" w:rsidR="00CC7282" w:rsidRPr="006D681C" w:rsidRDefault="00CC7282" w:rsidP="0050028B">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w:t>
            </w:r>
            <w:r w:rsidR="00144227" w:rsidRPr="006D681C">
              <w:rPr>
                <w:rFonts w:asciiTheme="majorHAnsi" w:hAnsiTheme="majorHAnsi" w:cstheme="majorHAnsi"/>
                <w:bCs/>
                <w:color w:val="000000" w:themeColor="text1"/>
                <w:sz w:val="20"/>
                <w:szCs w:val="20"/>
              </w:rPr>
              <w:t xml:space="preserve"> 8 </w:t>
            </w:r>
            <w:r w:rsidRPr="006D681C">
              <w:rPr>
                <w:rFonts w:asciiTheme="majorHAnsi" w:hAnsiTheme="majorHAnsi" w:cstheme="majorHAnsi"/>
                <w:bCs/>
                <w:color w:val="000000" w:themeColor="text1"/>
                <w:sz w:val="20"/>
                <w:szCs w:val="20"/>
              </w:rPr>
              <w:t>min. przy obciążeniu 50%</w:t>
            </w:r>
          </w:p>
        </w:tc>
      </w:tr>
      <w:tr w:rsidR="00A66435" w:rsidRPr="006D681C" w14:paraId="645F6616" w14:textId="77777777" w:rsidTr="003365B5">
        <w:tc>
          <w:tcPr>
            <w:tcW w:w="2692" w:type="dxa"/>
            <w:tcBorders>
              <w:top w:val="single" w:sz="2" w:space="0" w:color="9CC2E5"/>
              <w:left w:val="nil"/>
              <w:bottom w:val="single" w:sz="2" w:space="0" w:color="9CC2E5"/>
              <w:right w:val="single" w:sz="2" w:space="0" w:color="9CC2E5"/>
            </w:tcBorders>
            <w:shd w:val="clear" w:color="auto" w:fill="DEEAF6"/>
          </w:tcPr>
          <w:p w14:paraId="3A9297FD" w14:textId="586EB196" w:rsidR="00A66435" w:rsidRPr="006D681C" w:rsidRDefault="00C64B01"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oprogramowanie</w:t>
            </w:r>
          </w:p>
        </w:tc>
        <w:tc>
          <w:tcPr>
            <w:tcW w:w="6669" w:type="dxa"/>
            <w:tcBorders>
              <w:top w:val="single" w:sz="2" w:space="0" w:color="9CC2E5"/>
              <w:left w:val="single" w:sz="2" w:space="0" w:color="9CC2E5"/>
              <w:bottom w:val="single" w:sz="2" w:space="0" w:color="9CC2E5"/>
              <w:right w:val="nil"/>
            </w:tcBorders>
            <w:shd w:val="clear" w:color="auto" w:fill="DEEAF6"/>
          </w:tcPr>
          <w:p w14:paraId="24DD99BB" w14:textId="1E8202B2" w:rsidR="00A66435" w:rsidRPr="006D681C" w:rsidRDefault="00A66435" w:rsidP="00C64B01">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oprogramowanie do zarządzania </w:t>
            </w:r>
            <w:proofErr w:type="spellStart"/>
            <w:r w:rsidRPr="006D681C">
              <w:rPr>
                <w:rFonts w:asciiTheme="majorHAnsi" w:hAnsiTheme="majorHAnsi" w:cstheme="majorHAnsi"/>
                <w:bCs/>
                <w:color w:val="000000" w:themeColor="text1"/>
                <w:sz w:val="20"/>
                <w:szCs w:val="20"/>
              </w:rPr>
              <w:t>ups</w:t>
            </w:r>
            <w:proofErr w:type="spellEnd"/>
            <w:r w:rsidRPr="006D681C">
              <w:rPr>
                <w:rFonts w:asciiTheme="majorHAnsi" w:hAnsiTheme="majorHAnsi" w:cstheme="majorHAnsi"/>
                <w:bCs/>
                <w:color w:val="000000" w:themeColor="text1"/>
                <w:sz w:val="20"/>
                <w:szCs w:val="20"/>
              </w:rPr>
              <w:t xml:space="preserve"> oraz do wyłączania obu serwerów, po </w:t>
            </w:r>
            <w:r w:rsidR="00C64B01" w:rsidRPr="006D681C">
              <w:rPr>
                <w:rFonts w:asciiTheme="majorHAnsi" w:hAnsiTheme="majorHAnsi" w:cstheme="majorHAnsi"/>
                <w:bCs/>
                <w:color w:val="000000" w:themeColor="text1"/>
                <w:sz w:val="20"/>
                <w:szCs w:val="20"/>
              </w:rPr>
              <w:t>zadanym czasie zaniku prądu.</w:t>
            </w:r>
            <w:r w:rsidRPr="006D681C">
              <w:rPr>
                <w:rFonts w:asciiTheme="majorHAnsi" w:hAnsiTheme="majorHAnsi" w:cstheme="majorHAnsi"/>
                <w:bCs/>
                <w:color w:val="000000" w:themeColor="text1"/>
                <w:sz w:val="20"/>
                <w:szCs w:val="20"/>
              </w:rPr>
              <w:t xml:space="preserve"> </w:t>
            </w:r>
            <w:r w:rsidR="00C64B01" w:rsidRPr="006D681C">
              <w:rPr>
                <w:rFonts w:asciiTheme="majorHAnsi" w:hAnsiTheme="majorHAnsi" w:cstheme="majorHAnsi"/>
                <w:bCs/>
                <w:color w:val="000000" w:themeColor="text1"/>
                <w:sz w:val="20"/>
                <w:szCs w:val="20"/>
              </w:rPr>
              <w:t>P</w:t>
            </w:r>
            <w:r w:rsidRPr="006D681C">
              <w:rPr>
                <w:rFonts w:asciiTheme="majorHAnsi" w:hAnsiTheme="majorHAnsi" w:cstheme="majorHAnsi"/>
                <w:bCs/>
                <w:color w:val="000000" w:themeColor="text1"/>
                <w:sz w:val="20"/>
                <w:szCs w:val="20"/>
              </w:rPr>
              <w:t>o po</w:t>
            </w:r>
            <w:r w:rsidR="00C64B01" w:rsidRPr="006D681C">
              <w:rPr>
                <w:rFonts w:asciiTheme="majorHAnsi" w:hAnsiTheme="majorHAnsi" w:cstheme="majorHAnsi"/>
                <w:bCs/>
                <w:color w:val="000000" w:themeColor="text1"/>
                <w:sz w:val="20"/>
                <w:szCs w:val="20"/>
              </w:rPr>
              <w:t>jawieniu się zasilania automatyczne załączanie serwerów</w:t>
            </w:r>
          </w:p>
        </w:tc>
      </w:tr>
      <w:tr w:rsidR="00CC7282" w:rsidRPr="006D681C" w14:paraId="37A1B304" w14:textId="77777777" w:rsidTr="003365B5">
        <w:tc>
          <w:tcPr>
            <w:tcW w:w="2692" w:type="dxa"/>
            <w:tcBorders>
              <w:top w:val="single" w:sz="2" w:space="0" w:color="9CC2E5"/>
              <w:left w:val="nil"/>
              <w:bottom w:val="single" w:sz="2" w:space="0" w:color="9CC2E5"/>
              <w:right w:val="single" w:sz="2" w:space="0" w:color="9CC2E5"/>
            </w:tcBorders>
          </w:tcPr>
          <w:p w14:paraId="7865B31F" w14:textId="77777777" w:rsidR="00CC7282" w:rsidRPr="006D681C" w:rsidRDefault="00CC7282" w:rsidP="0050028B">
            <w:pPr>
              <w:tabs>
                <w:tab w:val="left" w:pos="459"/>
              </w:tabs>
              <w:spacing w:before="6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akcesoria dodatkowe</w:t>
            </w:r>
          </w:p>
        </w:tc>
        <w:tc>
          <w:tcPr>
            <w:tcW w:w="6669" w:type="dxa"/>
            <w:tcBorders>
              <w:top w:val="single" w:sz="2" w:space="0" w:color="9CC2E5"/>
              <w:left w:val="single" w:sz="2" w:space="0" w:color="9CC2E5"/>
              <w:bottom w:val="single" w:sz="2" w:space="0" w:color="9CC2E5"/>
              <w:right w:val="nil"/>
            </w:tcBorders>
          </w:tcPr>
          <w:p w14:paraId="7095A32C" w14:textId="754F79DC" w:rsidR="00CC7282" w:rsidRPr="006D681C" w:rsidRDefault="00CC7282" w:rsidP="00C64B01">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Listwa zasilająca 19", minimum </w:t>
            </w:r>
            <w:r w:rsidR="00C64B01" w:rsidRPr="006D681C">
              <w:rPr>
                <w:rFonts w:asciiTheme="majorHAnsi" w:hAnsiTheme="majorHAnsi" w:cstheme="majorHAnsi"/>
                <w:bCs/>
                <w:color w:val="000000" w:themeColor="text1"/>
                <w:sz w:val="20"/>
                <w:szCs w:val="20"/>
              </w:rPr>
              <w:t xml:space="preserve">9 </w:t>
            </w:r>
            <w:r w:rsidRPr="006D681C">
              <w:rPr>
                <w:rFonts w:asciiTheme="majorHAnsi" w:hAnsiTheme="majorHAnsi" w:cstheme="majorHAnsi"/>
                <w:bCs/>
                <w:color w:val="000000" w:themeColor="text1"/>
                <w:sz w:val="20"/>
                <w:szCs w:val="20"/>
              </w:rPr>
              <w:t>gniazd IEC C20, zasilanie IEC (C13)</w:t>
            </w:r>
          </w:p>
        </w:tc>
      </w:tr>
    </w:tbl>
    <w:p w14:paraId="515D66CF" w14:textId="77777777" w:rsidR="00CC7282" w:rsidRPr="006D681C" w:rsidRDefault="00CC7282" w:rsidP="00CC7282">
      <w:pPr>
        <w:spacing w:line="360" w:lineRule="auto"/>
        <w:ind w:left="360"/>
        <w:rPr>
          <w:color w:val="000000" w:themeColor="text1"/>
          <w:sz w:val="20"/>
          <w:szCs w:val="20"/>
        </w:rPr>
      </w:pPr>
    </w:p>
    <w:p w14:paraId="073E028C" w14:textId="77777777" w:rsidR="00CC7282" w:rsidRPr="006D681C" w:rsidRDefault="00CC7282" w:rsidP="00A30D7A">
      <w:pPr>
        <w:spacing w:line="276" w:lineRule="auto"/>
        <w:jc w:val="both"/>
        <w:rPr>
          <w:rFonts w:asciiTheme="majorHAnsi" w:eastAsia="Tahoma" w:hAnsiTheme="majorHAnsi" w:cstheme="majorHAnsi"/>
          <w:color w:val="000000" w:themeColor="text1"/>
        </w:rPr>
      </w:pPr>
    </w:p>
    <w:p w14:paraId="70F4652F" w14:textId="0869DEF8" w:rsidR="003365B5" w:rsidRPr="006D681C" w:rsidRDefault="003365B5" w:rsidP="00946527">
      <w:pPr>
        <w:pStyle w:val="Nagwek1"/>
        <w:numPr>
          <w:ilvl w:val="0"/>
          <w:numId w:val="3"/>
        </w:numPr>
        <w:spacing w:after="120" w:line="240" w:lineRule="auto"/>
        <w:jc w:val="both"/>
        <w:rPr>
          <w:rFonts w:cstheme="majorHAnsi"/>
          <w:color w:val="000000" w:themeColor="text1"/>
        </w:rPr>
      </w:pPr>
      <w:bookmarkStart w:id="74" w:name="_Toc19460856"/>
      <w:r w:rsidRPr="006D681C">
        <w:rPr>
          <w:rFonts w:cstheme="majorHAnsi"/>
          <w:color w:val="000000" w:themeColor="text1"/>
        </w:rPr>
        <w:t>Zestaw komputerowy</w:t>
      </w:r>
      <w:r w:rsidR="00154FE5" w:rsidRPr="006D681C">
        <w:rPr>
          <w:rFonts w:cstheme="majorHAnsi"/>
          <w:color w:val="000000" w:themeColor="text1"/>
        </w:rPr>
        <w:t xml:space="preserve"> do zastosowań biurowych</w:t>
      </w:r>
      <w:bookmarkEnd w:id="74"/>
    </w:p>
    <w:p w14:paraId="6ADAC258" w14:textId="77777777" w:rsidR="003365B5" w:rsidRPr="006D681C" w:rsidRDefault="003365B5" w:rsidP="003365B5">
      <w:pPr>
        <w:spacing w:line="360" w:lineRule="auto"/>
        <w:contextualSpacing/>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365B5" w:rsidRPr="006D681C" w14:paraId="0B91BEE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55E96FD"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78D34CD6"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Komputer będzie wykorzystywany dla potrzeb aplikacji biurowych, dostępu do Internetu oraz poczty elektronicznej.</w:t>
            </w:r>
          </w:p>
          <w:p w14:paraId="5D37A148" w14:textId="1A6514E2" w:rsidR="00EB2D73" w:rsidRPr="006D681C" w:rsidRDefault="003365B5" w:rsidP="00EB2D7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517E0E8F"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6C015E76" w14:textId="77777777" w:rsidR="003365B5" w:rsidRPr="006D681C" w:rsidRDefault="003365B5" w:rsidP="003365B5">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3365B5" w:rsidRPr="006D681C" w14:paraId="73B68B1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71550B9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66A9923D" w14:textId="1422E6C1"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min 2</w:t>
            </w:r>
            <w:r w:rsidR="004557D8" w:rsidRPr="006D681C">
              <w:rPr>
                <w:rFonts w:asciiTheme="majorHAnsi" w:hAnsiTheme="majorHAnsi" w:cstheme="majorHAnsi"/>
                <w:bCs/>
                <w:color w:val="000000" w:themeColor="text1"/>
                <w:sz w:val="20"/>
                <w:szCs w:val="20"/>
              </w:rPr>
              <w:t>3</w:t>
            </w:r>
            <w:r w:rsidRPr="006D681C">
              <w:rPr>
                <w:rFonts w:asciiTheme="majorHAnsi" w:hAnsiTheme="majorHAnsi" w:cstheme="majorHAnsi"/>
                <w:bCs/>
                <w:color w:val="000000" w:themeColor="text1"/>
                <w:sz w:val="20"/>
                <w:szCs w:val="20"/>
              </w:rPr>
              <w:t xml:space="preserve"> cal</w:t>
            </w:r>
            <w:r w:rsidR="004557D8" w:rsidRPr="006D681C">
              <w:rPr>
                <w:rFonts w:asciiTheme="majorHAnsi" w:hAnsiTheme="majorHAnsi" w:cstheme="majorHAnsi"/>
                <w:bCs/>
                <w:color w:val="000000" w:themeColor="text1"/>
                <w:sz w:val="20"/>
                <w:szCs w:val="20"/>
              </w:rPr>
              <w:t>e</w:t>
            </w:r>
          </w:p>
          <w:p w14:paraId="252DE5AD" w14:textId="70ACE4B3"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min.  FHD 1080p (1920x1080), podświetlenie LED, 250</w:t>
            </w:r>
            <w:r w:rsidR="00D834A7" w:rsidRPr="006D681C">
              <w:rPr>
                <w:rFonts w:asciiTheme="majorHAnsi" w:hAnsiTheme="majorHAnsi" w:cstheme="majorHAnsi"/>
                <w:bCs/>
                <w:color w:val="000000" w:themeColor="text1"/>
                <w:sz w:val="20"/>
                <w:szCs w:val="20"/>
              </w:rPr>
              <w:t xml:space="preserve"> </w:t>
            </w:r>
            <w:proofErr w:type="spellStart"/>
            <w:r w:rsidRPr="006D681C">
              <w:rPr>
                <w:rFonts w:asciiTheme="majorHAnsi" w:hAnsiTheme="majorHAnsi" w:cstheme="majorHAnsi"/>
                <w:bCs/>
                <w:color w:val="000000" w:themeColor="text1"/>
                <w:sz w:val="20"/>
                <w:szCs w:val="20"/>
              </w:rPr>
              <w:t>nits</w:t>
            </w:r>
            <w:proofErr w:type="spellEnd"/>
            <w:r w:rsidRPr="006D681C">
              <w:rPr>
                <w:rFonts w:asciiTheme="majorHAnsi" w:hAnsiTheme="majorHAnsi" w:cstheme="majorHAnsi"/>
                <w:bCs/>
                <w:color w:val="000000" w:themeColor="text1"/>
                <w:sz w:val="20"/>
                <w:szCs w:val="20"/>
              </w:rPr>
              <w:t>, format 16:9, kontrast 1000:1, kąty widzenia 178°, matryca matowa wykonana w technologii WVA/MVA</w:t>
            </w:r>
          </w:p>
          <w:p w14:paraId="0D8C900B" w14:textId="77777777" w:rsidR="00300FF0" w:rsidRPr="006D681C"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125C22FA" w14:textId="442745F8" w:rsidR="00300FF0" w:rsidRPr="006D681C" w:rsidRDefault="00300FF0"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3365B5" w:rsidRPr="006D681C" w14:paraId="49D01EAD"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D03BD83"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538A2CAC"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Stacjonarny Typu </w:t>
            </w:r>
            <w:proofErr w:type="spellStart"/>
            <w:r w:rsidRPr="006D681C">
              <w:rPr>
                <w:rFonts w:asciiTheme="majorHAnsi" w:hAnsiTheme="majorHAnsi" w:cstheme="majorHAnsi"/>
                <w:bCs/>
                <w:color w:val="000000" w:themeColor="text1"/>
                <w:sz w:val="20"/>
                <w:szCs w:val="20"/>
              </w:rPr>
              <w:t>All</w:t>
            </w:r>
            <w:proofErr w:type="spellEnd"/>
            <w:r w:rsidRPr="006D681C">
              <w:rPr>
                <w:rFonts w:asciiTheme="majorHAnsi" w:hAnsiTheme="majorHAnsi" w:cstheme="majorHAnsi"/>
                <w:bCs/>
                <w:color w:val="000000" w:themeColor="text1"/>
                <w:sz w:val="20"/>
                <w:szCs w:val="20"/>
              </w:rPr>
              <w:t xml:space="preserve"> in One – zintegrowana z monitorem (AIO).</w:t>
            </w:r>
          </w:p>
          <w:p w14:paraId="76E09367"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Musi umożliwiać zastosowanie zabezpieczenia fizycznego w postaci linki metalowej (złącze blokady </w:t>
            </w:r>
            <w:proofErr w:type="spellStart"/>
            <w:r w:rsidRPr="006D681C">
              <w:rPr>
                <w:rFonts w:asciiTheme="majorHAnsi" w:hAnsiTheme="majorHAnsi" w:cstheme="majorHAnsi"/>
                <w:bCs/>
                <w:color w:val="000000" w:themeColor="text1"/>
                <w:sz w:val="20"/>
                <w:szCs w:val="20"/>
              </w:rPr>
              <w:t>Kensingtona</w:t>
            </w:r>
            <w:proofErr w:type="spellEnd"/>
            <w:r w:rsidRPr="006D681C">
              <w:rPr>
                <w:rFonts w:asciiTheme="majorHAnsi" w:hAnsiTheme="majorHAnsi" w:cstheme="majorHAnsi"/>
                <w:bCs/>
                <w:color w:val="000000" w:themeColor="text1"/>
                <w:sz w:val="20"/>
                <w:szCs w:val="20"/>
              </w:rPr>
              <w:t xml:space="preserve">), założona linka </w:t>
            </w:r>
            <w:proofErr w:type="spellStart"/>
            <w:r w:rsidRPr="006D681C">
              <w:rPr>
                <w:rFonts w:asciiTheme="majorHAnsi" w:hAnsiTheme="majorHAnsi" w:cstheme="majorHAnsi"/>
                <w:bCs/>
                <w:color w:val="000000" w:themeColor="text1"/>
                <w:sz w:val="20"/>
                <w:szCs w:val="20"/>
              </w:rPr>
              <w:t>kensington</w:t>
            </w:r>
            <w:proofErr w:type="spellEnd"/>
            <w:r w:rsidRPr="006D681C">
              <w:rPr>
                <w:rFonts w:asciiTheme="majorHAnsi" w:hAnsiTheme="majorHAnsi" w:cstheme="majorHAnsi"/>
                <w:bCs/>
                <w:color w:val="000000" w:themeColor="text1"/>
                <w:sz w:val="20"/>
                <w:szCs w:val="20"/>
              </w:rPr>
              <w:t xml:space="preserve"> musi jednocześnie umożliwiać przypięcie AIO do biurka oraz zabezpieczenie obudowy przed nieautoryzowanym otwarciem</w:t>
            </w:r>
          </w:p>
          <w:p w14:paraId="2083DD37"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Podstawa musi umożliwiać regulację kąta nachylenia w zakresie –5° do przodu oraz 45° do tyłu, wysokości w zakresie 110mm oraz w poziomie 45° lewo oraz 45° prawo </w:t>
            </w:r>
          </w:p>
          <w:p w14:paraId="7DCA5820"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zainstalowania komputera na ścianie przy wykorzystaniu ściennego systemu montażowego VESA z możliwością bez narzędziowego demontażu stopy.</w:t>
            </w:r>
          </w:p>
          <w:p w14:paraId="56A3B8F6"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obudowę przyciski regulacji jasności oraz wyłączania mikrofonu</w:t>
            </w:r>
          </w:p>
          <w:p w14:paraId="61FBA096"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Obudowa trwale oznaczona nazwą producenta, nazwą komputera, numerem seryjnym, numerem konfiguracji, pozwalającym na jednoznaczna identyfikacje zaoferowanej konfiguracji</w:t>
            </w:r>
          </w:p>
          <w:p w14:paraId="0D4C97ED"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 musi być wyposażona w czujnik otwarcia obudowy.</w:t>
            </w:r>
          </w:p>
          <w:p w14:paraId="4E6D151F" w14:textId="77777777" w:rsidR="003365B5" w:rsidRPr="006D681C" w:rsidRDefault="003365B5" w:rsidP="00C60A82">
            <w:pPr>
              <w:numPr>
                <w:ilvl w:val="0"/>
                <w:numId w:val="85"/>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 wyposażona w dedykowany uchwyt ułatwiający łatwe przenoszenie stacji.</w:t>
            </w:r>
          </w:p>
        </w:tc>
      </w:tr>
      <w:tr w:rsidR="003365B5" w:rsidRPr="006D681C" w14:paraId="4F1638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035B993"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chipset</w:t>
            </w:r>
          </w:p>
        </w:tc>
        <w:tc>
          <w:tcPr>
            <w:tcW w:w="7520" w:type="dxa"/>
            <w:tcBorders>
              <w:top w:val="single" w:sz="2" w:space="0" w:color="9CC2E5"/>
              <w:left w:val="single" w:sz="2" w:space="0" w:color="9CC2E5"/>
              <w:bottom w:val="single" w:sz="2" w:space="0" w:color="9CC2E5"/>
              <w:right w:val="nil"/>
            </w:tcBorders>
            <w:shd w:val="clear" w:color="auto" w:fill="DEEAF6"/>
          </w:tcPr>
          <w:p w14:paraId="381D175E" w14:textId="77777777" w:rsidR="003365B5" w:rsidRPr="006D681C" w:rsidRDefault="003365B5" w:rsidP="003365B5">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Dostosowany do zaoferowanego procesora min. z obsługą min. Intel </w:t>
            </w:r>
            <w:proofErr w:type="spellStart"/>
            <w:r w:rsidRPr="006D681C">
              <w:rPr>
                <w:rFonts w:asciiTheme="majorHAnsi" w:hAnsiTheme="majorHAnsi" w:cstheme="majorHAnsi"/>
                <w:bCs/>
                <w:color w:val="000000" w:themeColor="text1"/>
                <w:sz w:val="20"/>
                <w:szCs w:val="20"/>
              </w:rPr>
              <w:t>Optane</w:t>
            </w:r>
            <w:proofErr w:type="spellEnd"/>
          </w:p>
        </w:tc>
      </w:tr>
      <w:tr w:rsidR="003365B5" w:rsidRPr="006D681C" w14:paraId="3E3307DA"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278FDEA"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16B1CDDB"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6D681C">
              <w:rPr>
                <w:rFonts w:asciiTheme="majorHAnsi" w:hAnsiTheme="majorHAnsi" w:cstheme="majorHAnsi"/>
                <w:bCs/>
                <w:color w:val="000000" w:themeColor="text1"/>
                <w:sz w:val="20"/>
                <w:szCs w:val="20"/>
              </w:rPr>
              <w:t>PCIe</w:t>
            </w:r>
            <w:proofErr w:type="spellEnd"/>
          </w:p>
        </w:tc>
      </w:tr>
      <w:tr w:rsidR="003365B5" w:rsidRPr="006D681C" w14:paraId="611B4456"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6C1000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29D69D"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Procesor klasy x86, 4-rdzeniowy, o </w:t>
            </w:r>
            <w:proofErr w:type="spellStart"/>
            <w:r w:rsidRPr="006D681C">
              <w:rPr>
                <w:rFonts w:asciiTheme="majorHAnsi" w:hAnsiTheme="majorHAnsi" w:cstheme="majorHAnsi"/>
                <w:bCs/>
                <w:color w:val="000000" w:themeColor="text1"/>
                <w:sz w:val="20"/>
                <w:szCs w:val="20"/>
              </w:rPr>
              <w:t>częstotliowości</w:t>
            </w:r>
            <w:proofErr w:type="spellEnd"/>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3365B5" w:rsidRPr="006D681C" w14:paraId="125B5805"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6E198875"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6494DBF3" w14:textId="6A04F1A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4557D8" w:rsidRPr="006D681C">
              <w:rPr>
                <w:rFonts w:asciiTheme="majorHAnsi" w:hAnsiTheme="majorHAnsi" w:cstheme="majorHAnsi"/>
                <w:bCs/>
                <w:color w:val="000000" w:themeColor="text1"/>
                <w:sz w:val="20"/>
                <w:szCs w:val="20"/>
              </w:rPr>
              <w:t>16</w:t>
            </w:r>
            <w:r w:rsidRPr="006D681C">
              <w:rPr>
                <w:rFonts w:asciiTheme="majorHAnsi" w:hAnsiTheme="majorHAnsi" w:cstheme="majorHAnsi"/>
                <w:bCs/>
                <w:color w:val="000000" w:themeColor="text1"/>
                <w:sz w:val="20"/>
                <w:szCs w:val="20"/>
              </w:rPr>
              <w:t xml:space="preserve">GB DDR4 2400MHz z możliwością rozszerzenia do 32 GB </w:t>
            </w:r>
          </w:p>
          <w:p w14:paraId="3DC6E566"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Ilość banków pamięci: min. 2 szt. w tym wolny min. 1 szt.</w:t>
            </w:r>
          </w:p>
        </w:tc>
      </w:tr>
      <w:tr w:rsidR="003365B5" w:rsidRPr="006D681C" w14:paraId="22A5023A"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54C62C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6E753CA9" w14:textId="60263496"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54FE5" w:rsidRPr="006D681C">
              <w:rPr>
                <w:rFonts w:asciiTheme="majorHAnsi" w:hAnsiTheme="majorHAnsi" w:cstheme="majorHAnsi"/>
                <w:bCs/>
                <w:color w:val="000000" w:themeColor="text1"/>
                <w:sz w:val="20"/>
                <w:szCs w:val="20"/>
              </w:rPr>
              <w:t>256</w:t>
            </w:r>
            <w:r w:rsidR="00963280">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GB </w:t>
            </w:r>
            <w:r w:rsidR="00115208" w:rsidRPr="006D681C">
              <w:rPr>
                <w:rFonts w:asciiTheme="majorHAnsi" w:hAnsiTheme="majorHAnsi" w:cstheme="majorHAnsi"/>
                <w:bCs/>
                <w:color w:val="000000" w:themeColor="text1"/>
                <w:sz w:val="20"/>
                <w:szCs w:val="20"/>
              </w:rPr>
              <w:t xml:space="preserve">SSD </w:t>
            </w:r>
            <w:r w:rsidRPr="006D681C">
              <w:rPr>
                <w:rFonts w:asciiTheme="majorHAnsi" w:hAnsiTheme="majorHAnsi" w:cstheme="majorHAnsi"/>
                <w:bCs/>
                <w:color w:val="000000" w:themeColor="text1"/>
                <w:sz w:val="20"/>
                <w:szCs w:val="20"/>
              </w:rPr>
              <w:t>wspierający sprzętowe szyfrowanie dysku, zawierający partycję RECOVERY umożliwiającą odtworzenie systemu operacyjnego fabrycznie zainstalowanego na komputerze po awarii.</w:t>
            </w:r>
          </w:p>
        </w:tc>
      </w:tr>
      <w:tr w:rsidR="003365B5" w:rsidRPr="006D681C" w14:paraId="1C9CFBFF"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F533507"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26260BBC"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3365B5" w:rsidRPr="006D681C" w14:paraId="5EBC748B"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D7C312A"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3076F5B2"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6D681C">
              <w:rPr>
                <w:rFonts w:asciiTheme="majorHAnsi" w:hAnsiTheme="majorHAnsi" w:cstheme="majorHAnsi"/>
                <w:bCs/>
                <w:color w:val="000000" w:themeColor="text1"/>
                <w:sz w:val="20"/>
                <w:szCs w:val="20"/>
              </w:rPr>
              <w:t>Unified</w:t>
            </w:r>
            <w:proofErr w:type="spellEnd"/>
            <w:r w:rsidRPr="006D681C">
              <w:rPr>
                <w:rFonts w:asciiTheme="majorHAnsi" w:hAnsiTheme="majorHAnsi" w:cstheme="majorHAnsi"/>
                <w:bCs/>
                <w:color w:val="000000" w:themeColor="text1"/>
                <w:sz w:val="20"/>
                <w:szCs w:val="20"/>
              </w:rPr>
              <w:t xml:space="preserve"> Memory Access).</w:t>
            </w:r>
          </w:p>
        </w:tc>
      </w:tr>
      <w:tr w:rsidR="003365B5" w:rsidRPr="006D681C" w14:paraId="0E6EFDA9"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7ECFF24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0A8D87D3"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zintegrowana z płytą główną, zgodna z High Definition. </w:t>
            </w:r>
          </w:p>
          <w:p w14:paraId="72A065D1" w14:textId="6FB80364"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odbudowę komputera głośniki stereo 2x2W, wbudowane dwa mikrofony, wbudowana kamera</w:t>
            </w:r>
          </w:p>
        </w:tc>
      </w:tr>
      <w:tr w:rsidR="003365B5" w:rsidRPr="006D681C" w14:paraId="42935A1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5306044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28DDEC82"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10/100/1000 – złącze RJ45 </w:t>
            </w:r>
            <w:proofErr w:type="spellStart"/>
            <w:r w:rsidRPr="006D681C">
              <w:rPr>
                <w:rFonts w:asciiTheme="majorHAnsi" w:hAnsiTheme="majorHAnsi" w:cstheme="majorHAnsi"/>
                <w:bCs/>
                <w:color w:val="000000" w:themeColor="text1"/>
                <w:sz w:val="20"/>
                <w:szCs w:val="20"/>
              </w:rPr>
              <w:t>WoL</w:t>
            </w:r>
            <w:proofErr w:type="spellEnd"/>
          </w:p>
          <w:p w14:paraId="64C70839"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WiFi</w:t>
            </w:r>
            <w:proofErr w:type="spellEnd"/>
            <w:r w:rsidRPr="006D681C">
              <w:rPr>
                <w:rFonts w:asciiTheme="majorHAnsi" w:hAnsiTheme="majorHAnsi" w:cstheme="majorHAnsi"/>
                <w:bCs/>
                <w:color w:val="000000" w:themeColor="text1"/>
                <w:sz w:val="20"/>
                <w:szCs w:val="20"/>
              </w:rPr>
              <w:t xml:space="preserve"> AC 2x2 + BT 4.2</w:t>
            </w:r>
          </w:p>
        </w:tc>
      </w:tr>
      <w:tr w:rsidR="003365B5" w:rsidRPr="006D681C" w14:paraId="3B763ADE"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29F4B120"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2B3BE102"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1xDP umożliwiający podłączenie dodatkowego zewnętrznego wyświetlacza</w:t>
            </w:r>
          </w:p>
          <w:p w14:paraId="3333CF09" w14:textId="2D8C7C9C" w:rsidR="003365B5" w:rsidRPr="006D681C" w:rsidRDefault="00154FE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4</w:t>
            </w:r>
            <w:r w:rsidR="003365B5" w:rsidRPr="006D681C">
              <w:rPr>
                <w:rFonts w:asciiTheme="majorHAnsi" w:hAnsiTheme="majorHAnsi" w:cstheme="majorHAnsi"/>
                <w:bCs/>
                <w:color w:val="000000" w:themeColor="text1"/>
                <w:sz w:val="20"/>
                <w:szCs w:val="20"/>
              </w:rPr>
              <w:t xml:space="preserve"> x USB 3.1 Gen 1 w tym: dwa z boku obudowy i </w:t>
            </w:r>
            <w:r w:rsidR="003407F2" w:rsidRPr="006D681C">
              <w:rPr>
                <w:rFonts w:asciiTheme="majorHAnsi" w:hAnsiTheme="majorHAnsi" w:cstheme="majorHAnsi"/>
                <w:bCs/>
                <w:color w:val="000000" w:themeColor="text1"/>
                <w:sz w:val="20"/>
                <w:szCs w:val="20"/>
              </w:rPr>
              <w:t>dwa</w:t>
            </w:r>
            <w:r w:rsidR="003365B5" w:rsidRPr="006D681C">
              <w:rPr>
                <w:rFonts w:asciiTheme="majorHAnsi" w:hAnsiTheme="majorHAnsi" w:cstheme="majorHAnsi"/>
                <w:bCs/>
                <w:color w:val="000000" w:themeColor="text1"/>
                <w:sz w:val="20"/>
                <w:szCs w:val="20"/>
              </w:rPr>
              <w:t xml:space="preserve"> z tyłu obudowy;</w:t>
            </w:r>
          </w:p>
          <w:p w14:paraId="659A66C8"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4CF1DE0" w14:textId="77777777" w:rsidR="003365B5" w:rsidRPr="006D681C" w:rsidRDefault="003365B5" w:rsidP="00C60A82">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6D681C">
              <w:rPr>
                <w:rFonts w:asciiTheme="majorHAnsi" w:hAnsiTheme="majorHAnsi" w:cstheme="majorHAnsi"/>
                <w:bCs/>
                <w:color w:val="000000" w:themeColor="text1"/>
                <w:sz w:val="20"/>
                <w:szCs w:val="20"/>
              </w:rPr>
              <w:t>combo</w:t>
            </w:r>
            <w:proofErr w:type="spellEnd"/>
            <w:r w:rsidRPr="006D681C">
              <w:rPr>
                <w:rFonts w:asciiTheme="majorHAnsi" w:hAnsiTheme="majorHAnsi" w:cstheme="majorHAnsi"/>
                <w:bCs/>
                <w:color w:val="000000" w:themeColor="text1"/>
                <w:sz w:val="20"/>
                <w:szCs w:val="20"/>
              </w:rPr>
              <w:t>)</w:t>
            </w:r>
          </w:p>
          <w:p w14:paraId="08B9EC20"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p>
          <w:p w14:paraId="5FA4419E"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3365B5" w:rsidRPr="006D681C" w14:paraId="643A80EF"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1BD22C7" w14:textId="77777777" w:rsidR="003365B5" w:rsidRPr="006D681C" w:rsidRDefault="003365B5"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0FEBF4C0" w14:textId="2BE4E738"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w:t>
            </w:r>
            <w:r w:rsidR="00E473B5" w:rsidRPr="006D681C">
              <w:rPr>
                <w:rFonts w:asciiTheme="majorHAnsi" w:hAnsiTheme="majorHAnsi" w:cstheme="majorHAnsi"/>
                <w:bCs/>
                <w:color w:val="000000" w:themeColor="text1"/>
                <w:sz w:val="20"/>
                <w:szCs w:val="20"/>
              </w:rPr>
              <w:t xml:space="preserve"> i mysz bezprzewodowa</w:t>
            </w:r>
            <w:r w:rsidR="00EB2D73" w:rsidRPr="006D681C">
              <w:rPr>
                <w:rFonts w:asciiTheme="majorHAnsi" w:hAnsiTheme="majorHAnsi" w:cstheme="majorHAnsi"/>
                <w:bCs/>
                <w:color w:val="000000" w:themeColor="text1"/>
                <w:sz w:val="20"/>
                <w:szCs w:val="20"/>
              </w:rPr>
              <w:t xml:space="preserve"> </w:t>
            </w:r>
            <w:r w:rsidRPr="006D681C">
              <w:rPr>
                <w:rFonts w:asciiTheme="majorHAnsi" w:hAnsiTheme="majorHAnsi" w:cstheme="majorHAnsi"/>
                <w:bCs/>
                <w:color w:val="000000" w:themeColor="text1"/>
                <w:sz w:val="20"/>
                <w:szCs w:val="20"/>
              </w:rPr>
              <w:t xml:space="preserve">w układzie US lub EU, </w:t>
            </w:r>
          </w:p>
          <w:p w14:paraId="6A193606" w14:textId="07872AC3" w:rsidR="003365B5" w:rsidRPr="006D681C" w:rsidRDefault="003365B5" w:rsidP="003365B5">
            <w:pPr>
              <w:tabs>
                <w:tab w:val="left" w:pos="459"/>
              </w:tabs>
              <w:spacing w:line="276" w:lineRule="auto"/>
              <w:jc w:val="both"/>
              <w:rPr>
                <w:rFonts w:asciiTheme="majorHAnsi" w:hAnsiTheme="majorHAnsi" w:cstheme="majorHAnsi"/>
                <w:bCs/>
                <w:strike/>
                <w:color w:val="000000" w:themeColor="text1"/>
                <w:sz w:val="20"/>
                <w:szCs w:val="20"/>
              </w:rPr>
            </w:pPr>
          </w:p>
        </w:tc>
      </w:tr>
      <w:tr w:rsidR="003365B5" w:rsidRPr="006D681C" w14:paraId="1FCDF830"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33713B39" w14:textId="7D994314" w:rsidR="003365B5" w:rsidRPr="006D681C" w:rsidRDefault="0081558C" w:rsidP="0081558C">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w:t>
            </w:r>
            <w:r w:rsidR="003365B5" w:rsidRPr="006D681C">
              <w:rPr>
                <w:rFonts w:asciiTheme="majorHAnsi" w:hAnsiTheme="majorHAnsi" w:cstheme="majorHAnsi"/>
                <w:bCs/>
                <w:color w:val="000000" w:themeColor="text1"/>
                <w:sz w:val="20"/>
                <w:szCs w:val="20"/>
              </w:rPr>
              <w:t>asilacz</w:t>
            </w:r>
            <w:r w:rsidRPr="006D681C">
              <w:rPr>
                <w:rFonts w:asciiTheme="majorHAnsi" w:hAnsiTheme="majorHAnsi" w:cstheme="majorHAnsi"/>
                <w:bCs/>
                <w:color w:val="000000" w:themeColor="text1"/>
                <w:sz w:val="20"/>
                <w:szCs w:val="20"/>
              </w:rPr>
              <w:t xml:space="preserve"> wewnętrzny</w:t>
            </w:r>
          </w:p>
        </w:tc>
        <w:tc>
          <w:tcPr>
            <w:tcW w:w="7520" w:type="dxa"/>
            <w:tcBorders>
              <w:top w:val="single" w:sz="2" w:space="0" w:color="9CC2E5"/>
              <w:left w:val="single" w:sz="2" w:space="0" w:color="9CC2E5"/>
              <w:bottom w:val="single" w:sz="2" w:space="0" w:color="9CC2E5"/>
              <w:right w:val="nil"/>
            </w:tcBorders>
            <w:shd w:val="clear" w:color="auto" w:fill="FFFFFF"/>
          </w:tcPr>
          <w:p w14:paraId="19F9D0DA" w14:textId="77777777" w:rsidR="003365B5" w:rsidRPr="006D681C" w:rsidRDefault="003365B5"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Energooszczędny zasilacz o mocy nie większej niż 165W. Zasilacz musi posiadać certyfikat 80 PLUS. Do oferty należy dołączyć certyfikat ze strony </w:t>
            </w:r>
            <w:hyperlink r:id="rId9" w:history="1">
              <w:r w:rsidRPr="006D681C">
                <w:rPr>
                  <w:rStyle w:val="Hipercze"/>
                  <w:rFonts w:asciiTheme="majorHAnsi" w:hAnsiTheme="majorHAnsi" w:cstheme="majorHAnsi"/>
                  <w:bCs/>
                  <w:color w:val="000000" w:themeColor="text1"/>
                  <w:sz w:val="20"/>
                  <w:szCs w:val="20"/>
                </w:rPr>
                <w:t>https://plugloadsolutions.com/80pluspowersupplies.aspx</w:t>
              </w:r>
            </w:hyperlink>
            <w:r w:rsidRPr="006D681C">
              <w:rPr>
                <w:rFonts w:asciiTheme="majorHAnsi" w:hAnsiTheme="majorHAnsi" w:cstheme="majorHAnsi"/>
                <w:bCs/>
                <w:color w:val="000000" w:themeColor="text1"/>
                <w:sz w:val="20"/>
                <w:szCs w:val="20"/>
              </w:rPr>
              <w:t xml:space="preserve">  potwierdzający spełnianie w/w wymogu.</w:t>
            </w:r>
          </w:p>
        </w:tc>
      </w:tr>
      <w:tr w:rsidR="004C032B" w:rsidRPr="006D681C" w14:paraId="6E716B3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BB71DBB"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1F2F237E" w14:textId="240A2E64" w:rsidR="004C032B" w:rsidRPr="006D681C"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Zainstalowany system operacyjny został opisany w dalszej części niniejszego dokumentu – pkt </w:t>
            </w:r>
            <w:r w:rsidR="00D834A7" w:rsidRPr="006D681C">
              <w:rPr>
                <w:rFonts w:asciiTheme="majorHAnsi" w:hAnsiTheme="majorHAnsi" w:cstheme="majorHAnsi"/>
                <w:bCs/>
                <w:color w:val="000000" w:themeColor="text1"/>
                <w:sz w:val="20"/>
                <w:szCs w:val="20"/>
              </w:rPr>
              <w:t>1</w:t>
            </w:r>
            <w:r w:rsidR="00572A01" w:rsidRPr="006D681C">
              <w:rPr>
                <w:rFonts w:asciiTheme="majorHAnsi" w:hAnsiTheme="majorHAnsi" w:cstheme="majorHAnsi"/>
                <w:bCs/>
                <w:color w:val="000000" w:themeColor="text1"/>
                <w:sz w:val="20"/>
                <w:szCs w:val="20"/>
              </w:rPr>
              <w:t>5</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w:t>
            </w:r>
          </w:p>
        </w:tc>
      </w:tr>
      <w:tr w:rsidR="004C032B" w:rsidRPr="006D681C" w14:paraId="4340A657"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102A2F83"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47B2763" w14:textId="34F14170" w:rsidR="002C76B8" w:rsidRPr="006D681C" w:rsidRDefault="002C76B8" w:rsidP="00D834A7">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 pakiet biurowy został opisany w dalszej części nin</w:t>
            </w:r>
            <w:r w:rsidR="00B62674" w:rsidRPr="006D681C">
              <w:rPr>
                <w:rFonts w:asciiTheme="majorHAnsi" w:hAnsiTheme="majorHAnsi" w:cstheme="majorHAnsi"/>
                <w:bCs/>
                <w:color w:val="000000" w:themeColor="text1"/>
                <w:sz w:val="20"/>
                <w:szCs w:val="20"/>
              </w:rPr>
              <w:t xml:space="preserve">iejszego dokumentu </w:t>
            </w:r>
            <w:r w:rsidR="00D834A7" w:rsidRPr="006D681C">
              <w:rPr>
                <w:rFonts w:asciiTheme="majorHAnsi" w:hAnsiTheme="majorHAnsi" w:cstheme="majorHAnsi"/>
                <w:bCs/>
                <w:color w:val="000000" w:themeColor="text1"/>
                <w:sz w:val="20"/>
                <w:szCs w:val="20"/>
              </w:rPr>
              <w:t>– pkt. 1</w:t>
            </w:r>
            <w:r w:rsidR="00572A01" w:rsidRPr="006D681C">
              <w:rPr>
                <w:rFonts w:asciiTheme="majorHAnsi" w:hAnsiTheme="majorHAnsi" w:cstheme="majorHAnsi"/>
                <w:bCs/>
                <w:color w:val="000000" w:themeColor="text1"/>
                <w:sz w:val="20"/>
                <w:szCs w:val="20"/>
              </w:rPr>
              <w:t>5</w:t>
            </w:r>
            <w:r w:rsidR="00D834A7" w:rsidRPr="006D681C">
              <w:rPr>
                <w:rFonts w:asciiTheme="majorHAnsi" w:hAnsiTheme="majorHAnsi" w:cstheme="majorHAnsi"/>
                <w:bCs/>
                <w:color w:val="000000" w:themeColor="text1"/>
                <w:sz w:val="20"/>
                <w:szCs w:val="20"/>
              </w:rPr>
              <w:t>.3</w:t>
            </w:r>
          </w:p>
          <w:p w14:paraId="21688EF2" w14:textId="14BF04ED" w:rsidR="004C032B" w:rsidRPr="006D681C" w:rsidRDefault="004C032B" w:rsidP="00D834A7">
            <w:pPr>
              <w:tabs>
                <w:tab w:val="left" w:pos="459"/>
              </w:tabs>
              <w:spacing w:line="276" w:lineRule="auto"/>
              <w:jc w:val="both"/>
              <w:rPr>
                <w:rFonts w:asciiTheme="majorHAnsi" w:hAnsiTheme="majorHAnsi" w:cstheme="majorHAnsi"/>
                <w:bCs/>
                <w:color w:val="000000" w:themeColor="text1"/>
                <w:sz w:val="20"/>
                <w:szCs w:val="20"/>
              </w:rPr>
            </w:pPr>
          </w:p>
        </w:tc>
      </w:tr>
      <w:tr w:rsidR="004C032B" w:rsidRPr="006D681C" w14:paraId="09D8D95D"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223A3BF0"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F1A21F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1896721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5EA31F36"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modelu komputera,</w:t>
            </w:r>
          </w:p>
          <w:p w14:paraId="32F1526E"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6EF40A71"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AssetTag</w:t>
            </w:r>
            <w:proofErr w:type="spellEnd"/>
            <w:r w:rsidRPr="006D681C">
              <w:rPr>
                <w:rFonts w:asciiTheme="majorHAnsi" w:hAnsiTheme="majorHAnsi" w:cstheme="majorHAnsi"/>
                <w:bCs/>
                <w:color w:val="000000" w:themeColor="text1"/>
                <w:sz w:val="20"/>
                <w:szCs w:val="20"/>
              </w:rPr>
              <w:t>,</w:t>
            </w:r>
          </w:p>
          <w:p w14:paraId="23419201"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MAC Adres karty sieciowej,</w:t>
            </w:r>
          </w:p>
          <w:p w14:paraId="258AFB12"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wersja Biosu wraz z datą wydania wersji,</w:t>
            </w:r>
          </w:p>
          <w:p w14:paraId="5FCE98AF"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13C465CB"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7081C5A8"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3D889E9D"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3D39CC1F"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6D5887FE" w14:textId="77777777" w:rsidR="004C032B" w:rsidRPr="006D681C" w:rsidRDefault="004C032B" w:rsidP="00C60A82">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78660718"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p>
          <w:p w14:paraId="7D2B0C3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77818F58"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406527AB"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03AF98FA"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028C57BC"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5D0E818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108B83F8"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zmiany trybu pracy kontrolera SATA pomiędzy AHCI, </w:t>
            </w:r>
            <w:proofErr w:type="spellStart"/>
            <w:r w:rsidRPr="006D681C">
              <w:rPr>
                <w:rFonts w:asciiTheme="majorHAnsi" w:hAnsiTheme="majorHAnsi" w:cstheme="majorHAnsi"/>
                <w:bCs/>
                <w:color w:val="000000" w:themeColor="text1"/>
                <w:sz w:val="20"/>
                <w:szCs w:val="20"/>
              </w:rPr>
              <w:t>Optane</w:t>
            </w:r>
            <w:proofErr w:type="spellEnd"/>
          </w:p>
          <w:p w14:paraId="5352717F"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1CD8FC0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4B48E7FD"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46F8BA23"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alertowania</w:t>
            </w:r>
            <w:proofErr w:type="spellEnd"/>
            <w:r w:rsidRPr="006D681C">
              <w:rPr>
                <w:rFonts w:asciiTheme="majorHAnsi" w:hAnsiTheme="majorHAnsi" w:cstheme="majorHAnsi"/>
                <w:bCs/>
                <w:color w:val="000000" w:themeColor="text1"/>
                <w:sz w:val="20"/>
                <w:szCs w:val="20"/>
              </w:rPr>
              <w:t xml:space="preserve"> zmiany konfiguracji sprzętowej komputera </w:t>
            </w:r>
          </w:p>
          <w:p w14:paraId="4F09B9C4"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43286101"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7F1E442B"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472A1989"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3522769C"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062D1059" w14:textId="77777777" w:rsidR="004C032B" w:rsidRPr="006D681C" w:rsidRDefault="004C032B" w:rsidP="00C60A82">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4C032B" w:rsidRPr="006D681C" w14:paraId="65E97E36" w14:textId="77777777" w:rsidTr="003365B5">
        <w:tc>
          <w:tcPr>
            <w:tcW w:w="1841" w:type="dxa"/>
            <w:tcBorders>
              <w:top w:val="single" w:sz="2" w:space="0" w:color="9CC2E5"/>
              <w:left w:val="nil"/>
              <w:bottom w:val="single" w:sz="2" w:space="0" w:color="9CC2E5"/>
              <w:right w:val="single" w:sz="2" w:space="0" w:color="9CC2E5"/>
            </w:tcBorders>
            <w:shd w:val="clear" w:color="auto" w:fill="FFFFFF"/>
          </w:tcPr>
          <w:p w14:paraId="5F176CA5"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20AFE80F"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1766536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4B9B5D7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225E0C3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monitora</w:t>
            </w:r>
            <w:proofErr w:type="spellEnd"/>
          </w:p>
          <w:p w14:paraId="0D06FC89"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magistrali</w:t>
            </w:r>
            <w:proofErr w:type="spellEnd"/>
            <w:r w:rsidRPr="006D681C">
              <w:rPr>
                <w:rFonts w:asciiTheme="majorHAnsi" w:hAnsiTheme="majorHAnsi" w:cstheme="majorHAnsi"/>
                <w:bCs/>
                <w:color w:val="000000" w:themeColor="text1"/>
                <w:sz w:val="20"/>
                <w:szCs w:val="20"/>
                <w:lang w:val="en-US"/>
              </w:rPr>
              <w:t xml:space="preserve"> PCI-e</w:t>
            </w:r>
          </w:p>
          <w:p w14:paraId="6012DED9"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4EFC04D2"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3551CBE6"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1E0807B4"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351C535E"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1AB701DC"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t>
            </w:r>
            <w:r w:rsidRPr="006D681C">
              <w:rPr>
                <w:rFonts w:asciiTheme="majorHAnsi" w:hAnsiTheme="majorHAnsi" w:cstheme="majorHAnsi"/>
                <w:bCs/>
                <w:color w:val="000000" w:themeColor="text1"/>
                <w:sz w:val="20"/>
                <w:szCs w:val="20"/>
              </w:rPr>
              <w:tab/>
              <w:t>PC: Producent, model</w:t>
            </w:r>
          </w:p>
          <w:p w14:paraId="79CF1E0C"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19C0BD5B"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122CFD71"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63038010"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Dysk twardy: model, numer seryjny, wersja </w:t>
            </w:r>
            <w:proofErr w:type="spellStart"/>
            <w:r w:rsidRPr="006D681C">
              <w:rPr>
                <w:rFonts w:asciiTheme="majorHAnsi" w:hAnsiTheme="majorHAnsi" w:cstheme="majorHAnsi"/>
                <w:bCs/>
                <w:color w:val="000000" w:themeColor="text1"/>
                <w:sz w:val="20"/>
                <w:szCs w:val="20"/>
              </w:rPr>
              <w:t>firmware</w:t>
            </w:r>
            <w:proofErr w:type="spellEnd"/>
            <w:r w:rsidRPr="006D681C">
              <w:rPr>
                <w:rFonts w:asciiTheme="majorHAnsi" w:hAnsiTheme="majorHAnsi" w:cstheme="majorHAnsi"/>
                <w:bCs/>
                <w:color w:val="000000" w:themeColor="text1"/>
                <w:sz w:val="20"/>
                <w:szCs w:val="20"/>
              </w:rPr>
              <w:t>, pojemność, temperatura pracy</w:t>
            </w:r>
          </w:p>
          <w:p w14:paraId="1854BF81"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06437B9A" w14:textId="77777777" w:rsidR="004C032B" w:rsidRPr="006D681C" w:rsidRDefault="004C032B" w:rsidP="003365B5">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4C032B" w:rsidRPr="006D681C" w14:paraId="7C691541"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499BD175"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79BF484C"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3A4580CC"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176AEF3F" w14:textId="77777777" w:rsidR="004C032B" w:rsidRPr="006D681C" w:rsidRDefault="004C032B" w:rsidP="00C60A82">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6D681C">
              <w:rPr>
                <w:rFonts w:asciiTheme="majorHAnsi" w:hAnsiTheme="majorHAnsi" w:cstheme="majorHAnsi"/>
                <w:bCs/>
                <w:color w:val="000000" w:themeColor="text1"/>
                <w:sz w:val="20"/>
                <w:szCs w:val="20"/>
              </w:rPr>
              <w:t>RoHS</w:t>
            </w:r>
            <w:proofErr w:type="spellEnd"/>
            <w:r w:rsidRPr="006D681C">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4C032B" w:rsidRPr="006D681C" w14:paraId="766B2FB2"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3915D9FA"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16581555" w14:textId="7F806570" w:rsidR="004C032B" w:rsidRPr="006D681C"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Złącze</w:t>
            </w:r>
            <w:proofErr w:type="spellEnd"/>
            <w:r w:rsidRPr="006D681C">
              <w:rPr>
                <w:rFonts w:asciiTheme="majorHAnsi" w:hAnsiTheme="majorHAnsi" w:cstheme="majorHAnsi"/>
                <w:color w:val="000000" w:themeColor="text1"/>
                <w:sz w:val="20"/>
                <w:szCs w:val="20"/>
                <w:lang w:val="de-AT"/>
              </w:rPr>
              <w:t xml:space="preserve"> </w:t>
            </w:r>
            <w:proofErr w:type="spellStart"/>
            <w:r w:rsidRPr="006D681C">
              <w:rPr>
                <w:rFonts w:asciiTheme="majorHAnsi" w:hAnsiTheme="majorHAnsi" w:cstheme="majorHAnsi"/>
                <w:color w:val="000000" w:themeColor="text1"/>
                <w:sz w:val="20"/>
                <w:szCs w:val="20"/>
                <w:lang w:val="de-AT"/>
              </w:rPr>
              <w:t>typu</w:t>
            </w:r>
            <w:proofErr w:type="spellEnd"/>
            <w:r w:rsidRPr="006D681C">
              <w:rPr>
                <w:rFonts w:asciiTheme="majorHAnsi" w:hAnsiTheme="majorHAnsi" w:cstheme="majorHAnsi"/>
                <w:color w:val="000000" w:themeColor="text1"/>
                <w:sz w:val="20"/>
                <w:szCs w:val="20"/>
                <w:lang w:val="de-AT"/>
              </w:rPr>
              <w:t xml:space="preserve"> Kensington Lock</w:t>
            </w:r>
          </w:p>
          <w:p w14:paraId="4C370943" w14:textId="77777777" w:rsidR="004C032B" w:rsidRPr="006D681C" w:rsidRDefault="004C032B" w:rsidP="003365B5">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Moduł</w:t>
            </w:r>
            <w:proofErr w:type="spellEnd"/>
            <w:r w:rsidRPr="006D681C">
              <w:rPr>
                <w:rFonts w:asciiTheme="majorHAnsi" w:hAnsiTheme="majorHAnsi" w:cstheme="majorHAnsi"/>
                <w:color w:val="000000" w:themeColor="text1"/>
                <w:sz w:val="20"/>
                <w:szCs w:val="20"/>
                <w:lang w:val="de-AT"/>
              </w:rPr>
              <w:t xml:space="preserve"> TPM 2.0</w:t>
            </w:r>
          </w:p>
        </w:tc>
      </w:tr>
      <w:tr w:rsidR="004C032B" w:rsidRPr="006D681C" w14:paraId="3553928C" w14:textId="77777777" w:rsidTr="003365B5">
        <w:tc>
          <w:tcPr>
            <w:tcW w:w="1841" w:type="dxa"/>
            <w:tcBorders>
              <w:top w:val="single" w:sz="2" w:space="0" w:color="9CC2E5"/>
              <w:left w:val="nil"/>
              <w:bottom w:val="single" w:sz="2" w:space="0" w:color="9CC2E5"/>
              <w:right w:val="single" w:sz="2" w:space="0" w:color="9CC2E5"/>
            </w:tcBorders>
            <w:shd w:val="clear" w:color="auto" w:fill="DEEAF6"/>
          </w:tcPr>
          <w:p w14:paraId="0911B023" w14:textId="77777777" w:rsidR="004C032B" w:rsidRPr="006D681C" w:rsidRDefault="004C032B" w:rsidP="003365B5">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69ED48F"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164D1B03"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27120A3F"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7A1FE9A7" w14:textId="77777777" w:rsidR="004C032B" w:rsidRPr="006D681C" w:rsidRDefault="004C032B" w:rsidP="00C60A82">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6229C778" w14:textId="65868934" w:rsidR="003365B5" w:rsidRPr="006D681C" w:rsidRDefault="003365B5" w:rsidP="003365B5">
      <w:pPr>
        <w:spacing w:line="360" w:lineRule="auto"/>
        <w:rPr>
          <w:color w:val="000000" w:themeColor="text1"/>
          <w:sz w:val="20"/>
          <w:szCs w:val="20"/>
        </w:rPr>
      </w:pPr>
    </w:p>
    <w:p w14:paraId="48757B2B" w14:textId="04828E69" w:rsidR="00154FE5" w:rsidRPr="006D681C" w:rsidRDefault="00154FE5" w:rsidP="00154FE5">
      <w:pPr>
        <w:pStyle w:val="Nagwek1"/>
        <w:numPr>
          <w:ilvl w:val="0"/>
          <w:numId w:val="3"/>
        </w:numPr>
        <w:spacing w:after="120" w:line="240" w:lineRule="auto"/>
        <w:jc w:val="both"/>
        <w:rPr>
          <w:rFonts w:cstheme="majorHAnsi"/>
          <w:color w:val="000000" w:themeColor="text1"/>
        </w:rPr>
      </w:pPr>
      <w:bookmarkStart w:id="75" w:name="_Toc19460857"/>
      <w:r w:rsidRPr="006D681C">
        <w:rPr>
          <w:rFonts w:cstheme="majorHAnsi"/>
          <w:color w:val="000000" w:themeColor="text1"/>
        </w:rPr>
        <w:t>Zestaw komputerowy do zastosowań profesjonalnych</w:t>
      </w:r>
      <w:bookmarkEnd w:id="75"/>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154FE5" w:rsidRPr="006D681C" w14:paraId="7455A43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2B9373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0686EC81" w14:textId="364E3A88"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Komputer stacjonarny mający pełnić funkcję stacji graficznej oraz platformy oprogramowania graficznego.</w:t>
            </w:r>
          </w:p>
          <w:p w14:paraId="012BCFF5"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8D59B3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05B10D3E" w14:textId="77777777" w:rsidR="00154FE5" w:rsidRPr="006D681C" w:rsidRDefault="00154FE5" w:rsidP="00597C69">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154FE5" w:rsidRPr="006D681C" w14:paraId="53672C1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48A3D12"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16559E4E" w14:textId="1B5FF539"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min 24 cale</w:t>
            </w:r>
            <w:r w:rsidR="00D834A7" w:rsidRPr="006D681C">
              <w:rPr>
                <w:rFonts w:asciiTheme="majorHAnsi" w:hAnsiTheme="majorHAnsi" w:cstheme="majorHAnsi"/>
                <w:bCs/>
                <w:color w:val="000000" w:themeColor="text1"/>
                <w:sz w:val="20"/>
                <w:szCs w:val="20"/>
              </w:rPr>
              <w:t>, matowy</w:t>
            </w:r>
          </w:p>
          <w:p w14:paraId="6DA6C3BD" w14:textId="26475F55"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Rozdzielczość: min.  </w:t>
            </w:r>
            <w:r w:rsidR="00D834A7" w:rsidRPr="006D681C">
              <w:rPr>
                <w:rFonts w:asciiTheme="majorHAnsi" w:hAnsiTheme="majorHAnsi" w:cstheme="majorHAnsi"/>
                <w:bCs/>
                <w:color w:val="000000" w:themeColor="text1"/>
                <w:sz w:val="20"/>
                <w:szCs w:val="20"/>
              </w:rPr>
              <w:t>U</w:t>
            </w:r>
            <w:r w:rsidRPr="006D681C">
              <w:rPr>
                <w:rFonts w:asciiTheme="majorHAnsi" w:hAnsiTheme="majorHAnsi" w:cstheme="majorHAnsi"/>
                <w:bCs/>
                <w:color w:val="000000" w:themeColor="text1"/>
                <w:sz w:val="20"/>
                <w:szCs w:val="20"/>
              </w:rPr>
              <w:t>HD 4096x2304, podświetlenie LED, 250nits, format 16:9, kontrast 1000:1, kąty widzenia 178°, matryca matowa wykonana w technologii WVA/MVA</w:t>
            </w:r>
          </w:p>
          <w:p w14:paraId="31B02CB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4EB0101E"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154FE5" w:rsidRPr="006D681C" w14:paraId="047EA09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814068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0961AC5" w14:textId="7260439F"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Full Tower, kompatybilna z ATX, Micro ATX (</w:t>
            </w:r>
            <w:proofErr w:type="spellStart"/>
            <w:r w:rsidRPr="006D681C">
              <w:rPr>
                <w:rFonts w:asciiTheme="majorHAnsi" w:hAnsiTheme="majorHAnsi" w:cstheme="majorHAnsi"/>
                <w:bCs/>
                <w:color w:val="000000" w:themeColor="text1"/>
                <w:sz w:val="20"/>
                <w:szCs w:val="20"/>
              </w:rPr>
              <w:t>uATX</w:t>
            </w:r>
            <w:proofErr w:type="spellEnd"/>
            <w:r w:rsidRPr="006D681C">
              <w:rPr>
                <w:rFonts w:asciiTheme="majorHAnsi" w:hAnsiTheme="majorHAnsi" w:cstheme="majorHAnsi"/>
                <w:bCs/>
                <w:color w:val="000000" w:themeColor="text1"/>
                <w:sz w:val="20"/>
                <w:szCs w:val="20"/>
              </w:rPr>
              <w:t>), Mini ITX</w:t>
            </w:r>
          </w:p>
          <w:p w14:paraId="1E54C995" w14:textId="1F0A9168"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3.5 cala: min 3 (</w:t>
            </w:r>
            <w:proofErr w:type="spellStart"/>
            <w:r w:rsidRPr="006D681C">
              <w:rPr>
                <w:rFonts w:asciiTheme="majorHAnsi" w:hAnsiTheme="majorHAnsi" w:cstheme="majorHAnsi"/>
                <w:bCs/>
                <w:color w:val="000000" w:themeColor="text1"/>
                <w:sz w:val="20"/>
                <w:szCs w:val="20"/>
              </w:rPr>
              <w:t>konwertowalne</w:t>
            </w:r>
            <w:proofErr w:type="spellEnd"/>
            <w:r w:rsidRPr="006D681C">
              <w:rPr>
                <w:rFonts w:asciiTheme="majorHAnsi" w:hAnsiTheme="majorHAnsi" w:cstheme="majorHAnsi"/>
                <w:bCs/>
                <w:color w:val="000000" w:themeColor="text1"/>
                <w:sz w:val="20"/>
                <w:szCs w:val="20"/>
              </w:rPr>
              <w:t xml:space="preserve"> z 2.5)</w:t>
            </w:r>
          </w:p>
          <w:p w14:paraId="390A6C05" w14:textId="511E86F9"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2.5 cala: min 6</w:t>
            </w:r>
          </w:p>
          <w:p w14:paraId="631C1E63" w14:textId="09FCBB46"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Maksymalna długość karty graficznej [cm]: 42</w:t>
            </w:r>
          </w:p>
          <w:p w14:paraId="70B613DE" w14:textId="147A869D"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Złącza: USB 3.1 x2, Mikrofonowe, Słuchawkowe/Głośnikowe</w:t>
            </w:r>
          </w:p>
          <w:p w14:paraId="7AF410F6" w14:textId="6CCA2570"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Sloty</w:t>
            </w:r>
            <w:proofErr w:type="spellEnd"/>
            <w:r w:rsidRPr="006D681C">
              <w:rPr>
                <w:rFonts w:asciiTheme="majorHAnsi" w:hAnsiTheme="majorHAnsi" w:cstheme="majorHAnsi"/>
                <w:bCs/>
                <w:color w:val="000000" w:themeColor="text1"/>
                <w:sz w:val="20"/>
                <w:szCs w:val="20"/>
              </w:rPr>
              <w:t xml:space="preserve"> rozszerzeń: min 10</w:t>
            </w:r>
          </w:p>
          <w:p w14:paraId="3FA91797" w14:textId="6C562BDC"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Zasilacz: 750 W</w:t>
            </w:r>
          </w:p>
          <w:p w14:paraId="209B6501" w14:textId="17A5F8E0" w:rsidR="00154FE5" w:rsidRPr="006D681C" w:rsidRDefault="00154FE5" w:rsidP="00C90223">
            <w:pPr>
              <w:tabs>
                <w:tab w:val="left" w:pos="459"/>
              </w:tabs>
              <w:spacing w:line="276" w:lineRule="auto"/>
              <w:jc w:val="both"/>
              <w:rPr>
                <w:rFonts w:asciiTheme="majorHAnsi" w:hAnsiTheme="majorHAnsi" w:cstheme="majorHAnsi"/>
                <w:bCs/>
                <w:color w:val="000000" w:themeColor="text1"/>
                <w:sz w:val="20"/>
                <w:szCs w:val="20"/>
              </w:rPr>
            </w:pPr>
          </w:p>
        </w:tc>
      </w:tr>
      <w:tr w:rsidR="00154FE5" w:rsidRPr="006D681C" w14:paraId="08C5C4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8E2C647"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chipset</w:t>
            </w:r>
          </w:p>
        </w:tc>
        <w:tc>
          <w:tcPr>
            <w:tcW w:w="7520" w:type="dxa"/>
            <w:tcBorders>
              <w:top w:val="single" w:sz="2" w:space="0" w:color="9CC2E5"/>
              <w:left w:val="single" w:sz="2" w:space="0" w:color="9CC2E5"/>
              <w:bottom w:val="single" w:sz="2" w:space="0" w:color="9CC2E5"/>
              <w:right w:val="nil"/>
            </w:tcBorders>
            <w:shd w:val="clear" w:color="auto" w:fill="DEEAF6"/>
          </w:tcPr>
          <w:p w14:paraId="7EDD3EF9" w14:textId="77777777" w:rsidR="00154FE5" w:rsidRPr="006D681C" w:rsidRDefault="00154FE5" w:rsidP="00597C69">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Dostosowany do zaoferowanego procesora min. z obsługą min. Intel </w:t>
            </w:r>
            <w:proofErr w:type="spellStart"/>
            <w:r w:rsidRPr="006D681C">
              <w:rPr>
                <w:rFonts w:asciiTheme="majorHAnsi" w:hAnsiTheme="majorHAnsi" w:cstheme="majorHAnsi"/>
                <w:bCs/>
                <w:color w:val="000000" w:themeColor="text1"/>
                <w:sz w:val="20"/>
                <w:szCs w:val="20"/>
              </w:rPr>
              <w:t>Optane</w:t>
            </w:r>
            <w:proofErr w:type="spellEnd"/>
          </w:p>
        </w:tc>
      </w:tr>
      <w:tr w:rsidR="00154FE5" w:rsidRPr="006D681C" w14:paraId="2CBEC7D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14226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6D77ECA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6D681C">
              <w:rPr>
                <w:rFonts w:asciiTheme="majorHAnsi" w:hAnsiTheme="majorHAnsi" w:cstheme="majorHAnsi"/>
                <w:bCs/>
                <w:color w:val="000000" w:themeColor="text1"/>
                <w:sz w:val="20"/>
                <w:szCs w:val="20"/>
              </w:rPr>
              <w:t>PCIe</w:t>
            </w:r>
            <w:proofErr w:type="spellEnd"/>
          </w:p>
        </w:tc>
      </w:tr>
      <w:tr w:rsidR="00154FE5" w:rsidRPr="006D681C" w14:paraId="17E5593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E046E39"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B055D9D" w14:textId="01C55A24"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D07F10"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-rdzeniowy, o </w:t>
            </w:r>
            <w:proofErr w:type="spellStart"/>
            <w:r w:rsidRPr="006D681C">
              <w:rPr>
                <w:rFonts w:asciiTheme="majorHAnsi" w:hAnsiTheme="majorHAnsi" w:cstheme="majorHAnsi"/>
                <w:bCs/>
                <w:color w:val="000000" w:themeColor="text1"/>
                <w:sz w:val="20"/>
                <w:szCs w:val="20"/>
              </w:rPr>
              <w:t>częstotliowości</w:t>
            </w:r>
            <w:proofErr w:type="spellEnd"/>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154FE5" w:rsidRPr="006D681C" w14:paraId="62A49FF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49CF66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24A51885" w14:textId="533E752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D07F10" w:rsidRPr="006D681C">
              <w:rPr>
                <w:rFonts w:asciiTheme="majorHAnsi" w:hAnsiTheme="majorHAnsi" w:cstheme="majorHAnsi"/>
                <w:bCs/>
                <w:color w:val="000000" w:themeColor="text1"/>
                <w:sz w:val="20"/>
                <w:szCs w:val="20"/>
              </w:rPr>
              <w:t>32</w:t>
            </w:r>
            <w:r w:rsidRPr="006D681C">
              <w:rPr>
                <w:rFonts w:asciiTheme="majorHAnsi" w:hAnsiTheme="majorHAnsi" w:cstheme="majorHAnsi"/>
                <w:bCs/>
                <w:color w:val="000000" w:themeColor="text1"/>
                <w:sz w:val="20"/>
                <w:szCs w:val="20"/>
              </w:rPr>
              <w:t xml:space="preserve">GB DDR4 2400MHz </w:t>
            </w:r>
          </w:p>
          <w:p w14:paraId="6CAA7703" w14:textId="4C4F2641"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Ilość banków pamięci: min. </w:t>
            </w:r>
            <w:r w:rsidR="00D834A7"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 szt. w tym woln</w:t>
            </w:r>
            <w:r w:rsidR="00D834A7"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min. </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 xml:space="preserve"> szt.</w:t>
            </w:r>
          </w:p>
        </w:tc>
      </w:tr>
      <w:tr w:rsidR="00154FE5" w:rsidRPr="006D681C" w14:paraId="21706457"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09A3D9E"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183AC3A6" w14:textId="78A9C40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7D174F" w:rsidRPr="006D681C">
              <w:rPr>
                <w:rFonts w:asciiTheme="majorHAnsi" w:hAnsiTheme="majorHAnsi" w:cstheme="majorHAnsi"/>
                <w:bCs/>
                <w:color w:val="000000" w:themeColor="text1"/>
                <w:sz w:val="20"/>
                <w:szCs w:val="20"/>
              </w:rPr>
              <w:t>512</w:t>
            </w:r>
            <w:r w:rsidRPr="006D681C">
              <w:rPr>
                <w:rFonts w:asciiTheme="majorHAnsi" w:hAnsiTheme="majorHAnsi" w:cstheme="majorHAnsi"/>
                <w:bCs/>
                <w:color w:val="000000" w:themeColor="text1"/>
                <w:sz w:val="20"/>
                <w:szCs w:val="20"/>
              </w:rPr>
              <w:t>GB SSD wspierający sprzętowe szyfrowanie dysku, zawierający partycję RECOVERY umożliwiającą odtworzenie systemu operacyjnego fabrycznie zainstalowanego na komputerze po awarii.</w:t>
            </w:r>
          </w:p>
        </w:tc>
      </w:tr>
      <w:tr w:rsidR="00154FE5" w:rsidRPr="006D681C" w14:paraId="1800A02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6FC61773"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1D7E794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154FE5" w:rsidRPr="006D681C" w14:paraId="4ACBB8C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B0C7A1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58B5A019" w14:textId="42D96355" w:rsidR="00154FE5" w:rsidRPr="006D681C"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Wydajna karta graficzna, min. 6GB pamięci GDDR6,</w:t>
            </w:r>
          </w:p>
        </w:tc>
      </w:tr>
      <w:tr w:rsidR="00154FE5" w:rsidRPr="006D681C" w14:paraId="4E4B8CA2"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47C47AB"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688B97CD" w14:textId="178AAFFA"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zgodna z High Definition. </w:t>
            </w:r>
          </w:p>
        </w:tc>
      </w:tr>
      <w:tr w:rsidR="00154FE5" w:rsidRPr="006D681C" w14:paraId="0983654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35EF1A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0697D2EC" w14:textId="5E815FD5"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10/100/1000 – złącze RJ45 </w:t>
            </w:r>
            <w:proofErr w:type="spellStart"/>
            <w:r w:rsidRPr="006D681C">
              <w:rPr>
                <w:rFonts w:asciiTheme="majorHAnsi" w:hAnsiTheme="majorHAnsi" w:cstheme="majorHAnsi"/>
                <w:bCs/>
                <w:color w:val="000000" w:themeColor="text1"/>
                <w:sz w:val="20"/>
                <w:szCs w:val="20"/>
              </w:rPr>
              <w:t>WoL</w:t>
            </w:r>
            <w:proofErr w:type="spellEnd"/>
          </w:p>
        </w:tc>
      </w:tr>
      <w:tr w:rsidR="00154FE5" w:rsidRPr="006D681C" w14:paraId="3F02FA4B"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0D026F6"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1C7375A0" w14:textId="0D86EEE5"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1xDP umożliwiający podłączenie dodatkowego wyświetlacza</w:t>
            </w:r>
          </w:p>
          <w:p w14:paraId="14742ED4" w14:textId="32902F61"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4 x USB 3.1 Gen 1 w tym: dwa z boku obudowy i </w:t>
            </w:r>
            <w:r w:rsidR="003407F2" w:rsidRPr="006D681C">
              <w:rPr>
                <w:rFonts w:asciiTheme="majorHAnsi" w:hAnsiTheme="majorHAnsi" w:cstheme="majorHAnsi"/>
                <w:bCs/>
                <w:color w:val="000000" w:themeColor="text1"/>
                <w:sz w:val="20"/>
                <w:szCs w:val="20"/>
              </w:rPr>
              <w:t xml:space="preserve">dwa </w:t>
            </w:r>
            <w:r w:rsidRPr="006D681C">
              <w:rPr>
                <w:rFonts w:asciiTheme="majorHAnsi" w:hAnsiTheme="majorHAnsi" w:cstheme="majorHAnsi"/>
                <w:bCs/>
                <w:color w:val="000000" w:themeColor="text1"/>
                <w:sz w:val="20"/>
                <w:szCs w:val="20"/>
              </w:rPr>
              <w:t>z tyłu obudowy;</w:t>
            </w:r>
          </w:p>
          <w:p w14:paraId="2E44D3AA" w14:textId="514F1860" w:rsidR="007D174F" w:rsidRPr="006D681C" w:rsidRDefault="007D174F"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1 x HDMI</w:t>
            </w:r>
          </w:p>
          <w:p w14:paraId="6266ECB2" w14:textId="245C9348" w:rsidR="007D174F" w:rsidRPr="006D681C" w:rsidRDefault="007D174F"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 x </w:t>
            </w:r>
            <w:proofErr w:type="spellStart"/>
            <w:r w:rsidRPr="006D681C">
              <w:rPr>
                <w:rFonts w:asciiTheme="majorHAnsi" w:hAnsiTheme="majorHAnsi" w:cstheme="majorHAnsi"/>
                <w:bCs/>
                <w:color w:val="000000" w:themeColor="text1"/>
                <w:sz w:val="20"/>
                <w:szCs w:val="20"/>
              </w:rPr>
              <w:t>DisplayPort</w:t>
            </w:r>
            <w:proofErr w:type="spellEnd"/>
          </w:p>
          <w:p w14:paraId="48353B3B" w14:textId="77777777"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D2E1376" w14:textId="77777777" w:rsidR="00154FE5" w:rsidRPr="006D681C" w:rsidRDefault="00154FE5"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6D681C">
              <w:rPr>
                <w:rFonts w:asciiTheme="majorHAnsi" w:hAnsiTheme="majorHAnsi" w:cstheme="majorHAnsi"/>
                <w:bCs/>
                <w:color w:val="000000" w:themeColor="text1"/>
                <w:sz w:val="20"/>
                <w:szCs w:val="20"/>
              </w:rPr>
              <w:t>combo</w:t>
            </w:r>
            <w:proofErr w:type="spellEnd"/>
            <w:r w:rsidRPr="006D681C">
              <w:rPr>
                <w:rFonts w:asciiTheme="majorHAnsi" w:hAnsiTheme="majorHAnsi" w:cstheme="majorHAnsi"/>
                <w:bCs/>
                <w:color w:val="000000" w:themeColor="text1"/>
                <w:sz w:val="20"/>
                <w:szCs w:val="20"/>
              </w:rPr>
              <w:t>)</w:t>
            </w:r>
          </w:p>
          <w:p w14:paraId="2BAD653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3610D68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154FE5" w:rsidRPr="006D681C" w14:paraId="5038CB2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048F5BF"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3A088CC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Klawiatura i mysz bezprzewodowa w układzie US lub EU, </w:t>
            </w:r>
          </w:p>
          <w:p w14:paraId="750EB4BE" w14:textId="77777777" w:rsidR="00154FE5" w:rsidRPr="006D681C" w:rsidRDefault="00154FE5"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54FE5" w:rsidRPr="006D681C" w14:paraId="24A230A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DD70B1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2DD02181" w14:textId="1D78FA41" w:rsidR="00154FE5" w:rsidRPr="006D681C" w:rsidRDefault="00C2074F"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Zasilacz: 750 </w:t>
            </w:r>
            <w:r w:rsidRPr="00C2074F">
              <w:rPr>
                <w:rFonts w:asciiTheme="majorHAnsi" w:hAnsiTheme="majorHAnsi" w:cstheme="majorHAnsi"/>
                <w:bCs/>
                <w:color w:val="000000" w:themeColor="text1"/>
                <w:sz w:val="20"/>
                <w:szCs w:val="20"/>
              </w:rPr>
              <w:t xml:space="preserve">W Zasilacz musi posiadać certyfikat 80 PLUS. Do oferty należy dołączyć certyfikat ze strony </w:t>
            </w:r>
            <w:hyperlink r:id="rId10" w:history="1">
              <w:r w:rsidRPr="00C2074F">
                <w:rPr>
                  <w:rStyle w:val="Hipercze"/>
                  <w:rFonts w:asciiTheme="majorHAnsi" w:hAnsiTheme="majorHAnsi" w:cstheme="majorHAnsi"/>
                  <w:bCs/>
                  <w:color w:val="000000" w:themeColor="text1"/>
                  <w:sz w:val="20"/>
                  <w:szCs w:val="20"/>
                </w:rPr>
                <w:t>https://plugloadsolutions.com/80pluspowersupplies.aspx</w:t>
              </w:r>
            </w:hyperlink>
            <w:r w:rsidRPr="00C2074F">
              <w:rPr>
                <w:rFonts w:asciiTheme="majorHAnsi" w:hAnsiTheme="majorHAnsi" w:cstheme="majorHAnsi"/>
                <w:bCs/>
                <w:color w:val="000000" w:themeColor="text1"/>
                <w:sz w:val="20"/>
                <w:szCs w:val="20"/>
              </w:rPr>
              <w:t xml:space="preserve">  potwierdzający spełnianie w/w wymogu.</w:t>
            </w:r>
          </w:p>
        </w:tc>
      </w:tr>
      <w:tr w:rsidR="00154FE5" w:rsidRPr="006D681C" w14:paraId="0E8563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D312186"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0E00DFC" w14:textId="0499DAEA" w:rsidR="00154FE5" w:rsidRPr="006D681C" w:rsidRDefault="00154FE5"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w:t>
            </w:r>
            <w:r w:rsidR="00572A01" w:rsidRPr="006D681C">
              <w:rPr>
                <w:rFonts w:asciiTheme="majorHAnsi" w:hAnsiTheme="majorHAnsi" w:cstheme="majorHAnsi"/>
                <w:b/>
                <w:color w:val="000000" w:themeColor="text1"/>
                <w:sz w:val="20"/>
                <w:szCs w:val="20"/>
              </w:rPr>
              <w:t>5</w:t>
            </w:r>
            <w:r w:rsidRPr="006D681C">
              <w:rPr>
                <w:rFonts w:asciiTheme="majorHAnsi" w:hAnsiTheme="majorHAnsi" w:cstheme="majorHAnsi"/>
                <w:b/>
                <w:color w:val="000000" w:themeColor="text1"/>
                <w:sz w:val="20"/>
                <w:szCs w:val="20"/>
              </w:rPr>
              <w:t>.2.</w:t>
            </w:r>
          </w:p>
        </w:tc>
      </w:tr>
      <w:tr w:rsidR="00154FE5" w:rsidRPr="006D681C" w14:paraId="7565BB76"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49CEE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6092445C" w14:textId="6A8C4D83" w:rsidR="00154FE5" w:rsidRPr="006D681C" w:rsidRDefault="00154FE5"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w:t>
            </w:r>
            <w:r w:rsidR="00572A01" w:rsidRPr="006D681C">
              <w:rPr>
                <w:rFonts w:asciiTheme="majorHAnsi" w:hAnsiTheme="majorHAnsi" w:cstheme="majorHAnsi"/>
                <w:b/>
                <w:color w:val="000000" w:themeColor="text1"/>
                <w:sz w:val="20"/>
                <w:szCs w:val="20"/>
              </w:rPr>
              <w:t>5</w:t>
            </w:r>
            <w:r w:rsidRPr="006D681C">
              <w:rPr>
                <w:rFonts w:asciiTheme="majorHAnsi" w:hAnsiTheme="majorHAnsi" w:cstheme="majorHAnsi"/>
                <w:b/>
                <w:color w:val="000000" w:themeColor="text1"/>
                <w:sz w:val="20"/>
                <w:szCs w:val="20"/>
              </w:rPr>
              <w:t>.3.</w:t>
            </w:r>
          </w:p>
          <w:p w14:paraId="66556738"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tc>
      </w:tr>
      <w:tr w:rsidR="00154FE5" w:rsidRPr="006D681C" w14:paraId="4CCAB2F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AD5A230"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50BC033F"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57D572B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329F70E3"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modelu komputera,</w:t>
            </w:r>
          </w:p>
          <w:p w14:paraId="29BA7F18"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72AA9242"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AssetTag</w:t>
            </w:r>
            <w:proofErr w:type="spellEnd"/>
            <w:r w:rsidRPr="006D681C">
              <w:rPr>
                <w:rFonts w:asciiTheme="majorHAnsi" w:hAnsiTheme="majorHAnsi" w:cstheme="majorHAnsi"/>
                <w:bCs/>
                <w:color w:val="000000" w:themeColor="text1"/>
                <w:sz w:val="20"/>
                <w:szCs w:val="20"/>
              </w:rPr>
              <w:t>,</w:t>
            </w:r>
          </w:p>
          <w:p w14:paraId="14B9E650"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MAC Adres karty sieciowej,</w:t>
            </w:r>
          </w:p>
          <w:p w14:paraId="3AC55A1D"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wersja Biosu wraz z datą wydania wersji,</w:t>
            </w:r>
          </w:p>
          <w:p w14:paraId="401ED637"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7A0CC0FC"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56548EEA"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04FB7B28"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3EB06055"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0F6C7C91" w14:textId="77777777" w:rsidR="00154FE5" w:rsidRPr="006D681C" w:rsidRDefault="00154FE5"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4FF3786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p>
          <w:p w14:paraId="4A5FDED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5AF3BD02"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53A6E1B3"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442D600D"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1BCAAC44"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493F628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1FB2B26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zmiany trybu pracy kontrolera SATA pomiędzy AHCI, </w:t>
            </w:r>
            <w:proofErr w:type="spellStart"/>
            <w:r w:rsidRPr="006D681C">
              <w:rPr>
                <w:rFonts w:asciiTheme="majorHAnsi" w:hAnsiTheme="majorHAnsi" w:cstheme="majorHAnsi"/>
                <w:bCs/>
                <w:color w:val="000000" w:themeColor="text1"/>
                <w:sz w:val="20"/>
                <w:szCs w:val="20"/>
              </w:rPr>
              <w:t>Optane</w:t>
            </w:r>
            <w:proofErr w:type="spellEnd"/>
          </w:p>
          <w:p w14:paraId="2571D99B"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1BB5C2C9"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26FE6AB1"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094FE1B2"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alertowania</w:t>
            </w:r>
            <w:proofErr w:type="spellEnd"/>
            <w:r w:rsidRPr="006D681C">
              <w:rPr>
                <w:rFonts w:asciiTheme="majorHAnsi" w:hAnsiTheme="majorHAnsi" w:cstheme="majorHAnsi"/>
                <w:bCs/>
                <w:color w:val="000000" w:themeColor="text1"/>
                <w:sz w:val="20"/>
                <w:szCs w:val="20"/>
              </w:rPr>
              <w:t xml:space="preserve"> zmiany konfiguracji sprzętowej komputera </w:t>
            </w:r>
          </w:p>
          <w:p w14:paraId="5892118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76B733CB"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6D4AE51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6D435E0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4C7AEEB6"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23249090" w14:textId="77777777" w:rsidR="00154FE5" w:rsidRPr="006D681C" w:rsidRDefault="00154FE5"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154FE5" w:rsidRPr="006D681C" w14:paraId="69201AF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741631D"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428402C9"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5D6BBC2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091DE39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5AAFB20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monitora</w:t>
            </w:r>
            <w:proofErr w:type="spellEnd"/>
          </w:p>
          <w:p w14:paraId="214E730B"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magistrali</w:t>
            </w:r>
            <w:proofErr w:type="spellEnd"/>
            <w:r w:rsidRPr="006D681C">
              <w:rPr>
                <w:rFonts w:asciiTheme="majorHAnsi" w:hAnsiTheme="majorHAnsi" w:cstheme="majorHAnsi"/>
                <w:bCs/>
                <w:color w:val="000000" w:themeColor="text1"/>
                <w:sz w:val="20"/>
                <w:szCs w:val="20"/>
                <w:lang w:val="en-US"/>
              </w:rPr>
              <w:t xml:space="preserve"> PCI-e</w:t>
            </w:r>
          </w:p>
          <w:p w14:paraId="59A02A1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707A8313"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270352E2"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458F7FFE"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2D2E0F96"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5B18BEF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PC: Producent, model</w:t>
            </w:r>
          </w:p>
          <w:p w14:paraId="5F61E809"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4A0F7BDC"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4F0F718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1E8404C4"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Dysk twardy: model, numer seryjny, wersja </w:t>
            </w:r>
            <w:proofErr w:type="spellStart"/>
            <w:r w:rsidRPr="006D681C">
              <w:rPr>
                <w:rFonts w:asciiTheme="majorHAnsi" w:hAnsiTheme="majorHAnsi" w:cstheme="majorHAnsi"/>
                <w:bCs/>
                <w:color w:val="000000" w:themeColor="text1"/>
                <w:sz w:val="20"/>
                <w:szCs w:val="20"/>
              </w:rPr>
              <w:t>firmware</w:t>
            </w:r>
            <w:proofErr w:type="spellEnd"/>
            <w:r w:rsidRPr="006D681C">
              <w:rPr>
                <w:rFonts w:asciiTheme="majorHAnsi" w:hAnsiTheme="majorHAnsi" w:cstheme="majorHAnsi"/>
                <w:bCs/>
                <w:color w:val="000000" w:themeColor="text1"/>
                <w:sz w:val="20"/>
                <w:szCs w:val="20"/>
              </w:rPr>
              <w:t>, pojemność, temperatura pracy</w:t>
            </w:r>
          </w:p>
          <w:p w14:paraId="49B7A52D"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25487E40" w14:textId="77777777" w:rsidR="00154FE5" w:rsidRPr="006D681C" w:rsidRDefault="00154FE5"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154FE5" w:rsidRPr="006D681C" w14:paraId="1379D76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FB84F87"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2CCFABEF"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3603CB03"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4A900E1A" w14:textId="77777777" w:rsidR="00154FE5" w:rsidRPr="006D681C" w:rsidRDefault="00154FE5"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6D681C">
              <w:rPr>
                <w:rFonts w:asciiTheme="majorHAnsi" w:hAnsiTheme="majorHAnsi" w:cstheme="majorHAnsi"/>
                <w:bCs/>
                <w:color w:val="000000" w:themeColor="text1"/>
                <w:sz w:val="20"/>
                <w:szCs w:val="20"/>
              </w:rPr>
              <w:t>RoHS</w:t>
            </w:r>
            <w:proofErr w:type="spellEnd"/>
            <w:r w:rsidRPr="006D681C">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154FE5" w:rsidRPr="006D681C" w14:paraId="6AD35CA0"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4489F92"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311E7D21" w14:textId="77777777" w:rsidR="00154FE5" w:rsidRPr="006D681C"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Złącze</w:t>
            </w:r>
            <w:proofErr w:type="spellEnd"/>
            <w:r w:rsidRPr="006D681C">
              <w:rPr>
                <w:rFonts w:asciiTheme="majorHAnsi" w:hAnsiTheme="majorHAnsi" w:cstheme="majorHAnsi"/>
                <w:color w:val="000000" w:themeColor="text1"/>
                <w:sz w:val="20"/>
                <w:szCs w:val="20"/>
                <w:lang w:val="de-AT"/>
              </w:rPr>
              <w:t xml:space="preserve"> </w:t>
            </w:r>
            <w:proofErr w:type="spellStart"/>
            <w:r w:rsidRPr="006D681C">
              <w:rPr>
                <w:rFonts w:asciiTheme="majorHAnsi" w:hAnsiTheme="majorHAnsi" w:cstheme="majorHAnsi"/>
                <w:color w:val="000000" w:themeColor="text1"/>
                <w:sz w:val="20"/>
                <w:szCs w:val="20"/>
                <w:lang w:val="de-AT"/>
              </w:rPr>
              <w:t>typu</w:t>
            </w:r>
            <w:proofErr w:type="spellEnd"/>
            <w:r w:rsidRPr="006D681C">
              <w:rPr>
                <w:rFonts w:asciiTheme="majorHAnsi" w:hAnsiTheme="majorHAnsi" w:cstheme="majorHAnsi"/>
                <w:color w:val="000000" w:themeColor="text1"/>
                <w:sz w:val="20"/>
                <w:szCs w:val="20"/>
                <w:lang w:val="de-AT"/>
              </w:rPr>
              <w:t xml:space="preserve"> Kensington Lock</w:t>
            </w:r>
          </w:p>
          <w:p w14:paraId="79B333B3" w14:textId="77777777" w:rsidR="00154FE5" w:rsidRPr="006D681C" w:rsidRDefault="00154FE5"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Moduł</w:t>
            </w:r>
            <w:proofErr w:type="spellEnd"/>
            <w:r w:rsidRPr="006D681C">
              <w:rPr>
                <w:rFonts w:asciiTheme="majorHAnsi" w:hAnsiTheme="majorHAnsi" w:cstheme="majorHAnsi"/>
                <w:color w:val="000000" w:themeColor="text1"/>
                <w:sz w:val="20"/>
                <w:szCs w:val="20"/>
                <w:lang w:val="de-AT"/>
              </w:rPr>
              <w:t xml:space="preserve"> TPM 2.0</w:t>
            </w:r>
          </w:p>
        </w:tc>
      </w:tr>
      <w:tr w:rsidR="00154FE5" w:rsidRPr="006D681C" w14:paraId="6BC5F56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995570B" w14:textId="77777777" w:rsidR="00154FE5" w:rsidRPr="006D681C" w:rsidRDefault="00154FE5"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13910A6"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05406702"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12BC5BC5"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5F1961B3" w14:textId="77777777" w:rsidR="00154FE5" w:rsidRPr="006D681C" w:rsidRDefault="00154FE5"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54A8FA4" w14:textId="77777777" w:rsidR="00154FE5" w:rsidRPr="006D681C" w:rsidRDefault="00154FE5" w:rsidP="003365B5">
      <w:pPr>
        <w:spacing w:line="360" w:lineRule="auto"/>
        <w:rPr>
          <w:color w:val="000000" w:themeColor="text1"/>
          <w:sz w:val="20"/>
          <w:szCs w:val="20"/>
        </w:rPr>
      </w:pPr>
    </w:p>
    <w:p w14:paraId="0ED5C183" w14:textId="4598C628" w:rsidR="00A85AC3" w:rsidRPr="006D681C" w:rsidRDefault="00A85AC3" w:rsidP="00A85AC3">
      <w:pPr>
        <w:pStyle w:val="Nagwek1"/>
        <w:numPr>
          <w:ilvl w:val="0"/>
          <w:numId w:val="3"/>
        </w:numPr>
        <w:spacing w:after="120" w:line="240" w:lineRule="auto"/>
        <w:jc w:val="both"/>
        <w:rPr>
          <w:rFonts w:cstheme="majorHAnsi"/>
          <w:color w:val="000000" w:themeColor="text1"/>
        </w:rPr>
      </w:pPr>
      <w:bookmarkStart w:id="76" w:name="_Toc19460858"/>
      <w:r w:rsidRPr="006D681C">
        <w:rPr>
          <w:rFonts w:cstheme="majorHAnsi"/>
          <w:color w:val="000000" w:themeColor="text1"/>
        </w:rPr>
        <w:t>Zestaw komputerowy administratora systemów</w:t>
      </w:r>
      <w:bookmarkEnd w:id="76"/>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A85AC3" w:rsidRPr="006D681C" w14:paraId="29AC805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BD8FDBE"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tcPr>
          <w:p w14:paraId="578E2F23"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Komputer wykonany z materiałów o podwyższonej odporności na uszkodzenia mechaniczne oraz przystosowana do pracy w trudnych warunkach termicznych, </w:t>
            </w:r>
          </w:p>
          <w:p w14:paraId="04B3423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6BFED133" w14:textId="77777777" w:rsidR="00A85AC3" w:rsidRPr="006D681C" w:rsidRDefault="00A85AC3" w:rsidP="00597C69">
            <w:pPr>
              <w:tabs>
                <w:tab w:val="left" w:pos="459"/>
              </w:tabs>
              <w:spacing w:line="276" w:lineRule="auto"/>
              <w:jc w:val="both"/>
              <w:rPr>
                <w:rFonts w:asciiTheme="majorHAnsi" w:hAnsiTheme="majorHAnsi" w:cstheme="majorHAnsi"/>
                <w:b/>
                <w:bCs/>
                <w:color w:val="000000" w:themeColor="text1"/>
                <w:sz w:val="20"/>
                <w:szCs w:val="20"/>
              </w:rPr>
            </w:pPr>
            <w:r w:rsidRPr="006D681C">
              <w:rPr>
                <w:rFonts w:asciiTheme="majorHAnsi" w:hAnsiTheme="majorHAnsi" w:cstheme="majorHAnsi"/>
                <w:b/>
                <w:bCs/>
                <w:color w:val="000000" w:themeColor="text1"/>
                <w:sz w:val="20"/>
                <w:szCs w:val="20"/>
              </w:rPr>
              <w:t>W przypadku wątpliwości co do treści złożonej oferty Zamawiający wezwie wykonawcę do złożenia wyjaśnień w trybie art. 26 ust. 4 lub art. 87 ust. 1 ustawy Prawo zamówień publicznych.</w:t>
            </w:r>
          </w:p>
        </w:tc>
      </w:tr>
      <w:tr w:rsidR="00A85AC3" w:rsidRPr="006D681C" w14:paraId="6BD45294"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C4A2AF"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ekran</w:t>
            </w:r>
          </w:p>
        </w:tc>
        <w:tc>
          <w:tcPr>
            <w:tcW w:w="7520" w:type="dxa"/>
            <w:tcBorders>
              <w:top w:val="single" w:sz="2" w:space="0" w:color="9CC2E5"/>
              <w:left w:val="single" w:sz="2" w:space="0" w:color="9CC2E5"/>
              <w:bottom w:val="single" w:sz="2" w:space="0" w:color="9CC2E5"/>
              <w:right w:val="nil"/>
            </w:tcBorders>
            <w:shd w:val="clear" w:color="auto" w:fill="DEEAF6"/>
          </w:tcPr>
          <w:p w14:paraId="3A9827E5" w14:textId="2F92F999"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Układ 3 monitorów</w:t>
            </w:r>
          </w:p>
          <w:p w14:paraId="67A1F0EF" w14:textId="045BF929"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Przekątna każdego: min 23 cale</w:t>
            </w:r>
            <w:r w:rsidR="009E38AF" w:rsidRPr="006D681C">
              <w:rPr>
                <w:rFonts w:asciiTheme="majorHAnsi" w:hAnsiTheme="majorHAnsi" w:cstheme="majorHAnsi"/>
                <w:bCs/>
                <w:color w:val="000000" w:themeColor="text1"/>
                <w:sz w:val="20"/>
                <w:szCs w:val="20"/>
              </w:rPr>
              <w:t xml:space="preserve"> </w:t>
            </w:r>
            <w:r w:rsidR="00D834A7" w:rsidRPr="006D681C">
              <w:rPr>
                <w:rFonts w:asciiTheme="majorHAnsi" w:hAnsiTheme="majorHAnsi" w:cstheme="majorHAnsi"/>
                <w:bCs/>
                <w:color w:val="000000" w:themeColor="text1"/>
                <w:sz w:val="20"/>
                <w:szCs w:val="20"/>
              </w:rPr>
              <w:t>(matryca matowa)</w:t>
            </w:r>
          </w:p>
          <w:p w14:paraId="4AA4E71A" w14:textId="56E50313"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Rozdzielczość: min.  FHD 1920x1080 pikseli, podświetlenie LED, 250nits, format 16:9, kontrast 1000:1, kąty widzenia 178°, matryca matowa wykonana w technologii WVA/MVA</w:t>
            </w:r>
          </w:p>
          <w:p w14:paraId="3342A7F6"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wysokości monitora</w:t>
            </w:r>
          </w:p>
          <w:p w14:paraId="1F32683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regulacji pochylenia monitora</w:t>
            </w:r>
          </w:p>
        </w:tc>
      </w:tr>
      <w:tr w:rsidR="00C90223" w:rsidRPr="006D681C" w14:paraId="11E22171"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B70E0BD" w14:textId="77777777" w:rsidR="00C90223" w:rsidRPr="006D681C" w:rsidRDefault="00C90223" w:rsidP="00C90223">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obudowa</w:t>
            </w:r>
          </w:p>
        </w:tc>
        <w:tc>
          <w:tcPr>
            <w:tcW w:w="7520" w:type="dxa"/>
            <w:tcBorders>
              <w:top w:val="single" w:sz="2" w:space="0" w:color="9CC2E5"/>
              <w:left w:val="single" w:sz="2" w:space="0" w:color="9CC2E5"/>
              <w:bottom w:val="single" w:sz="2" w:space="0" w:color="9CC2E5"/>
              <w:right w:val="nil"/>
            </w:tcBorders>
            <w:shd w:val="clear" w:color="auto" w:fill="FFFFFF"/>
          </w:tcPr>
          <w:p w14:paraId="22F75EC3"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Full Tower, kompatybilna z ATX, Micro ATX (</w:t>
            </w:r>
            <w:proofErr w:type="spellStart"/>
            <w:r w:rsidRPr="006D681C">
              <w:rPr>
                <w:rFonts w:asciiTheme="majorHAnsi" w:hAnsiTheme="majorHAnsi" w:cstheme="majorHAnsi"/>
                <w:bCs/>
                <w:color w:val="000000" w:themeColor="text1"/>
                <w:sz w:val="20"/>
                <w:szCs w:val="20"/>
              </w:rPr>
              <w:t>uATX</w:t>
            </w:r>
            <w:proofErr w:type="spellEnd"/>
            <w:r w:rsidRPr="006D681C">
              <w:rPr>
                <w:rFonts w:asciiTheme="majorHAnsi" w:hAnsiTheme="majorHAnsi" w:cstheme="majorHAnsi"/>
                <w:bCs/>
                <w:color w:val="000000" w:themeColor="text1"/>
                <w:sz w:val="20"/>
                <w:szCs w:val="20"/>
              </w:rPr>
              <w:t>), Mini ITX</w:t>
            </w:r>
          </w:p>
          <w:p w14:paraId="06FB16E4"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3.5 cala: min 3 (</w:t>
            </w:r>
            <w:proofErr w:type="spellStart"/>
            <w:r w:rsidRPr="006D681C">
              <w:rPr>
                <w:rFonts w:asciiTheme="majorHAnsi" w:hAnsiTheme="majorHAnsi" w:cstheme="majorHAnsi"/>
                <w:bCs/>
                <w:color w:val="000000" w:themeColor="text1"/>
                <w:sz w:val="20"/>
                <w:szCs w:val="20"/>
              </w:rPr>
              <w:t>konwertowalne</w:t>
            </w:r>
            <w:proofErr w:type="spellEnd"/>
            <w:r w:rsidRPr="006D681C">
              <w:rPr>
                <w:rFonts w:asciiTheme="majorHAnsi" w:hAnsiTheme="majorHAnsi" w:cstheme="majorHAnsi"/>
                <w:bCs/>
                <w:color w:val="000000" w:themeColor="text1"/>
                <w:sz w:val="20"/>
                <w:szCs w:val="20"/>
              </w:rPr>
              <w:t xml:space="preserve"> z 2.5)</w:t>
            </w:r>
          </w:p>
          <w:p w14:paraId="69A9D735"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Wnęki zewnętrzne 2.5 cala: min 6</w:t>
            </w:r>
          </w:p>
          <w:p w14:paraId="33B1F6CE"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Maksymalna długość karty graficznej [cm]: 42</w:t>
            </w:r>
          </w:p>
          <w:p w14:paraId="4D55FB8D" w14:textId="77777777"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Złącza: USB 3.1 x2, Mikrofonowe, Słuchawkowe/Głośnikowe</w:t>
            </w:r>
          </w:p>
          <w:p w14:paraId="778A5B6B" w14:textId="6F85658F" w:rsidR="00C90223" w:rsidRPr="006D681C" w:rsidRDefault="00C90223" w:rsidP="00C90223">
            <w:pPr>
              <w:tabs>
                <w:tab w:val="left" w:pos="459"/>
              </w:tabs>
              <w:spacing w:line="276" w:lineRule="auto"/>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Sloty</w:t>
            </w:r>
            <w:proofErr w:type="spellEnd"/>
            <w:r w:rsidRPr="006D681C">
              <w:rPr>
                <w:rFonts w:asciiTheme="majorHAnsi" w:hAnsiTheme="majorHAnsi" w:cstheme="majorHAnsi"/>
                <w:bCs/>
                <w:color w:val="000000" w:themeColor="text1"/>
                <w:sz w:val="20"/>
                <w:szCs w:val="20"/>
              </w:rPr>
              <w:t xml:space="preserve"> rozszerzeń: min 10</w:t>
            </w:r>
          </w:p>
        </w:tc>
      </w:tr>
      <w:tr w:rsidR="00A85AC3" w:rsidRPr="006D681C" w14:paraId="2A52B55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B29B269"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chipset</w:t>
            </w:r>
          </w:p>
        </w:tc>
        <w:tc>
          <w:tcPr>
            <w:tcW w:w="7520" w:type="dxa"/>
            <w:tcBorders>
              <w:top w:val="single" w:sz="2" w:space="0" w:color="9CC2E5"/>
              <w:left w:val="single" w:sz="2" w:space="0" w:color="9CC2E5"/>
              <w:bottom w:val="single" w:sz="2" w:space="0" w:color="9CC2E5"/>
              <w:right w:val="nil"/>
            </w:tcBorders>
            <w:shd w:val="clear" w:color="auto" w:fill="DEEAF6"/>
          </w:tcPr>
          <w:p w14:paraId="79AE2F1F" w14:textId="77777777" w:rsidR="00A85AC3" w:rsidRPr="006D681C" w:rsidRDefault="00A85AC3" w:rsidP="00597C69">
            <w:pPr>
              <w:tabs>
                <w:tab w:val="left" w:pos="459"/>
              </w:tabs>
              <w:spacing w:before="60"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Dostosowany do zaoferowanego procesora min. z obsługą min. Intel </w:t>
            </w:r>
            <w:proofErr w:type="spellStart"/>
            <w:r w:rsidRPr="006D681C">
              <w:rPr>
                <w:rFonts w:asciiTheme="majorHAnsi" w:hAnsiTheme="majorHAnsi" w:cstheme="majorHAnsi"/>
                <w:bCs/>
                <w:color w:val="000000" w:themeColor="text1"/>
                <w:sz w:val="20"/>
                <w:szCs w:val="20"/>
              </w:rPr>
              <w:t>Optane</w:t>
            </w:r>
            <w:proofErr w:type="spellEnd"/>
          </w:p>
        </w:tc>
      </w:tr>
      <w:tr w:rsidR="00A85AC3" w:rsidRPr="006D681C" w14:paraId="4BBE0F4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202C469"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płyta główna</w:t>
            </w:r>
          </w:p>
        </w:tc>
        <w:tc>
          <w:tcPr>
            <w:tcW w:w="7520" w:type="dxa"/>
            <w:tcBorders>
              <w:top w:val="single" w:sz="2" w:space="0" w:color="9CC2E5"/>
              <w:left w:val="single" w:sz="2" w:space="0" w:color="9CC2E5"/>
              <w:bottom w:val="single" w:sz="2" w:space="0" w:color="9CC2E5"/>
              <w:right w:val="nil"/>
            </w:tcBorders>
            <w:shd w:val="clear" w:color="auto" w:fill="FFFFFF"/>
          </w:tcPr>
          <w:p w14:paraId="7F35BDC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Płyta główna dedykowana do zastosowań desktop, Zaprojektowana i wyprodukowana przez producenta komputera umożliwiająca konfigurację wielodyskową min. SATA3 + M.2 </w:t>
            </w:r>
            <w:proofErr w:type="spellStart"/>
            <w:r w:rsidRPr="006D681C">
              <w:rPr>
                <w:rFonts w:asciiTheme="majorHAnsi" w:hAnsiTheme="majorHAnsi" w:cstheme="majorHAnsi"/>
                <w:bCs/>
                <w:color w:val="000000" w:themeColor="text1"/>
                <w:sz w:val="20"/>
                <w:szCs w:val="20"/>
              </w:rPr>
              <w:t>PCIe</w:t>
            </w:r>
            <w:proofErr w:type="spellEnd"/>
          </w:p>
        </w:tc>
      </w:tr>
      <w:tr w:rsidR="00A85AC3" w:rsidRPr="006D681C" w14:paraId="32DFE22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55DC3A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procesor</w:t>
            </w:r>
          </w:p>
        </w:tc>
        <w:tc>
          <w:tcPr>
            <w:tcW w:w="7520" w:type="dxa"/>
            <w:tcBorders>
              <w:top w:val="single" w:sz="2" w:space="0" w:color="9CC2E5"/>
              <w:left w:val="single" w:sz="2" w:space="0" w:color="9CC2E5"/>
              <w:bottom w:val="single" w:sz="2" w:space="0" w:color="9CC2E5"/>
              <w:right w:val="nil"/>
            </w:tcBorders>
            <w:shd w:val="clear" w:color="auto" w:fill="DEEAF6"/>
          </w:tcPr>
          <w:p w14:paraId="0926DC58"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Procesor klasy x86, 8-rdzeniowy, o </w:t>
            </w:r>
            <w:proofErr w:type="spellStart"/>
            <w:r w:rsidRPr="006D681C">
              <w:rPr>
                <w:rFonts w:asciiTheme="majorHAnsi" w:hAnsiTheme="majorHAnsi" w:cstheme="majorHAnsi"/>
                <w:bCs/>
                <w:color w:val="000000" w:themeColor="text1"/>
                <w:sz w:val="20"/>
                <w:szCs w:val="20"/>
              </w:rPr>
              <w:t>częstotliowości</w:t>
            </w:r>
            <w:proofErr w:type="spellEnd"/>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A85AC3" w:rsidRPr="006D681C" w14:paraId="05D5DB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51F4B9C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pamięć operacyjna </w:t>
            </w:r>
          </w:p>
        </w:tc>
        <w:tc>
          <w:tcPr>
            <w:tcW w:w="7520" w:type="dxa"/>
            <w:tcBorders>
              <w:top w:val="single" w:sz="2" w:space="0" w:color="9CC2E5"/>
              <w:left w:val="single" w:sz="2" w:space="0" w:color="9CC2E5"/>
              <w:bottom w:val="single" w:sz="2" w:space="0" w:color="9CC2E5"/>
              <w:right w:val="nil"/>
            </w:tcBorders>
            <w:shd w:val="clear" w:color="auto" w:fill="FFFFFF"/>
          </w:tcPr>
          <w:p w14:paraId="3487000C" w14:textId="7DB1AEFC"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p w14:paraId="3A19AB85" w14:textId="6BC8FCF2"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Ilość banków pamięci: min. </w:t>
            </w:r>
            <w:r w:rsidR="00D834A7" w:rsidRPr="006D681C">
              <w:rPr>
                <w:rFonts w:asciiTheme="majorHAnsi" w:hAnsiTheme="majorHAnsi" w:cstheme="majorHAnsi"/>
                <w:bCs/>
                <w:color w:val="000000" w:themeColor="text1"/>
                <w:sz w:val="20"/>
                <w:szCs w:val="20"/>
              </w:rPr>
              <w:t>4</w:t>
            </w:r>
            <w:r w:rsidRPr="006D681C">
              <w:rPr>
                <w:rFonts w:asciiTheme="majorHAnsi" w:hAnsiTheme="majorHAnsi" w:cstheme="majorHAnsi"/>
                <w:bCs/>
                <w:color w:val="000000" w:themeColor="text1"/>
                <w:sz w:val="20"/>
                <w:szCs w:val="20"/>
              </w:rPr>
              <w:t xml:space="preserve"> szt. w tym woln</w:t>
            </w:r>
            <w:r w:rsidR="00D834A7" w:rsidRPr="006D681C">
              <w:rPr>
                <w:rFonts w:asciiTheme="majorHAnsi" w:hAnsiTheme="majorHAnsi" w:cstheme="majorHAnsi"/>
                <w:bCs/>
                <w:color w:val="000000" w:themeColor="text1"/>
                <w:sz w:val="20"/>
                <w:szCs w:val="20"/>
              </w:rPr>
              <w:t>e</w:t>
            </w:r>
            <w:r w:rsidRPr="006D681C">
              <w:rPr>
                <w:rFonts w:asciiTheme="majorHAnsi" w:hAnsiTheme="majorHAnsi" w:cstheme="majorHAnsi"/>
                <w:bCs/>
                <w:color w:val="000000" w:themeColor="text1"/>
                <w:sz w:val="20"/>
                <w:szCs w:val="20"/>
              </w:rPr>
              <w:t xml:space="preserve"> min. </w:t>
            </w:r>
            <w:r w:rsidR="00D834A7" w:rsidRPr="006D681C">
              <w:rPr>
                <w:rFonts w:asciiTheme="majorHAnsi" w:hAnsiTheme="majorHAnsi" w:cstheme="majorHAnsi"/>
                <w:bCs/>
                <w:color w:val="000000" w:themeColor="text1"/>
                <w:sz w:val="20"/>
                <w:szCs w:val="20"/>
              </w:rPr>
              <w:t>2</w:t>
            </w:r>
            <w:r w:rsidRPr="006D681C">
              <w:rPr>
                <w:rFonts w:asciiTheme="majorHAnsi" w:hAnsiTheme="majorHAnsi" w:cstheme="majorHAnsi"/>
                <w:bCs/>
                <w:color w:val="000000" w:themeColor="text1"/>
                <w:sz w:val="20"/>
                <w:szCs w:val="20"/>
              </w:rPr>
              <w:t xml:space="preserve"> szt.</w:t>
            </w:r>
          </w:p>
        </w:tc>
      </w:tr>
      <w:tr w:rsidR="00A85AC3" w:rsidRPr="006D681C" w14:paraId="5F9F3E9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8401027"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dysk</w:t>
            </w:r>
          </w:p>
        </w:tc>
        <w:tc>
          <w:tcPr>
            <w:tcW w:w="7520" w:type="dxa"/>
            <w:tcBorders>
              <w:top w:val="single" w:sz="2" w:space="0" w:color="9CC2E5"/>
              <w:left w:val="single" w:sz="2" w:space="0" w:color="9CC2E5"/>
              <w:bottom w:val="single" w:sz="2" w:space="0" w:color="9CC2E5"/>
              <w:right w:val="nil"/>
            </w:tcBorders>
            <w:shd w:val="clear" w:color="auto" w:fill="DEEAF6"/>
          </w:tcPr>
          <w:p w14:paraId="4CB890FE" w14:textId="5B8AD8BD"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D834A7" w:rsidRPr="006D681C" w14:paraId="3D81128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62F8F4B" w14:textId="5C694388" w:rsidR="00D834A7" w:rsidRPr="006D681C" w:rsidRDefault="00D834A7"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3998FF25" w14:textId="0BFC254C" w:rsidR="00D834A7" w:rsidRPr="006D681C" w:rsidRDefault="00D834A7"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2 TB</w:t>
            </w:r>
          </w:p>
        </w:tc>
      </w:tr>
      <w:tr w:rsidR="00A85AC3" w:rsidRPr="006D681C" w14:paraId="2179D269"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B31B472"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FFFFFF"/>
          </w:tcPr>
          <w:p w14:paraId="3CE46815"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A85AC3" w:rsidRPr="006D681C" w14:paraId="0AD19E8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5989C562"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graficzna</w:t>
            </w:r>
          </w:p>
        </w:tc>
        <w:tc>
          <w:tcPr>
            <w:tcW w:w="7520" w:type="dxa"/>
            <w:tcBorders>
              <w:top w:val="single" w:sz="2" w:space="0" w:color="9CC2E5"/>
              <w:left w:val="single" w:sz="2" w:space="0" w:color="9CC2E5"/>
              <w:bottom w:val="single" w:sz="2" w:space="0" w:color="9CC2E5"/>
              <w:right w:val="nil"/>
            </w:tcBorders>
            <w:shd w:val="clear" w:color="auto" w:fill="DEEAF6"/>
          </w:tcPr>
          <w:p w14:paraId="15662622" w14:textId="7E94B143" w:rsidR="00A85AC3" w:rsidRPr="006D681C" w:rsidRDefault="00D834A7" w:rsidP="00597C69">
            <w:pPr>
              <w:tabs>
                <w:tab w:val="left" w:pos="459"/>
              </w:tabs>
              <w:spacing w:line="276" w:lineRule="auto"/>
              <w:jc w:val="both"/>
              <w:rPr>
                <w:rFonts w:asciiTheme="majorHAnsi" w:hAnsiTheme="majorHAnsi" w:cstheme="majorHAnsi"/>
                <w:bCs/>
                <w:strike/>
                <w:color w:val="000000" w:themeColor="text1"/>
                <w:sz w:val="20"/>
                <w:szCs w:val="20"/>
              </w:rPr>
            </w:pPr>
            <w:r w:rsidRPr="006D681C">
              <w:rPr>
                <w:rFonts w:asciiTheme="majorHAnsi" w:hAnsiTheme="majorHAnsi" w:cstheme="majorHAnsi"/>
                <w:bCs/>
                <w:color w:val="000000" w:themeColor="text1"/>
                <w:sz w:val="20"/>
                <w:szCs w:val="20"/>
              </w:rPr>
              <w:t>Wydajna karta graficzna, min. 6GB pamięci GDDR6,</w:t>
            </w:r>
          </w:p>
        </w:tc>
      </w:tr>
      <w:tr w:rsidR="00A85AC3" w:rsidRPr="006D681C" w14:paraId="706C3105"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6BC438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audio/video</w:t>
            </w:r>
          </w:p>
        </w:tc>
        <w:tc>
          <w:tcPr>
            <w:tcW w:w="7520" w:type="dxa"/>
            <w:tcBorders>
              <w:top w:val="single" w:sz="2" w:space="0" w:color="9CC2E5"/>
              <w:left w:val="single" w:sz="2" w:space="0" w:color="9CC2E5"/>
              <w:bottom w:val="single" w:sz="2" w:space="0" w:color="9CC2E5"/>
              <w:right w:val="nil"/>
            </w:tcBorders>
            <w:shd w:val="clear" w:color="auto" w:fill="FFFFFF"/>
          </w:tcPr>
          <w:p w14:paraId="1F77E77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Karta dźwiękowa zintegrowana z płytą główną, zgodna z High Definition. </w:t>
            </w:r>
          </w:p>
          <w:p w14:paraId="55F6998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Wbudowane w odbudowę komputera głośniki stereo 2x2W, wbudowane dwa mikrofony, wbudowana kamera</w:t>
            </w:r>
          </w:p>
        </w:tc>
      </w:tr>
      <w:tr w:rsidR="00A85AC3" w:rsidRPr="006D681C" w14:paraId="297E6569"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1A1856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karta sieciowa</w:t>
            </w:r>
          </w:p>
        </w:tc>
        <w:tc>
          <w:tcPr>
            <w:tcW w:w="7520" w:type="dxa"/>
            <w:tcBorders>
              <w:top w:val="single" w:sz="2" w:space="0" w:color="9CC2E5"/>
              <w:left w:val="single" w:sz="2" w:space="0" w:color="9CC2E5"/>
              <w:bottom w:val="single" w:sz="2" w:space="0" w:color="9CC2E5"/>
              <w:right w:val="nil"/>
            </w:tcBorders>
            <w:shd w:val="clear" w:color="auto" w:fill="DEEAF6"/>
          </w:tcPr>
          <w:p w14:paraId="4278A5D3" w14:textId="304CF124"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10/100/1000 – złącze RJ45 </w:t>
            </w:r>
            <w:proofErr w:type="spellStart"/>
            <w:r w:rsidRPr="006D681C">
              <w:rPr>
                <w:rFonts w:asciiTheme="majorHAnsi" w:hAnsiTheme="majorHAnsi" w:cstheme="majorHAnsi"/>
                <w:bCs/>
                <w:color w:val="000000" w:themeColor="text1"/>
                <w:sz w:val="20"/>
                <w:szCs w:val="20"/>
              </w:rPr>
              <w:t>WoL</w:t>
            </w:r>
            <w:proofErr w:type="spellEnd"/>
          </w:p>
        </w:tc>
      </w:tr>
      <w:tr w:rsidR="00A85AC3" w:rsidRPr="006D681C" w14:paraId="541309FF"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71052F87"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porty/złącza</w:t>
            </w:r>
          </w:p>
        </w:tc>
        <w:tc>
          <w:tcPr>
            <w:tcW w:w="7520" w:type="dxa"/>
            <w:tcBorders>
              <w:top w:val="single" w:sz="2" w:space="0" w:color="9CC2E5"/>
              <w:left w:val="single" w:sz="2" w:space="0" w:color="9CC2E5"/>
              <w:bottom w:val="single" w:sz="2" w:space="0" w:color="9CC2E5"/>
              <w:right w:val="nil"/>
            </w:tcBorders>
            <w:shd w:val="clear" w:color="auto" w:fill="FFFFFF"/>
          </w:tcPr>
          <w:p w14:paraId="064DDD09" w14:textId="5F359749" w:rsidR="00A85AC3" w:rsidRPr="006D681C" w:rsidRDefault="003407F2"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2</w:t>
            </w:r>
            <w:r w:rsidR="00A85AC3" w:rsidRPr="006D681C">
              <w:rPr>
                <w:rFonts w:asciiTheme="majorHAnsi" w:hAnsiTheme="majorHAnsi" w:cstheme="majorHAnsi"/>
                <w:bCs/>
                <w:color w:val="000000" w:themeColor="text1"/>
                <w:sz w:val="20"/>
                <w:szCs w:val="20"/>
              </w:rPr>
              <w:t xml:space="preserve"> x USB 3.1 Gen 1 w tym: </w:t>
            </w:r>
            <w:r w:rsidRPr="006D681C">
              <w:rPr>
                <w:rFonts w:asciiTheme="majorHAnsi" w:hAnsiTheme="majorHAnsi" w:cstheme="majorHAnsi"/>
                <w:bCs/>
                <w:color w:val="000000" w:themeColor="text1"/>
                <w:sz w:val="20"/>
                <w:szCs w:val="20"/>
              </w:rPr>
              <w:t>jeden</w:t>
            </w:r>
            <w:r w:rsidR="00A85AC3" w:rsidRPr="006D681C">
              <w:rPr>
                <w:rFonts w:asciiTheme="majorHAnsi" w:hAnsiTheme="majorHAnsi" w:cstheme="majorHAnsi"/>
                <w:bCs/>
                <w:color w:val="000000" w:themeColor="text1"/>
                <w:sz w:val="20"/>
                <w:szCs w:val="20"/>
              </w:rPr>
              <w:t xml:space="preserve"> z boku obudowy i </w:t>
            </w:r>
            <w:r w:rsidRPr="006D681C">
              <w:rPr>
                <w:rFonts w:asciiTheme="majorHAnsi" w:hAnsiTheme="majorHAnsi" w:cstheme="majorHAnsi"/>
                <w:bCs/>
                <w:color w:val="000000" w:themeColor="text1"/>
                <w:sz w:val="20"/>
                <w:szCs w:val="20"/>
              </w:rPr>
              <w:t>jeden</w:t>
            </w:r>
            <w:r w:rsidR="00A85AC3" w:rsidRPr="006D681C">
              <w:rPr>
                <w:rFonts w:asciiTheme="majorHAnsi" w:hAnsiTheme="majorHAnsi" w:cstheme="majorHAnsi"/>
                <w:bCs/>
                <w:color w:val="000000" w:themeColor="text1"/>
                <w:sz w:val="20"/>
                <w:szCs w:val="20"/>
              </w:rPr>
              <w:t xml:space="preserve"> tyłu obudowy;</w:t>
            </w:r>
          </w:p>
          <w:p w14:paraId="56549DB2" w14:textId="3F0DBDC1" w:rsidR="00A85AC3" w:rsidRPr="006D681C" w:rsidRDefault="00A85AC3" w:rsidP="009E38AF">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3 x </w:t>
            </w:r>
            <w:proofErr w:type="spellStart"/>
            <w:r w:rsidRPr="006D681C">
              <w:rPr>
                <w:rFonts w:asciiTheme="majorHAnsi" w:hAnsiTheme="majorHAnsi" w:cstheme="majorHAnsi"/>
                <w:bCs/>
                <w:color w:val="000000" w:themeColor="text1"/>
                <w:sz w:val="20"/>
                <w:szCs w:val="20"/>
              </w:rPr>
              <w:t>DisplayPort</w:t>
            </w:r>
            <w:proofErr w:type="spellEnd"/>
            <w:r w:rsidR="009E38AF" w:rsidRPr="006D681C">
              <w:rPr>
                <w:rFonts w:asciiTheme="majorHAnsi" w:hAnsiTheme="majorHAnsi" w:cstheme="majorHAnsi"/>
                <w:bCs/>
                <w:color w:val="000000" w:themeColor="text1"/>
                <w:sz w:val="20"/>
                <w:szCs w:val="20"/>
              </w:rPr>
              <w:t xml:space="preserve"> lub 3 x HDMI</w:t>
            </w:r>
          </w:p>
          <w:p w14:paraId="0732A8AF" w14:textId="77777777" w:rsidR="00A85AC3" w:rsidRPr="006D681C" w:rsidRDefault="00A85AC3"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sieciowy RJ-45, </w:t>
            </w:r>
          </w:p>
          <w:p w14:paraId="3D7DEE15" w14:textId="77777777" w:rsidR="00A85AC3" w:rsidRPr="006D681C" w:rsidRDefault="00A85AC3" w:rsidP="00597C69">
            <w:pPr>
              <w:numPr>
                <w:ilvl w:val="0"/>
                <w:numId w:val="90"/>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port słuchawek i mikrofonu na bocznym panelu obudowy (dopuszcza się zastosowanie złącza typu </w:t>
            </w:r>
            <w:proofErr w:type="spellStart"/>
            <w:r w:rsidRPr="006D681C">
              <w:rPr>
                <w:rFonts w:asciiTheme="majorHAnsi" w:hAnsiTheme="majorHAnsi" w:cstheme="majorHAnsi"/>
                <w:bCs/>
                <w:color w:val="000000" w:themeColor="text1"/>
                <w:sz w:val="20"/>
                <w:szCs w:val="20"/>
              </w:rPr>
              <w:t>combo</w:t>
            </w:r>
            <w:proofErr w:type="spellEnd"/>
            <w:r w:rsidRPr="006D681C">
              <w:rPr>
                <w:rFonts w:asciiTheme="majorHAnsi" w:hAnsiTheme="majorHAnsi" w:cstheme="majorHAnsi"/>
                <w:bCs/>
                <w:color w:val="000000" w:themeColor="text1"/>
                <w:sz w:val="20"/>
                <w:szCs w:val="20"/>
              </w:rPr>
              <w:t>)</w:t>
            </w:r>
          </w:p>
          <w:p w14:paraId="2323716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21C3154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Wymagana ilość i rozmieszczenie (na zewnątrz obudowy komputera) portów USB nie może być osiągnięta w wyniku stosowania konwerterów, przejściówek itp.</w:t>
            </w:r>
          </w:p>
        </w:tc>
      </w:tr>
      <w:tr w:rsidR="00A85AC3" w:rsidRPr="006D681C" w14:paraId="1AB5587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735BFE"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klawiatura/mysz</w:t>
            </w:r>
          </w:p>
        </w:tc>
        <w:tc>
          <w:tcPr>
            <w:tcW w:w="7520" w:type="dxa"/>
            <w:tcBorders>
              <w:top w:val="single" w:sz="2" w:space="0" w:color="9CC2E5"/>
              <w:left w:val="single" w:sz="2" w:space="0" w:color="9CC2E5"/>
              <w:bottom w:val="single" w:sz="2" w:space="0" w:color="9CC2E5"/>
              <w:right w:val="nil"/>
            </w:tcBorders>
            <w:shd w:val="clear" w:color="auto" w:fill="DEEAF6"/>
          </w:tcPr>
          <w:p w14:paraId="599D0FB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Klawiatura i mysz bezprzewodowa w układzie US lub EU, </w:t>
            </w:r>
          </w:p>
          <w:p w14:paraId="7971B839" w14:textId="77777777" w:rsidR="00A85AC3" w:rsidRPr="006D681C" w:rsidRDefault="00A85AC3" w:rsidP="00597C69">
            <w:pPr>
              <w:tabs>
                <w:tab w:val="left" w:pos="459"/>
              </w:tabs>
              <w:spacing w:line="276" w:lineRule="auto"/>
              <w:jc w:val="both"/>
              <w:rPr>
                <w:rFonts w:asciiTheme="majorHAnsi" w:hAnsiTheme="majorHAnsi" w:cstheme="majorHAnsi"/>
                <w:bCs/>
                <w:strike/>
                <w:color w:val="000000" w:themeColor="text1"/>
                <w:sz w:val="20"/>
                <w:szCs w:val="20"/>
              </w:rPr>
            </w:pPr>
          </w:p>
        </w:tc>
      </w:tr>
      <w:tr w:rsidR="00176D88" w:rsidRPr="006D681C" w14:paraId="2FBA7AF1"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5EDC0D9" w14:textId="4629DE94" w:rsidR="00176D88" w:rsidRPr="006D681C" w:rsidRDefault="00176D88"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A289ED2" w14:textId="77777777" w:rsidR="00176D88" w:rsidRPr="006D681C" w:rsidRDefault="00176D88"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Urządzenie podtrzymywania napięcia (UPS) z modułem AVR</w:t>
            </w:r>
          </w:p>
          <w:p w14:paraId="35F8C32A" w14:textId="52EBFAF9" w:rsidR="00FF01EA" w:rsidRPr="006D681C" w:rsidRDefault="009E38AF"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4</w:t>
            </w:r>
            <w:r w:rsidR="00FF01EA" w:rsidRPr="006D681C">
              <w:rPr>
                <w:rFonts w:asciiTheme="majorHAnsi" w:hAnsiTheme="majorHAnsi" w:cstheme="majorHAnsi"/>
                <w:bCs/>
                <w:color w:val="000000" w:themeColor="text1"/>
                <w:sz w:val="20"/>
                <w:szCs w:val="20"/>
              </w:rPr>
              <w:t xml:space="preserve"> gniazda wyjściowe</w:t>
            </w:r>
          </w:p>
          <w:p w14:paraId="4B102B0F" w14:textId="77777777"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przełączenia 10 ms</w:t>
            </w:r>
          </w:p>
          <w:p w14:paraId="24A609FD" w14:textId="30B69903"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Moc czynna </w:t>
            </w:r>
            <w:r w:rsidR="009E38AF" w:rsidRPr="006D681C">
              <w:rPr>
                <w:rFonts w:asciiTheme="majorHAnsi" w:hAnsiTheme="majorHAnsi" w:cstheme="majorHAnsi"/>
                <w:bCs/>
                <w:color w:val="000000" w:themeColor="text1"/>
                <w:sz w:val="20"/>
                <w:szCs w:val="20"/>
              </w:rPr>
              <w:t>70</w:t>
            </w:r>
            <w:r w:rsidRPr="006D681C">
              <w:rPr>
                <w:rFonts w:asciiTheme="majorHAnsi" w:hAnsiTheme="majorHAnsi" w:cstheme="majorHAnsi"/>
                <w:bCs/>
                <w:color w:val="000000" w:themeColor="text1"/>
                <w:sz w:val="20"/>
                <w:szCs w:val="20"/>
              </w:rPr>
              <w:t>0W</w:t>
            </w:r>
          </w:p>
          <w:p w14:paraId="5D0BFB74" w14:textId="19E8C0C5" w:rsidR="00FF01EA" w:rsidRPr="006D681C" w:rsidRDefault="00FF01EA"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Czas podtrzymywania 15 min.</w:t>
            </w:r>
          </w:p>
        </w:tc>
      </w:tr>
      <w:tr w:rsidR="00A85AC3" w:rsidRPr="006D681C" w14:paraId="3899A5F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A10C84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Zasilacz wewnętrzny</w:t>
            </w:r>
          </w:p>
        </w:tc>
        <w:tc>
          <w:tcPr>
            <w:tcW w:w="7520" w:type="dxa"/>
            <w:tcBorders>
              <w:top w:val="single" w:sz="2" w:space="0" w:color="9CC2E5"/>
              <w:left w:val="single" w:sz="2" w:space="0" w:color="9CC2E5"/>
              <w:bottom w:val="single" w:sz="2" w:space="0" w:color="9CC2E5"/>
              <w:right w:val="nil"/>
            </w:tcBorders>
            <w:shd w:val="clear" w:color="auto" w:fill="FFFFFF"/>
          </w:tcPr>
          <w:p w14:paraId="30E0BC04" w14:textId="217D59BE" w:rsidR="00A85AC3" w:rsidRPr="006D681C" w:rsidRDefault="00C2074F" w:rsidP="00597C69">
            <w:pPr>
              <w:tabs>
                <w:tab w:val="left" w:pos="459"/>
              </w:tabs>
              <w:spacing w:line="276" w:lineRule="auto"/>
              <w:jc w:val="both"/>
              <w:rPr>
                <w:rFonts w:asciiTheme="majorHAnsi" w:hAnsiTheme="majorHAnsi" w:cstheme="majorHAnsi"/>
                <w:bCs/>
                <w:strike/>
                <w:color w:val="000000" w:themeColor="text1"/>
                <w:sz w:val="20"/>
                <w:szCs w:val="20"/>
              </w:rPr>
            </w:pPr>
            <w:r w:rsidRPr="006D681C">
              <w:rPr>
                <w:rFonts w:asciiTheme="majorHAnsi" w:hAnsiTheme="majorHAnsi" w:cstheme="majorHAnsi"/>
                <w:bCs/>
                <w:color w:val="000000" w:themeColor="text1"/>
                <w:sz w:val="20"/>
                <w:szCs w:val="20"/>
              </w:rPr>
              <w:t xml:space="preserve">Zasilacz: 750 </w:t>
            </w:r>
            <w:r w:rsidRPr="00C2074F">
              <w:rPr>
                <w:rFonts w:asciiTheme="majorHAnsi" w:hAnsiTheme="majorHAnsi" w:cstheme="majorHAnsi"/>
                <w:bCs/>
                <w:color w:val="000000" w:themeColor="text1"/>
                <w:sz w:val="20"/>
                <w:szCs w:val="20"/>
              </w:rPr>
              <w:t xml:space="preserve">W </w:t>
            </w:r>
            <w:r w:rsidR="00A85AC3" w:rsidRPr="00C2074F">
              <w:rPr>
                <w:rFonts w:asciiTheme="majorHAnsi" w:hAnsiTheme="majorHAnsi" w:cstheme="majorHAnsi"/>
                <w:bCs/>
                <w:color w:val="000000" w:themeColor="text1"/>
                <w:sz w:val="20"/>
                <w:szCs w:val="20"/>
              </w:rPr>
              <w:t xml:space="preserve">Zasilacz musi posiadać certyfikat 80 PLUS. Do oferty należy dołączyć certyfikat ze strony </w:t>
            </w:r>
            <w:hyperlink r:id="rId11" w:history="1">
              <w:r w:rsidR="00A85AC3" w:rsidRPr="00C2074F">
                <w:rPr>
                  <w:rStyle w:val="Hipercze"/>
                  <w:rFonts w:asciiTheme="majorHAnsi" w:hAnsiTheme="majorHAnsi" w:cstheme="majorHAnsi"/>
                  <w:bCs/>
                  <w:color w:val="000000" w:themeColor="text1"/>
                  <w:sz w:val="20"/>
                  <w:szCs w:val="20"/>
                </w:rPr>
                <w:t>https://plugloadsolutions.com/80pluspowersupplies.aspx</w:t>
              </w:r>
            </w:hyperlink>
            <w:r w:rsidR="00A85AC3" w:rsidRPr="00C2074F">
              <w:rPr>
                <w:rFonts w:asciiTheme="majorHAnsi" w:hAnsiTheme="majorHAnsi" w:cstheme="majorHAnsi"/>
                <w:bCs/>
                <w:color w:val="000000" w:themeColor="text1"/>
                <w:sz w:val="20"/>
                <w:szCs w:val="20"/>
              </w:rPr>
              <w:t xml:space="preserve">  potwierdzający spełnianie w/w wymogu.</w:t>
            </w:r>
          </w:p>
        </w:tc>
      </w:tr>
      <w:tr w:rsidR="00A85AC3" w:rsidRPr="006D681C" w14:paraId="62AFAB9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980DDA0"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5FC34EB7" w14:textId="79DC9E3B" w:rsidR="00A85AC3" w:rsidRPr="006D681C" w:rsidRDefault="00A85AC3"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w:t>
            </w:r>
            <w:r w:rsidR="00572A01" w:rsidRPr="006D681C">
              <w:rPr>
                <w:rFonts w:asciiTheme="majorHAnsi" w:hAnsiTheme="majorHAnsi" w:cstheme="majorHAnsi"/>
                <w:b/>
                <w:color w:val="000000" w:themeColor="text1"/>
                <w:sz w:val="20"/>
                <w:szCs w:val="20"/>
              </w:rPr>
              <w:t>5</w:t>
            </w:r>
            <w:r w:rsidR="00D834A7" w:rsidRPr="006D681C">
              <w:rPr>
                <w:rFonts w:asciiTheme="majorHAnsi" w:hAnsiTheme="majorHAnsi" w:cstheme="majorHAnsi"/>
                <w:b/>
                <w:color w:val="000000" w:themeColor="text1"/>
                <w:sz w:val="20"/>
                <w:szCs w:val="20"/>
              </w:rPr>
              <w:t>.2</w:t>
            </w:r>
            <w:r w:rsidRPr="006D681C">
              <w:rPr>
                <w:rFonts w:asciiTheme="majorHAnsi" w:hAnsiTheme="majorHAnsi" w:cstheme="majorHAnsi"/>
                <w:b/>
                <w:color w:val="000000" w:themeColor="text1"/>
                <w:sz w:val="20"/>
                <w:szCs w:val="20"/>
              </w:rPr>
              <w:t>.</w:t>
            </w:r>
          </w:p>
        </w:tc>
      </w:tr>
      <w:tr w:rsidR="00A85AC3" w:rsidRPr="006D681C" w14:paraId="05038AEC"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08572D15"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136934F4" w14:textId="2024703E" w:rsidR="00A85AC3" w:rsidRPr="006D681C" w:rsidRDefault="00A85AC3" w:rsidP="00597C69">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w:t>
            </w:r>
            <w:r w:rsidR="00572A01" w:rsidRPr="006D681C">
              <w:rPr>
                <w:rFonts w:asciiTheme="majorHAnsi" w:hAnsiTheme="majorHAnsi" w:cstheme="majorHAnsi"/>
                <w:b/>
                <w:color w:val="000000" w:themeColor="text1"/>
                <w:sz w:val="20"/>
                <w:szCs w:val="20"/>
              </w:rPr>
              <w:t>5</w:t>
            </w:r>
            <w:r w:rsidR="00D834A7" w:rsidRPr="006D681C">
              <w:rPr>
                <w:rFonts w:asciiTheme="majorHAnsi" w:hAnsiTheme="majorHAnsi" w:cstheme="majorHAnsi"/>
                <w:b/>
                <w:color w:val="000000" w:themeColor="text1"/>
                <w:sz w:val="20"/>
                <w:szCs w:val="20"/>
              </w:rPr>
              <w:t>.3</w:t>
            </w:r>
          </w:p>
          <w:p w14:paraId="4621429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tc>
      </w:tr>
      <w:tr w:rsidR="00A85AC3" w:rsidRPr="006D681C" w14:paraId="6B04E6DC"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3F535D4"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bios</w:t>
            </w:r>
          </w:p>
        </w:tc>
        <w:tc>
          <w:tcPr>
            <w:tcW w:w="7520" w:type="dxa"/>
            <w:tcBorders>
              <w:top w:val="single" w:sz="2" w:space="0" w:color="9CC2E5"/>
              <w:left w:val="single" w:sz="2" w:space="0" w:color="9CC2E5"/>
              <w:bottom w:val="single" w:sz="2" w:space="0" w:color="9CC2E5"/>
              <w:right w:val="nil"/>
            </w:tcBorders>
            <w:shd w:val="clear" w:color="auto" w:fill="DEEAF6"/>
          </w:tcPr>
          <w:p w14:paraId="211F0BC4"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BIOS zgodny ze specyfikacją UEFI </w:t>
            </w:r>
          </w:p>
          <w:p w14:paraId="3F131A85"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odczytania z Bios informacji o:</w:t>
            </w:r>
          </w:p>
          <w:p w14:paraId="5AED429F"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modelu komputera,</w:t>
            </w:r>
          </w:p>
          <w:p w14:paraId="5B21B397"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numerze seryjnym i modelu (PN)</w:t>
            </w:r>
          </w:p>
          <w:p w14:paraId="36F37BE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AssetTag</w:t>
            </w:r>
            <w:proofErr w:type="spellEnd"/>
            <w:r w:rsidRPr="006D681C">
              <w:rPr>
                <w:rFonts w:asciiTheme="majorHAnsi" w:hAnsiTheme="majorHAnsi" w:cstheme="majorHAnsi"/>
                <w:bCs/>
                <w:color w:val="000000" w:themeColor="text1"/>
                <w:sz w:val="20"/>
                <w:szCs w:val="20"/>
              </w:rPr>
              <w:t>,</w:t>
            </w:r>
          </w:p>
          <w:p w14:paraId="35E6054C"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MAC Adres karty sieciowej,</w:t>
            </w:r>
          </w:p>
          <w:p w14:paraId="5465F20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wersja Biosu wraz z datą wydania wersji,</w:t>
            </w:r>
          </w:p>
          <w:p w14:paraId="6603B476"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zainstalowanym procesorze, jego taktowaniu i ilości rdzeni</w:t>
            </w:r>
          </w:p>
          <w:p w14:paraId="372F079B"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ilości pamięci RAM wraz z taktowaniem,</w:t>
            </w:r>
          </w:p>
          <w:p w14:paraId="22439F00"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licencji na system operacyjny</w:t>
            </w:r>
          </w:p>
          <w:p w14:paraId="173786BD"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aktywnej karcie graficznej,</w:t>
            </w:r>
          </w:p>
          <w:p w14:paraId="4838BBEE"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stanie wentylatorów (procesora, zainstalowanego w obudowie)</w:t>
            </w:r>
          </w:p>
          <w:p w14:paraId="438E66F0" w14:textId="77777777" w:rsidR="00A85AC3" w:rsidRPr="006D681C" w:rsidRDefault="00A85AC3" w:rsidP="00597C69">
            <w:pPr>
              <w:numPr>
                <w:ilvl w:val="0"/>
                <w:numId w:val="88"/>
              </w:numPr>
              <w:tabs>
                <w:tab w:val="left" w:pos="459"/>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napędach lub dyskach podłączonych do portów SATA1-SATA2</w:t>
            </w:r>
          </w:p>
          <w:p w14:paraId="490FD7FC"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p>
          <w:p w14:paraId="7FDDAD5E"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Możliwość z poziomu Bios:</w:t>
            </w:r>
          </w:p>
          <w:p w14:paraId="7650F2A5"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USB</w:t>
            </w:r>
          </w:p>
          <w:p w14:paraId="1A799BC1"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selektywnego (pojedynczego) portów SATA</w:t>
            </w:r>
          </w:p>
          <w:p w14:paraId="4658FFA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zmiany pracy wentylatorów między trybem optymalizacji głośności lub temperatury</w:t>
            </w:r>
          </w:p>
          <w:p w14:paraId="5F554B0A"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tygodniowej agendy automatycznego włączania komputera</w:t>
            </w:r>
          </w:p>
          <w:p w14:paraId="662CAB80"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hasła: administratora, Power-On, HDD, </w:t>
            </w:r>
          </w:p>
          <w:p w14:paraId="5ABC4AC7"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zmiany trybu pracy kontrolera SATA pomiędzy AHCI, </w:t>
            </w:r>
            <w:proofErr w:type="spellStart"/>
            <w:r w:rsidRPr="006D681C">
              <w:rPr>
                <w:rFonts w:asciiTheme="majorHAnsi" w:hAnsiTheme="majorHAnsi" w:cstheme="majorHAnsi"/>
                <w:bCs/>
                <w:color w:val="000000" w:themeColor="text1"/>
                <w:sz w:val="20"/>
                <w:szCs w:val="20"/>
              </w:rPr>
              <w:t>Optane</w:t>
            </w:r>
            <w:proofErr w:type="spellEnd"/>
          </w:p>
          <w:p w14:paraId="048DA91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wyłączenia karty sieciowej, karty audio, portu szeregowego, wbudowanej kamery,</w:t>
            </w:r>
          </w:p>
          <w:p w14:paraId="499D5177"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ustawienia portów USB w tryb braku możliwości kopiowania danych na nośniki USB lub całkowitego braku komunikacji z urządzeniami pamięci masowej (na poziomie systemu operacyjnego)</w:t>
            </w:r>
          </w:p>
          <w:p w14:paraId="334B2835"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wglądu w system zbierania logów (min. Informacja o update Bios, błędzie wentylatora na procesorze, wyczyszczeniu logów) z możliwością czyszczenia logów</w:t>
            </w:r>
          </w:p>
          <w:p w14:paraId="65525B42"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proofErr w:type="spellStart"/>
            <w:r w:rsidRPr="006D681C">
              <w:rPr>
                <w:rFonts w:asciiTheme="majorHAnsi" w:hAnsiTheme="majorHAnsi" w:cstheme="majorHAnsi"/>
                <w:bCs/>
                <w:color w:val="000000" w:themeColor="text1"/>
                <w:sz w:val="20"/>
                <w:szCs w:val="20"/>
              </w:rPr>
              <w:t>alertowania</w:t>
            </w:r>
            <w:proofErr w:type="spellEnd"/>
            <w:r w:rsidRPr="006D681C">
              <w:rPr>
                <w:rFonts w:asciiTheme="majorHAnsi" w:hAnsiTheme="majorHAnsi" w:cstheme="majorHAnsi"/>
                <w:bCs/>
                <w:color w:val="000000" w:themeColor="text1"/>
                <w:sz w:val="20"/>
                <w:szCs w:val="20"/>
              </w:rPr>
              <w:t xml:space="preserve"> zmiany konfiguracji sprzętowej komputera </w:t>
            </w:r>
          </w:p>
          <w:p w14:paraId="2383E34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wyboru trybu uruchomienia komputera po utracie zasilania (włącz, wyłącz, poprzedni stan)</w:t>
            </w:r>
          </w:p>
          <w:p w14:paraId="15B398CE"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ustawienia trybu wyłączenia komputera w stan niskiego poboru energii </w:t>
            </w:r>
          </w:p>
          <w:p w14:paraId="25F9C12C"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zdefiniowania trzech sekwencji startowych (podstawowa, WOL, po awarii)</w:t>
            </w:r>
          </w:p>
          <w:p w14:paraId="79748082"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zablokowania możliwości aktualizacji bios przez użytkownika</w:t>
            </w:r>
          </w:p>
          <w:p w14:paraId="0572FF08"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załadowania optymalnych ustawień Bios</w:t>
            </w:r>
          </w:p>
          <w:p w14:paraId="27AE7680" w14:textId="77777777" w:rsidR="00A85AC3" w:rsidRPr="006D681C" w:rsidRDefault="00A85AC3" w:rsidP="00597C69">
            <w:pPr>
              <w:numPr>
                <w:ilvl w:val="0"/>
                <w:numId w:val="89"/>
              </w:numPr>
              <w:tabs>
                <w:tab w:val="left" w:pos="427"/>
              </w:tabs>
              <w:spacing w:line="276" w:lineRule="auto"/>
              <w:ind w:left="42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obsługa Bios za pomocą klawiatury i myszy bez uruchamiania systemu operacyjnego z dysku twardego komputera lub innych, podłączonych do niego, urządzeń zewnętrznych.</w:t>
            </w:r>
          </w:p>
        </w:tc>
      </w:tr>
      <w:tr w:rsidR="00A85AC3" w:rsidRPr="006D681C" w14:paraId="115ECB7D"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3619885F"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zintegrowany system diagnostyczny</w:t>
            </w:r>
          </w:p>
        </w:tc>
        <w:tc>
          <w:tcPr>
            <w:tcW w:w="7520" w:type="dxa"/>
            <w:tcBorders>
              <w:top w:val="single" w:sz="2" w:space="0" w:color="9CC2E5"/>
              <w:left w:val="single" w:sz="2" w:space="0" w:color="9CC2E5"/>
              <w:bottom w:val="single" w:sz="2" w:space="0" w:color="9CC2E5"/>
              <w:right w:val="nil"/>
            </w:tcBorders>
            <w:shd w:val="clear" w:color="auto" w:fill="FFFFFF"/>
            <w:hideMark/>
          </w:tcPr>
          <w:p w14:paraId="0C91877F"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Wizualny system diagnostyczny producenta działający nawet w przypadku uszkodzenia dysku twardego z systemem operacyjnym komputera umożliwiający na wykonanie diagnostyki następujących podzespołów:</w:t>
            </w:r>
          </w:p>
          <w:p w14:paraId="4607C497"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pamięci RAM </w:t>
            </w:r>
          </w:p>
          <w:p w14:paraId="330DAA33"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dysku twardego</w:t>
            </w:r>
          </w:p>
          <w:p w14:paraId="2E473C19"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monitora</w:t>
            </w:r>
            <w:proofErr w:type="spellEnd"/>
          </w:p>
          <w:p w14:paraId="7DD94F3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lang w:val="en-US"/>
              </w:rPr>
            </w:pPr>
            <w:r w:rsidRPr="006D681C">
              <w:rPr>
                <w:rFonts w:asciiTheme="majorHAnsi" w:hAnsiTheme="majorHAnsi" w:cstheme="majorHAnsi"/>
                <w:bCs/>
                <w:color w:val="000000" w:themeColor="text1"/>
                <w:sz w:val="20"/>
                <w:szCs w:val="20"/>
                <w:lang w:val="en-US"/>
              </w:rPr>
              <w:t>•</w:t>
            </w:r>
            <w:r w:rsidRPr="006D681C">
              <w:rPr>
                <w:rFonts w:asciiTheme="majorHAnsi" w:hAnsiTheme="majorHAnsi" w:cstheme="majorHAnsi"/>
                <w:bCs/>
                <w:color w:val="000000" w:themeColor="text1"/>
                <w:sz w:val="20"/>
                <w:szCs w:val="20"/>
                <w:lang w:val="en-US"/>
              </w:rPr>
              <w:tab/>
              <w:t xml:space="preserve">test </w:t>
            </w:r>
            <w:proofErr w:type="spellStart"/>
            <w:r w:rsidRPr="006D681C">
              <w:rPr>
                <w:rFonts w:asciiTheme="majorHAnsi" w:hAnsiTheme="majorHAnsi" w:cstheme="majorHAnsi"/>
                <w:bCs/>
                <w:color w:val="000000" w:themeColor="text1"/>
                <w:sz w:val="20"/>
                <w:szCs w:val="20"/>
                <w:lang w:val="en-US"/>
              </w:rPr>
              <w:t>magistrali</w:t>
            </w:r>
            <w:proofErr w:type="spellEnd"/>
            <w:r w:rsidRPr="006D681C">
              <w:rPr>
                <w:rFonts w:asciiTheme="majorHAnsi" w:hAnsiTheme="majorHAnsi" w:cstheme="majorHAnsi"/>
                <w:bCs/>
                <w:color w:val="000000" w:themeColor="text1"/>
                <w:sz w:val="20"/>
                <w:szCs w:val="20"/>
                <w:lang w:val="en-US"/>
              </w:rPr>
              <w:t xml:space="preserve"> PCI-e</w:t>
            </w:r>
          </w:p>
          <w:p w14:paraId="14BFE8EA"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portów USB</w:t>
            </w:r>
          </w:p>
          <w:p w14:paraId="215711E1"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test płyty głównej </w:t>
            </w:r>
          </w:p>
          <w:p w14:paraId="2455B969"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test procesora</w:t>
            </w:r>
          </w:p>
          <w:p w14:paraId="07B6AE5D"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Wizualna lub dźwiękowa sygnalizacja w przypadku błędów któregokolwiek z powyższych podzespołów komputera.</w:t>
            </w:r>
          </w:p>
          <w:p w14:paraId="064BE8A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Ponadto system powinien umożliwiać identyfikacje testowanej jednostki i jej komponentów w następującym zakresie:</w:t>
            </w:r>
          </w:p>
          <w:p w14:paraId="2927F68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PC: Producent, model</w:t>
            </w:r>
          </w:p>
          <w:p w14:paraId="7D286510"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BIOS: Wersja oraz data wydania Bios</w:t>
            </w:r>
          </w:p>
          <w:p w14:paraId="11BA0B7B"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Procesor: Nazwa, taktowanie</w:t>
            </w:r>
          </w:p>
          <w:p w14:paraId="29571A1E"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w:t>
            </w:r>
            <w:r w:rsidRPr="006D681C">
              <w:rPr>
                <w:rFonts w:asciiTheme="majorHAnsi" w:hAnsiTheme="majorHAnsi" w:cstheme="majorHAnsi"/>
                <w:bCs/>
                <w:color w:val="000000" w:themeColor="text1"/>
                <w:sz w:val="20"/>
                <w:szCs w:val="20"/>
              </w:rPr>
              <w:tab/>
              <w:t>Pamięć RAM: Ilość zainstalowanej pamięci RAM, producent oraz numer seryjny poszczególnych kości pamięci</w:t>
            </w:r>
          </w:p>
          <w:p w14:paraId="0D91BFBA"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 xml:space="preserve">Dysk twardy: model, numer seryjny, wersja </w:t>
            </w:r>
            <w:proofErr w:type="spellStart"/>
            <w:r w:rsidRPr="006D681C">
              <w:rPr>
                <w:rFonts w:asciiTheme="majorHAnsi" w:hAnsiTheme="majorHAnsi" w:cstheme="majorHAnsi"/>
                <w:bCs/>
                <w:color w:val="000000" w:themeColor="text1"/>
                <w:sz w:val="20"/>
                <w:szCs w:val="20"/>
              </w:rPr>
              <w:t>firmware</w:t>
            </w:r>
            <w:proofErr w:type="spellEnd"/>
            <w:r w:rsidRPr="006D681C">
              <w:rPr>
                <w:rFonts w:asciiTheme="majorHAnsi" w:hAnsiTheme="majorHAnsi" w:cstheme="majorHAnsi"/>
                <w:bCs/>
                <w:color w:val="000000" w:themeColor="text1"/>
                <w:sz w:val="20"/>
                <w:szCs w:val="20"/>
              </w:rPr>
              <w:t>, pojemność, temperatura pracy</w:t>
            </w:r>
          </w:p>
          <w:p w14:paraId="2B74F958"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t>
            </w:r>
            <w:r w:rsidRPr="006D681C">
              <w:rPr>
                <w:rFonts w:asciiTheme="majorHAnsi" w:hAnsiTheme="majorHAnsi" w:cstheme="majorHAnsi"/>
                <w:bCs/>
                <w:color w:val="000000" w:themeColor="text1"/>
                <w:sz w:val="20"/>
                <w:szCs w:val="20"/>
              </w:rPr>
              <w:tab/>
              <w:t>Monitor: producent, model, rozdzielczość</w:t>
            </w:r>
          </w:p>
          <w:p w14:paraId="418E7657" w14:textId="77777777" w:rsidR="00A85AC3" w:rsidRPr="006D681C" w:rsidRDefault="00A85AC3"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Diagnostyczny działający nawet w przypadku uszkodzenia dysku twardego z systemem operacyjnym komputera.</w:t>
            </w:r>
          </w:p>
        </w:tc>
      </w:tr>
      <w:tr w:rsidR="00A85AC3" w:rsidRPr="006D681C" w14:paraId="496E32E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CB132C1"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lastRenderedPageBreak/>
              <w:t>certyfikaty i standardy</w:t>
            </w:r>
          </w:p>
        </w:tc>
        <w:tc>
          <w:tcPr>
            <w:tcW w:w="7520" w:type="dxa"/>
            <w:tcBorders>
              <w:top w:val="single" w:sz="2" w:space="0" w:color="9CC2E5"/>
              <w:left w:val="single" w:sz="2" w:space="0" w:color="9CC2E5"/>
              <w:bottom w:val="single" w:sz="2" w:space="0" w:color="9CC2E5"/>
              <w:right w:val="nil"/>
            </w:tcBorders>
            <w:shd w:val="clear" w:color="auto" w:fill="DEEAF6"/>
          </w:tcPr>
          <w:p w14:paraId="34F506BB"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operatora w trybie IDLE poniżej 18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37100E13"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Głośność jednostki mierzona z pozycji obserwator w trybie WORK/OPER (pracy)25 </w:t>
            </w:r>
            <w:proofErr w:type="spellStart"/>
            <w:r w:rsidRPr="006D681C">
              <w:rPr>
                <w:rFonts w:asciiTheme="majorHAnsi" w:hAnsiTheme="majorHAnsi" w:cstheme="majorHAnsi"/>
                <w:bCs/>
                <w:color w:val="000000" w:themeColor="text1"/>
                <w:sz w:val="20"/>
                <w:szCs w:val="20"/>
              </w:rPr>
              <w:t>dB</w:t>
            </w:r>
            <w:proofErr w:type="spellEnd"/>
            <w:r w:rsidRPr="006D681C">
              <w:rPr>
                <w:rFonts w:asciiTheme="majorHAnsi" w:hAnsiTheme="majorHAnsi" w:cstheme="majorHAnsi"/>
                <w:bCs/>
                <w:color w:val="000000" w:themeColor="text1"/>
                <w:sz w:val="20"/>
                <w:szCs w:val="20"/>
              </w:rPr>
              <w:t xml:space="preserve"> - dołączyć certyfikat akredytowanej jednostki potwierdzający głośność jednostki</w:t>
            </w:r>
          </w:p>
          <w:p w14:paraId="7DF8B615" w14:textId="77777777" w:rsidR="00A85AC3" w:rsidRPr="006D681C" w:rsidRDefault="00A85AC3" w:rsidP="00597C69">
            <w:pPr>
              <w:numPr>
                <w:ilvl w:val="0"/>
                <w:numId w:val="86"/>
              </w:numPr>
              <w:tabs>
                <w:tab w:val="left" w:pos="286"/>
              </w:tabs>
              <w:spacing w:line="276" w:lineRule="auto"/>
              <w:ind w:left="357"/>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Potwierdzenie spełnienia kryteriów środowiskowych, w tym zgodności z dyrektywą </w:t>
            </w:r>
            <w:proofErr w:type="spellStart"/>
            <w:r w:rsidRPr="006D681C">
              <w:rPr>
                <w:rFonts w:asciiTheme="majorHAnsi" w:hAnsiTheme="majorHAnsi" w:cstheme="majorHAnsi"/>
                <w:bCs/>
                <w:color w:val="000000" w:themeColor="text1"/>
                <w:sz w:val="20"/>
                <w:szCs w:val="20"/>
              </w:rPr>
              <w:t>RoHS</w:t>
            </w:r>
            <w:proofErr w:type="spellEnd"/>
            <w:r w:rsidRPr="006D681C">
              <w:rPr>
                <w:rFonts w:asciiTheme="majorHAnsi" w:hAnsiTheme="majorHAnsi" w:cstheme="majorHAnsi"/>
                <w:bCs/>
                <w:color w:val="000000" w:themeColor="text1"/>
                <w:sz w:val="20"/>
                <w:szCs w:val="20"/>
              </w:rPr>
              <w:t xml:space="preserve"> Unii Europejskiej o eliminacji substancji niebezpiecznych w postaci oświadczenia producenta jednostki</w:t>
            </w:r>
          </w:p>
        </w:tc>
      </w:tr>
      <w:tr w:rsidR="00A85AC3" w:rsidRPr="006D681C" w14:paraId="771291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23A3715B"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bezpieczeństwo i zdalne zarządzanie</w:t>
            </w:r>
          </w:p>
        </w:tc>
        <w:tc>
          <w:tcPr>
            <w:tcW w:w="7520" w:type="dxa"/>
            <w:tcBorders>
              <w:top w:val="single" w:sz="2" w:space="0" w:color="9CC2E5"/>
              <w:left w:val="single" w:sz="2" w:space="0" w:color="9CC2E5"/>
              <w:bottom w:val="single" w:sz="2" w:space="0" w:color="9CC2E5"/>
              <w:right w:val="nil"/>
            </w:tcBorders>
            <w:shd w:val="clear" w:color="auto" w:fill="DEEAF6"/>
          </w:tcPr>
          <w:p w14:paraId="504074B1" w14:textId="77777777" w:rsidR="00A85AC3" w:rsidRPr="006D681C"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Złącze</w:t>
            </w:r>
            <w:proofErr w:type="spellEnd"/>
            <w:r w:rsidRPr="006D681C">
              <w:rPr>
                <w:rFonts w:asciiTheme="majorHAnsi" w:hAnsiTheme="majorHAnsi" w:cstheme="majorHAnsi"/>
                <w:color w:val="000000" w:themeColor="text1"/>
                <w:sz w:val="20"/>
                <w:szCs w:val="20"/>
                <w:lang w:val="de-AT"/>
              </w:rPr>
              <w:t xml:space="preserve"> </w:t>
            </w:r>
            <w:proofErr w:type="spellStart"/>
            <w:r w:rsidRPr="006D681C">
              <w:rPr>
                <w:rFonts w:asciiTheme="majorHAnsi" w:hAnsiTheme="majorHAnsi" w:cstheme="majorHAnsi"/>
                <w:color w:val="000000" w:themeColor="text1"/>
                <w:sz w:val="20"/>
                <w:szCs w:val="20"/>
                <w:lang w:val="de-AT"/>
              </w:rPr>
              <w:t>typu</w:t>
            </w:r>
            <w:proofErr w:type="spellEnd"/>
            <w:r w:rsidRPr="006D681C">
              <w:rPr>
                <w:rFonts w:asciiTheme="majorHAnsi" w:hAnsiTheme="majorHAnsi" w:cstheme="majorHAnsi"/>
                <w:color w:val="000000" w:themeColor="text1"/>
                <w:sz w:val="20"/>
                <w:szCs w:val="20"/>
                <w:lang w:val="de-AT"/>
              </w:rPr>
              <w:t xml:space="preserve"> Kensington Lock</w:t>
            </w:r>
          </w:p>
          <w:p w14:paraId="53C992D3" w14:textId="77777777" w:rsidR="00A85AC3" w:rsidRPr="006D681C" w:rsidRDefault="00A85AC3" w:rsidP="00597C69">
            <w:pPr>
              <w:tabs>
                <w:tab w:val="left" w:pos="459"/>
              </w:tabs>
              <w:spacing w:line="276" w:lineRule="auto"/>
              <w:jc w:val="both"/>
              <w:rPr>
                <w:rFonts w:asciiTheme="majorHAnsi" w:hAnsiTheme="majorHAnsi" w:cstheme="majorHAnsi"/>
                <w:color w:val="000000" w:themeColor="text1"/>
                <w:sz w:val="20"/>
                <w:szCs w:val="20"/>
                <w:lang w:val="de-AT"/>
              </w:rPr>
            </w:pPr>
            <w:proofErr w:type="spellStart"/>
            <w:r w:rsidRPr="006D681C">
              <w:rPr>
                <w:rFonts w:asciiTheme="majorHAnsi" w:hAnsiTheme="majorHAnsi" w:cstheme="majorHAnsi"/>
                <w:color w:val="000000" w:themeColor="text1"/>
                <w:sz w:val="20"/>
                <w:szCs w:val="20"/>
                <w:lang w:val="de-AT"/>
              </w:rPr>
              <w:t>Moduł</w:t>
            </w:r>
            <w:proofErr w:type="spellEnd"/>
            <w:r w:rsidRPr="006D681C">
              <w:rPr>
                <w:rFonts w:asciiTheme="majorHAnsi" w:hAnsiTheme="majorHAnsi" w:cstheme="majorHAnsi"/>
                <w:color w:val="000000" w:themeColor="text1"/>
                <w:sz w:val="20"/>
                <w:szCs w:val="20"/>
                <w:lang w:val="de-AT"/>
              </w:rPr>
              <w:t xml:space="preserve"> TPM 2.0</w:t>
            </w:r>
          </w:p>
        </w:tc>
      </w:tr>
      <w:tr w:rsidR="00A85AC3" w:rsidRPr="006D681C" w14:paraId="3DE05CA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E60F3B6" w14:textId="77777777" w:rsidR="00A85AC3" w:rsidRPr="006D681C" w:rsidRDefault="00A85AC3" w:rsidP="00597C69">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wsparcie techniczne</w:t>
            </w:r>
          </w:p>
        </w:tc>
        <w:tc>
          <w:tcPr>
            <w:tcW w:w="7520" w:type="dxa"/>
            <w:tcBorders>
              <w:top w:val="single" w:sz="2" w:space="0" w:color="9CC2E5"/>
              <w:left w:val="single" w:sz="2" w:space="0" w:color="9CC2E5"/>
              <w:bottom w:val="single" w:sz="2" w:space="0" w:color="9CC2E5"/>
              <w:right w:val="nil"/>
            </w:tcBorders>
            <w:shd w:val="clear" w:color="auto" w:fill="DEEAF6"/>
          </w:tcPr>
          <w:p w14:paraId="08725820"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możliwość weryfikacji u producenta konfiguracji fabrycznej zakupionego sprzętu </w:t>
            </w:r>
          </w:p>
          <w:p w14:paraId="25AB7049"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na stronie producenta posiadanej/wykupionej gwarancji</w:t>
            </w:r>
          </w:p>
          <w:p w14:paraId="3CFF5DE3"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weryfikacji statusu naprawy urządzenia po podaniu unikalnego numeru seryjnego</w:t>
            </w:r>
          </w:p>
          <w:p w14:paraId="2BC19E3D" w14:textId="77777777" w:rsidR="00A85AC3" w:rsidRPr="006D681C" w:rsidRDefault="00A85AC3" w:rsidP="00597C69">
            <w:pPr>
              <w:numPr>
                <w:ilvl w:val="0"/>
                <w:numId w:val="87"/>
              </w:numPr>
              <w:tabs>
                <w:tab w:val="left" w:pos="427"/>
              </w:tabs>
              <w:spacing w:before="60" w:line="276" w:lineRule="auto"/>
              <w:ind w:left="427"/>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naprawy gwarancyjne urządzeń muszą być realizowany przez Producenta lub Autoryzowanego Partnera Serwisowego Producenta.</w:t>
            </w:r>
          </w:p>
        </w:tc>
      </w:tr>
    </w:tbl>
    <w:p w14:paraId="77D632CA" w14:textId="5E07E03E" w:rsidR="003365B5" w:rsidRPr="006D681C" w:rsidRDefault="003365B5" w:rsidP="00A30D7A">
      <w:pPr>
        <w:spacing w:line="276" w:lineRule="auto"/>
        <w:jc w:val="both"/>
        <w:rPr>
          <w:rFonts w:asciiTheme="majorHAnsi" w:eastAsia="Tahoma" w:hAnsiTheme="majorHAnsi" w:cstheme="majorHAnsi"/>
          <w:color w:val="000000" w:themeColor="text1"/>
        </w:rPr>
      </w:pPr>
    </w:p>
    <w:p w14:paraId="03A76BF3" w14:textId="71A0924A" w:rsidR="003E13C3" w:rsidRPr="006D681C" w:rsidRDefault="003E13C3" w:rsidP="003E13C3">
      <w:pPr>
        <w:pStyle w:val="Nagwek1"/>
        <w:numPr>
          <w:ilvl w:val="0"/>
          <w:numId w:val="3"/>
        </w:numPr>
        <w:spacing w:after="120" w:line="240" w:lineRule="auto"/>
        <w:jc w:val="both"/>
        <w:rPr>
          <w:rFonts w:cstheme="majorHAnsi"/>
          <w:color w:val="000000" w:themeColor="text1"/>
        </w:rPr>
      </w:pPr>
      <w:bookmarkStart w:id="77" w:name="_Toc19460859"/>
      <w:r w:rsidRPr="006D681C">
        <w:rPr>
          <w:rFonts w:cstheme="majorHAnsi"/>
          <w:color w:val="000000" w:themeColor="text1"/>
        </w:rPr>
        <w:t>Tablet LTE</w:t>
      </w:r>
      <w:bookmarkEnd w:id="77"/>
    </w:p>
    <w:p w14:paraId="38192715" w14:textId="77777777" w:rsidR="003E13C3" w:rsidRPr="006D681C" w:rsidRDefault="003E13C3" w:rsidP="003E13C3">
      <w:pPr>
        <w:rPr>
          <w:color w:val="000000" w:themeColor="text1"/>
          <w:lang w:eastAsia="en-US"/>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3E13C3" w:rsidRPr="006D681C" w14:paraId="5135EB78"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4F0C0D24" w14:textId="09B819D1" w:rsidR="003E13C3" w:rsidRPr="006D681C" w:rsidRDefault="003E13C3" w:rsidP="00597C69">
            <w:pPr>
              <w:tabs>
                <w:tab w:val="left" w:pos="851"/>
              </w:tabs>
              <w:spacing w:before="200"/>
              <w:jc w:val="center"/>
              <w:rPr>
                <w:rFonts w:asciiTheme="majorHAnsi" w:hAnsiTheme="majorHAnsi" w:cstheme="majorHAnsi"/>
                <w:bCs/>
                <w:color w:val="000000" w:themeColor="text1"/>
                <w:sz w:val="20"/>
                <w:szCs w:val="20"/>
              </w:rPr>
            </w:pPr>
          </w:p>
        </w:tc>
        <w:tc>
          <w:tcPr>
            <w:tcW w:w="7520" w:type="dxa"/>
            <w:tcBorders>
              <w:top w:val="single" w:sz="2" w:space="0" w:color="9CC2E5"/>
              <w:left w:val="single" w:sz="2" w:space="0" w:color="9CC2E5"/>
              <w:bottom w:val="single" w:sz="2" w:space="0" w:color="9CC2E5"/>
              <w:right w:val="nil"/>
            </w:tcBorders>
            <w:shd w:val="clear" w:color="auto" w:fill="FFFFFF"/>
            <w:hideMark/>
          </w:tcPr>
          <w:p w14:paraId="1C610628" w14:textId="3D522709"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Urządzenie mobilne wyposażone w modem 4G LTE, spełniające niżej wymienione wymagania minimalne.</w:t>
            </w:r>
          </w:p>
        </w:tc>
      </w:tr>
      <w:tr w:rsidR="003E13C3" w:rsidRPr="006D681C" w14:paraId="357E1AAA"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1C974A9D" w14:textId="25FAA6ED" w:rsidR="003E13C3" w:rsidRPr="006D681C" w:rsidRDefault="003E13C3" w:rsidP="00597C69">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731631B6" w14:textId="003D810A"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10,1” 1280 x 800 pikseli (matowa)</w:t>
            </w:r>
          </w:p>
        </w:tc>
      </w:tr>
      <w:tr w:rsidR="003E13C3" w:rsidRPr="006D681C" w14:paraId="5626D502"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1D1B5DD" w14:textId="667007D2" w:rsidR="003E13C3" w:rsidRPr="006D681C" w:rsidRDefault="003E13C3" w:rsidP="00597C69">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56CEC9F6" w14:textId="05996C7F"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rdzeniowy</w:t>
            </w:r>
          </w:p>
        </w:tc>
      </w:tr>
      <w:tr w:rsidR="003E13C3" w:rsidRPr="006D681C" w14:paraId="4908E09C" w14:textId="77777777" w:rsidTr="00597C69">
        <w:tc>
          <w:tcPr>
            <w:tcW w:w="1841" w:type="dxa"/>
            <w:tcBorders>
              <w:top w:val="single" w:sz="2" w:space="0" w:color="9CC2E5"/>
              <w:left w:val="nil"/>
              <w:bottom w:val="single" w:sz="2" w:space="0" w:color="9CC2E5"/>
              <w:right w:val="single" w:sz="2" w:space="0" w:color="9CC2E5"/>
            </w:tcBorders>
          </w:tcPr>
          <w:p w14:paraId="2AC6841F" w14:textId="386FCB1C"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270013EB" w14:textId="572105EF" w:rsidR="003E13C3" w:rsidRPr="006D681C" w:rsidRDefault="003E13C3"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w:t>
            </w:r>
            <w:r w:rsidR="0059516D" w:rsidRPr="006D681C">
              <w:rPr>
                <w:rFonts w:asciiTheme="majorHAnsi" w:hAnsiTheme="majorHAnsi" w:cstheme="majorHAnsi"/>
                <w:color w:val="000000" w:themeColor="text1"/>
                <w:sz w:val="20"/>
                <w:szCs w:val="20"/>
              </w:rPr>
              <w:t>zintegrowana</w:t>
            </w:r>
          </w:p>
        </w:tc>
      </w:tr>
      <w:tr w:rsidR="003E13C3" w:rsidRPr="006D681C" w14:paraId="52DF94EF"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749D8A06" w14:textId="2041EB03"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5AC501B6" w14:textId="4F785E93" w:rsidR="003E13C3" w:rsidRPr="006D681C" w:rsidRDefault="00D834A7"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4 </w:t>
            </w:r>
            <w:r w:rsidR="0059516D" w:rsidRPr="006D681C">
              <w:rPr>
                <w:rFonts w:asciiTheme="majorHAnsi" w:hAnsiTheme="majorHAnsi" w:cstheme="majorHAnsi"/>
                <w:color w:val="000000" w:themeColor="text1"/>
                <w:sz w:val="20"/>
                <w:szCs w:val="20"/>
              </w:rPr>
              <w:t>GB, wbudowana 16 GB</w:t>
            </w:r>
          </w:p>
        </w:tc>
      </w:tr>
      <w:tr w:rsidR="003E13C3" w:rsidRPr="006D681C" w14:paraId="5BE8BFC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66616B4A" w14:textId="4EBE04B9"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3CDF41B6" w14:textId="5E598C05" w:rsidR="003E13C3" w:rsidRPr="006D681C" w:rsidRDefault="0059516D" w:rsidP="003E13C3">
            <w:pPr>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 x USB, czytnik kart SD</w:t>
            </w:r>
          </w:p>
        </w:tc>
      </w:tr>
      <w:tr w:rsidR="003E13C3" w:rsidRPr="006D681C" w14:paraId="42B634E8"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7B7D1D83" w14:textId="54F48B8E"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Komunikacja</w:t>
            </w:r>
          </w:p>
        </w:tc>
        <w:tc>
          <w:tcPr>
            <w:tcW w:w="7520" w:type="dxa"/>
            <w:tcBorders>
              <w:top w:val="single" w:sz="2" w:space="0" w:color="9CC2E5"/>
              <w:left w:val="single" w:sz="2" w:space="0" w:color="9CC2E5"/>
              <w:bottom w:val="single" w:sz="2" w:space="0" w:color="9CC2E5"/>
              <w:right w:val="nil"/>
            </w:tcBorders>
            <w:shd w:val="clear" w:color="auto" w:fill="DEEAF6"/>
          </w:tcPr>
          <w:p w14:paraId="2728A9B4"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5E032665"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p w14:paraId="39E4DFE3" w14:textId="77777777" w:rsidR="0059516D"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modem 4G LTE</w:t>
            </w:r>
          </w:p>
          <w:p w14:paraId="09E21E6F" w14:textId="567B3B8C"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moduł GPS</w:t>
            </w:r>
          </w:p>
        </w:tc>
      </w:tr>
      <w:tr w:rsidR="003E13C3" w:rsidRPr="006D681C" w14:paraId="2191D266"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38FEBBF3" w14:textId="666FF2DD"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Akumulator</w:t>
            </w:r>
          </w:p>
        </w:tc>
        <w:tc>
          <w:tcPr>
            <w:tcW w:w="7520" w:type="dxa"/>
            <w:tcBorders>
              <w:top w:val="single" w:sz="2" w:space="0" w:color="9CC2E5"/>
              <w:left w:val="single" w:sz="2" w:space="0" w:color="9CC2E5"/>
              <w:bottom w:val="single" w:sz="2" w:space="0" w:color="9CC2E5"/>
              <w:right w:val="nil"/>
            </w:tcBorders>
            <w:shd w:val="clear" w:color="auto" w:fill="DEEAF6"/>
          </w:tcPr>
          <w:p w14:paraId="1F7D361E" w14:textId="6BE6E149" w:rsidR="003E13C3" w:rsidRPr="006D681C" w:rsidRDefault="0059516D"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7000 </w:t>
            </w:r>
            <w:proofErr w:type="spellStart"/>
            <w:r w:rsidRPr="006D681C">
              <w:rPr>
                <w:rFonts w:asciiTheme="majorHAnsi" w:hAnsiTheme="majorHAnsi" w:cstheme="majorHAnsi"/>
                <w:color w:val="000000" w:themeColor="text1"/>
                <w:sz w:val="20"/>
                <w:szCs w:val="20"/>
              </w:rPr>
              <w:t>mAh</w:t>
            </w:r>
            <w:proofErr w:type="spellEnd"/>
            <w:r w:rsidRPr="006D681C">
              <w:rPr>
                <w:rFonts w:asciiTheme="majorHAnsi" w:hAnsiTheme="majorHAnsi" w:cstheme="majorHAnsi"/>
                <w:color w:val="000000" w:themeColor="text1"/>
                <w:sz w:val="20"/>
                <w:szCs w:val="20"/>
              </w:rPr>
              <w:t>, pozwalający na 8 godz. pracy bez konieczności ładowania</w:t>
            </w:r>
          </w:p>
        </w:tc>
      </w:tr>
      <w:tr w:rsidR="003E13C3" w:rsidRPr="006D681C" w14:paraId="2A696C5B"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0FDC2F4" w14:textId="5366D62B"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Waga</w:t>
            </w:r>
          </w:p>
        </w:tc>
        <w:tc>
          <w:tcPr>
            <w:tcW w:w="7520" w:type="dxa"/>
            <w:tcBorders>
              <w:top w:val="single" w:sz="2" w:space="0" w:color="9CC2E5"/>
              <w:left w:val="single" w:sz="2" w:space="0" w:color="9CC2E5"/>
              <w:bottom w:val="single" w:sz="2" w:space="0" w:color="9CC2E5"/>
              <w:right w:val="nil"/>
            </w:tcBorders>
            <w:shd w:val="clear" w:color="auto" w:fill="DEEAF6"/>
          </w:tcPr>
          <w:p w14:paraId="222CC40A" w14:textId="696EAD2C" w:rsidR="003E13C3" w:rsidRPr="006D681C" w:rsidRDefault="00B93189" w:rsidP="003E13C3">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  1</w:t>
            </w:r>
            <w:r w:rsidR="0059516D" w:rsidRPr="006D681C">
              <w:rPr>
                <w:rFonts w:asciiTheme="majorHAnsi" w:hAnsiTheme="majorHAnsi" w:cstheme="majorHAnsi"/>
                <w:color w:val="000000" w:themeColor="text1"/>
                <w:sz w:val="20"/>
                <w:szCs w:val="20"/>
              </w:rPr>
              <w:t xml:space="preserve"> kg</w:t>
            </w:r>
          </w:p>
        </w:tc>
      </w:tr>
      <w:tr w:rsidR="003E13C3" w:rsidRPr="006D681C" w14:paraId="70AF28CA"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6EDA427" w14:textId="008422C1" w:rsidR="003E13C3" w:rsidRPr="006D681C" w:rsidRDefault="003E13C3"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71371478" w14:textId="320119B2" w:rsidR="0059516D"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preinstalowany system operacyjny dla urządzeń mobilnych</w:t>
            </w:r>
          </w:p>
          <w:p w14:paraId="6A30324E" w14:textId="77777777" w:rsidR="003E13C3" w:rsidRPr="006D681C" w:rsidRDefault="0059516D"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ładowarka</w:t>
            </w:r>
          </w:p>
          <w:p w14:paraId="65BF2303" w14:textId="797FF263" w:rsidR="00B93189" w:rsidRPr="006D681C" w:rsidRDefault="00B93189" w:rsidP="0059516D">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         etui </w:t>
            </w:r>
          </w:p>
        </w:tc>
      </w:tr>
    </w:tbl>
    <w:p w14:paraId="6F329C69" w14:textId="3CC899C4" w:rsidR="003E13C3" w:rsidRPr="006D681C" w:rsidRDefault="003E13C3" w:rsidP="00A30D7A">
      <w:pPr>
        <w:spacing w:line="276" w:lineRule="auto"/>
        <w:jc w:val="both"/>
        <w:rPr>
          <w:rFonts w:asciiTheme="majorHAnsi" w:eastAsia="Tahoma" w:hAnsiTheme="majorHAnsi" w:cstheme="majorHAnsi"/>
          <w:color w:val="000000" w:themeColor="text1"/>
        </w:rPr>
      </w:pPr>
    </w:p>
    <w:p w14:paraId="38DCFBD2" w14:textId="7AEADAB6" w:rsidR="00597C69" w:rsidRPr="006D681C" w:rsidRDefault="00597C69" w:rsidP="00597C69">
      <w:pPr>
        <w:pStyle w:val="Nagwek1"/>
        <w:numPr>
          <w:ilvl w:val="0"/>
          <w:numId w:val="3"/>
        </w:numPr>
        <w:spacing w:after="120" w:line="240" w:lineRule="auto"/>
        <w:jc w:val="both"/>
        <w:rPr>
          <w:rFonts w:cstheme="majorHAnsi"/>
          <w:color w:val="000000" w:themeColor="text1"/>
        </w:rPr>
      </w:pPr>
      <w:bookmarkStart w:id="78" w:name="_Toc19460860"/>
      <w:r w:rsidRPr="006D681C">
        <w:rPr>
          <w:rFonts w:cstheme="majorHAnsi"/>
          <w:color w:val="000000" w:themeColor="text1"/>
        </w:rPr>
        <w:lastRenderedPageBreak/>
        <w:t>Notebook z napędem optycznym</w:t>
      </w:r>
      <w:bookmarkEnd w:id="78"/>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97C69" w:rsidRPr="006D681C" w14:paraId="0B42D000" w14:textId="77777777" w:rsidTr="00597C69">
        <w:tc>
          <w:tcPr>
            <w:tcW w:w="1841" w:type="dxa"/>
            <w:tcBorders>
              <w:top w:val="single" w:sz="2" w:space="0" w:color="9CC2E5"/>
              <w:left w:val="nil"/>
              <w:bottom w:val="single" w:sz="2" w:space="0" w:color="9CC2E5"/>
              <w:right w:val="single" w:sz="2" w:space="0" w:color="9CC2E5"/>
            </w:tcBorders>
            <w:shd w:val="clear" w:color="auto" w:fill="FFFFFF"/>
          </w:tcPr>
          <w:p w14:paraId="2EA38733" w14:textId="77777777" w:rsidR="00597C69" w:rsidRPr="006D681C" w:rsidRDefault="00597C69" w:rsidP="00597C69">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528674FC" w14:textId="741EC05F"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97C69" w:rsidRPr="006D681C" w14:paraId="414A7213"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1D324B6C" w14:textId="77777777" w:rsidR="00597C69" w:rsidRPr="006D681C" w:rsidRDefault="00597C69" w:rsidP="00597C69">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2D842349" w14:textId="64E4AB30"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D834A7" w:rsidRPr="006D681C">
              <w:rPr>
                <w:rFonts w:asciiTheme="majorHAnsi" w:hAnsiTheme="majorHAnsi" w:cstheme="majorHAnsi"/>
                <w:bCs/>
                <w:color w:val="000000" w:themeColor="text1"/>
                <w:sz w:val="20"/>
                <w:szCs w:val="20"/>
              </w:rPr>
              <w:t xml:space="preserve">4 </w:t>
            </w:r>
            <w:r w:rsidRPr="006D681C">
              <w:rPr>
                <w:rFonts w:asciiTheme="majorHAnsi" w:hAnsiTheme="majorHAnsi" w:cstheme="majorHAnsi"/>
                <w:bCs/>
                <w:color w:val="000000" w:themeColor="text1"/>
                <w:sz w:val="20"/>
                <w:szCs w:val="20"/>
              </w:rPr>
              <w:t xml:space="preserve">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w:t>
            </w:r>
            <w:r w:rsidR="00D834A7" w:rsidRPr="006D681C">
              <w:rPr>
                <w:rFonts w:asciiTheme="majorHAnsi" w:hAnsiTheme="majorHAnsi" w:cstheme="majorHAnsi"/>
                <w:bCs/>
                <w:color w:val="000000" w:themeColor="text1"/>
                <w:sz w:val="20"/>
                <w:szCs w:val="20"/>
              </w:rPr>
              <w:t>3</w:t>
            </w:r>
            <w:r w:rsidRPr="006D681C">
              <w:rPr>
                <w:rFonts w:asciiTheme="majorHAnsi" w:hAnsiTheme="majorHAnsi" w:cstheme="majorHAnsi"/>
                <w:bCs/>
                <w:color w:val="000000" w:themeColor="text1"/>
                <w:sz w:val="20"/>
                <w:szCs w:val="20"/>
              </w:rPr>
              <w:t xml:space="preserve">,8GHz,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97C69" w:rsidRPr="006D681C" w14:paraId="1FB5B909" w14:textId="77777777" w:rsidTr="00597C69">
        <w:tc>
          <w:tcPr>
            <w:tcW w:w="1841" w:type="dxa"/>
            <w:tcBorders>
              <w:top w:val="single" w:sz="2" w:space="0" w:color="9CC2E5"/>
              <w:left w:val="nil"/>
              <w:bottom w:val="single" w:sz="2" w:space="0" w:color="9CC2E5"/>
              <w:right w:val="single" w:sz="2" w:space="0" w:color="9CC2E5"/>
            </w:tcBorders>
          </w:tcPr>
          <w:p w14:paraId="60071279"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A5CA86B" w14:textId="36676E6D" w:rsidR="00597C69" w:rsidRPr="006D681C" w:rsidRDefault="00597C69"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6D681C">
              <w:rPr>
                <w:rFonts w:asciiTheme="majorHAnsi" w:hAnsiTheme="majorHAnsi" w:cstheme="majorHAnsi"/>
                <w:bCs/>
                <w:color w:val="000000" w:themeColor="text1"/>
                <w:sz w:val="20"/>
                <w:szCs w:val="20"/>
              </w:rPr>
              <w:t>Unified</w:t>
            </w:r>
            <w:proofErr w:type="spellEnd"/>
            <w:r w:rsidRPr="006D681C">
              <w:rPr>
                <w:rFonts w:asciiTheme="majorHAnsi" w:hAnsiTheme="majorHAnsi" w:cstheme="majorHAnsi"/>
                <w:bCs/>
                <w:color w:val="000000" w:themeColor="text1"/>
                <w:sz w:val="20"/>
                <w:szCs w:val="20"/>
              </w:rPr>
              <w:t xml:space="preserve"> Memory Access).</w:t>
            </w:r>
          </w:p>
        </w:tc>
      </w:tr>
      <w:tr w:rsidR="00597C69" w:rsidRPr="006D681C" w14:paraId="05774AB9"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19884F89"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D5FF644" w14:textId="1FE6EB35" w:rsidR="00597C69" w:rsidRPr="006D681C"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tc>
      </w:tr>
      <w:tr w:rsidR="00597C69" w:rsidRPr="006D681C" w14:paraId="20EE42CB" w14:textId="77777777" w:rsidTr="00597C69">
        <w:tc>
          <w:tcPr>
            <w:tcW w:w="1841" w:type="dxa"/>
            <w:tcBorders>
              <w:top w:val="single" w:sz="2" w:space="0" w:color="9CC2E5"/>
              <w:left w:val="nil"/>
              <w:bottom w:val="single" w:sz="2" w:space="0" w:color="9CC2E5"/>
              <w:right w:val="single" w:sz="2" w:space="0" w:color="9CC2E5"/>
            </w:tcBorders>
            <w:shd w:val="clear" w:color="auto" w:fill="FFFFFF" w:themeFill="background1"/>
          </w:tcPr>
          <w:p w14:paraId="323AB8A6" w14:textId="14B57BE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11CA821D" w14:textId="23D2BDBA" w:rsidR="00597C69" w:rsidRPr="006D681C" w:rsidRDefault="00597C69" w:rsidP="00597C69">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p>
        </w:tc>
      </w:tr>
      <w:tr w:rsidR="00597C69" w:rsidRPr="006D681C" w14:paraId="491B2D9D"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C7A61A4"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576AFF59"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3ED2E00F"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3AEA7A6A" w14:textId="77777777"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0E00A088" w14:textId="5066FB9D" w:rsidR="00597C69" w:rsidRPr="006D681C" w:rsidRDefault="00597C69" w:rsidP="00597C69">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tc>
      </w:tr>
      <w:tr w:rsidR="00597C69" w:rsidRPr="006D681C" w14:paraId="318F45BF"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4D1C7021" w14:textId="1A7D1D2F"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57068E55" w14:textId="403E9C8E" w:rsidR="00597C69" w:rsidRPr="006D681C" w:rsidRDefault="00460A21" w:rsidP="00597C69">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597C69" w:rsidRPr="006D681C" w14:paraId="4A35A6B5" w14:textId="77777777" w:rsidTr="00597C69">
        <w:tc>
          <w:tcPr>
            <w:tcW w:w="1841" w:type="dxa"/>
            <w:tcBorders>
              <w:top w:val="single" w:sz="2" w:space="0" w:color="9CC2E5"/>
              <w:left w:val="nil"/>
              <w:bottom w:val="single" w:sz="2" w:space="0" w:color="9CC2E5"/>
              <w:right w:val="single" w:sz="2" w:space="0" w:color="9CC2E5"/>
            </w:tcBorders>
            <w:shd w:val="clear" w:color="auto" w:fill="DEEAF6"/>
          </w:tcPr>
          <w:p w14:paraId="0A0ED62A" w14:textId="77777777" w:rsidR="00597C69" w:rsidRPr="006D681C" w:rsidRDefault="00597C69" w:rsidP="00597C69">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50DDFCAC" w14:textId="57F7F4D9" w:rsidR="00460A21" w:rsidRPr="006D681C" w:rsidRDefault="00597C69"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00460A21" w:rsidRPr="006D681C">
              <w:rPr>
                <w:color w:val="000000" w:themeColor="text1"/>
              </w:rPr>
              <w:t xml:space="preserve"> </w:t>
            </w:r>
            <w:r w:rsidR="00460A21" w:rsidRPr="006D681C">
              <w:rPr>
                <w:rFonts w:asciiTheme="majorHAnsi" w:hAnsiTheme="majorHAnsi" w:cstheme="majorHAnsi"/>
                <w:color w:val="000000" w:themeColor="text1"/>
                <w:sz w:val="20"/>
                <w:szCs w:val="20"/>
              </w:rPr>
              <w:tab/>
              <w:t>waga 1,6 kg</w:t>
            </w:r>
          </w:p>
          <w:p w14:paraId="6F333D7B" w14:textId="4701D239" w:rsidR="00460A21"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 xml:space="preserve">zasilanie bateryjne </w:t>
            </w:r>
            <w:r w:rsidR="0045694B" w:rsidRPr="006D681C">
              <w:rPr>
                <w:rFonts w:asciiTheme="majorHAnsi" w:hAnsiTheme="majorHAnsi" w:cstheme="majorHAnsi"/>
                <w:color w:val="000000" w:themeColor="text1"/>
                <w:sz w:val="20"/>
                <w:szCs w:val="20"/>
              </w:rPr>
              <w:t>pozwalające</w:t>
            </w:r>
            <w:r w:rsidRPr="006D681C">
              <w:rPr>
                <w:rFonts w:asciiTheme="majorHAnsi" w:hAnsiTheme="majorHAnsi" w:cstheme="majorHAnsi"/>
                <w:color w:val="000000" w:themeColor="text1"/>
                <w:sz w:val="20"/>
                <w:szCs w:val="20"/>
              </w:rPr>
              <w:t xml:space="preserve"> na 10 godz. nieprzerwanej pracy,</w:t>
            </w:r>
          </w:p>
          <w:p w14:paraId="1BCA8036" w14:textId="77777777" w:rsidR="00460A21"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 xml:space="preserve">torba do przenoszenia z </w:t>
            </w:r>
            <w:proofErr w:type="spellStart"/>
            <w:r w:rsidRPr="006D681C">
              <w:rPr>
                <w:rFonts w:asciiTheme="majorHAnsi" w:hAnsiTheme="majorHAnsi" w:cstheme="majorHAnsi"/>
                <w:color w:val="000000" w:themeColor="text1"/>
                <w:sz w:val="20"/>
                <w:szCs w:val="20"/>
              </w:rPr>
              <w:t>organizerem</w:t>
            </w:r>
            <w:proofErr w:type="spellEnd"/>
            <w:r w:rsidRPr="006D681C">
              <w:rPr>
                <w:rFonts w:asciiTheme="majorHAnsi" w:hAnsiTheme="majorHAnsi" w:cstheme="majorHAnsi"/>
                <w:color w:val="000000" w:themeColor="text1"/>
                <w:sz w:val="20"/>
                <w:szCs w:val="20"/>
              </w:rPr>
              <w:t>,</w:t>
            </w:r>
          </w:p>
          <w:p w14:paraId="47D179AC" w14:textId="1B2B3EA9" w:rsidR="00597C69" w:rsidRPr="006D681C" w:rsidRDefault="00460A21" w:rsidP="00460A2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r>
            <w:r w:rsidR="0045694B" w:rsidRPr="006D681C">
              <w:rPr>
                <w:rFonts w:asciiTheme="majorHAnsi" w:hAnsiTheme="majorHAnsi" w:cstheme="majorHAnsi"/>
                <w:color w:val="000000" w:themeColor="text1"/>
                <w:sz w:val="20"/>
                <w:szCs w:val="20"/>
              </w:rPr>
              <w:t>ładowarka</w:t>
            </w:r>
          </w:p>
        </w:tc>
      </w:tr>
      <w:tr w:rsidR="00572A01" w:rsidRPr="006D681C" w14:paraId="6161DE2B"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6E77C6CF"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0412D429"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4357B91E"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0294F715"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27D7A3D7"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16B54654"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76BFD861" w14:textId="2F310E3A" w:rsidR="00597C69" w:rsidRPr="006D681C" w:rsidRDefault="00597C69" w:rsidP="00A30D7A">
      <w:pPr>
        <w:spacing w:line="276" w:lineRule="auto"/>
        <w:jc w:val="both"/>
        <w:rPr>
          <w:rFonts w:asciiTheme="majorHAnsi" w:eastAsia="Tahoma" w:hAnsiTheme="majorHAnsi" w:cstheme="majorHAnsi"/>
          <w:color w:val="000000" w:themeColor="text1"/>
        </w:rPr>
      </w:pPr>
    </w:p>
    <w:p w14:paraId="07FB9D17" w14:textId="07A6E734" w:rsidR="00506915" w:rsidRPr="006D681C" w:rsidRDefault="00506915" w:rsidP="00A30D7A">
      <w:pPr>
        <w:spacing w:line="276" w:lineRule="auto"/>
        <w:jc w:val="both"/>
        <w:rPr>
          <w:rFonts w:asciiTheme="majorHAnsi" w:eastAsia="Tahoma" w:hAnsiTheme="majorHAnsi" w:cstheme="majorHAnsi"/>
          <w:color w:val="000000" w:themeColor="text1"/>
        </w:rPr>
      </w:pPr>
    </w:p>
    <w:p w14:paraId="0DB4E565" w14:textId="77777777" w:rsidR="00506915" w:rsidRPr="006D681C" w:rsidRDefault="00506915" w:rsidP="00506915">
      <w:pPr>
        <w:pStyle w:val="Nagwek1"/>
        <w:numPr>
          <w:ilvl w:val="0"/>
          <w:numId w:val="3"/>
        </w:numPr>
        <w:spacing w:after="120" w:line="240" w:lineRule="auto"/>
        <w:jc w:val="both"/>
        <w:rPr>
          <w:rFonts w:cstheme="majorHAnsi"/>
          <w:color w:val="000000" w:themeColor="text1"/>
        </w:rPr>
      </w:pPr>
      <w:bookmarkStart w:id="79" w:name="_Toc19460861"/>
      <w:r w:rsidRPr="006D681C">
        <w:rPr>
          <w:rFonts w:cstheme="majorHAnsi"/>
          <w:color w:val="000000" w:themeColor="text1"/>
        </w:rPr>
        <w:t>Notebook z dodatkowym dyskiem twardym</w:t>
      </w:r>
      <w:bookmarkEnd w:id="79"/>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6D681C" w14:paraId="156DD951"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60AFA9F7" w14:textId="77777777" w:rsidR="00506915" w:rsidRPr="006D681C" w:rsidRDefault="00506915" w:rsidP="00FA27D4">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4E184DCF"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06915" w:rsidRPr="006D681C" w14:paraId="5269973E"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3236A71B" w14:textId="77777777" w:rsidR="00506915" w:rsidRPr="006D681C" w:rsidRDefault="00506915" w:rsidP="00FA27D4">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75B596DD" w14:textId="5F6CF8CD"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8-rdzeniowy,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6D681C" w14:paraId="52EE6DBD" w14:textId="77777777" w:rsidTr="00FA27D4">
        <w:tc>
          <w:tcPr>
            <w:tcW w:w="1841" w:type="dxa"/>
            <w:tcBorders>
              <w:top w:val="single" w:sz="2" w:space="0" w:color="9CC2E5"/>
              <w:left w:val="nil"/>
              <w:bottom w:val="single" w:sz="2" w:space="0" w:color="9CC2E5"/>
              <w:right w:val="single" w:sz="2" w:space="0" w:color="9CC2E5"/>
            </w:tcBorders>
          </w:tcPr>
          <w:p w14:paraId="37DC0236"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E4D9F8C" w14:textId="1F60F2F5" w:rsidR="00506915" w:rsidRPr="006D681C" w:rsidRDefault="00D834A7" w:rsidP="00FA27D4">
            <w:pPr>
              <w:tabs>
                <w:tab w:val="left" w:pos="459"/>
              </w:tabs>
              <w:spacing w:before="60"/>
              <w:jc w:val="both"/>
              <w:rPr>
                <w:rFonts w:asciiTheme="majorHAnsi" w:hAnsiTheme="majorHAnsi" w:cstheme="majorHAnsi"/>
                <w:strike/>
                <w:color w:val="000000" w:themeColor="text1"/>
                <w:sz w:val="20"/>
                <w:szCs w:val="20"/>
              </w:rPr>
            </w:pPr>
            <w:r w:rsidRPr="006D681C">
              <w:rPr>
                <w:rFonts w:asciiTheme="majorHAnsi" w:hAnsiTheme="majorHAnsi" w:cstheme="majorHAnsi"/>
                <w:bCs/>
                <w:color w:val="000000" w:themeColor="text1"/>
                <w:sz w:val="20"/>
                <w:szCs w:val="20"/>
              </w:rPr>
              <w:t>Dedykowana 6GB GDDR5, klasy:</w:t>
            </w:r>
            <w:r w:rsidR="00963280">
              <w:rPr>
                <w:rFonts w:asciiTheme="majorHAnsi" w:hAnsiTheme="majorHAnsi" w:cstheme="majorHAnsi"/>
                <w:bCs/>
                <w:color w:val="000000" w:themeColor="text1"/>
                <w:sz w:val="20"/>
                <w:szCs w:val="20"/>
              </w:rPr>
              <w:t xml:space="preserve"> np.</w:t>
            </w:r>
            <w:r w:rsidRPr="006D681C">
              <w:rPr>
                <w:rFonts w:asciiTheme="majorHAnsi" w:hAnsiTheme="majorHAnsi" w:cstheme="majorHAnsi"/>
                <w:bCs/>
                <w:color w:val="000000" w:themeColor="text1"/>
                <w:sz w:val="20"/>
                <w:szCs w:val="20"/>
              </w:rPr>
              <w:t xml:space="preserve"> NVIDIA </w:t>
            </w:r>
            <w:proofErr w:type="spellStart"/>
            <w:r w:rsidRPr="006D681C">
              <w:rPr>
                <w:rFonts w:asciiTheme="majorHAnsi" w:hAnsiTheme="majorHAnsi" w:cstheme="majorHAnsi"/>
                <w:bCs/>
                <w:color w:val="000000" w:themeColor="text1"/>
                <w:sz w:val="20"/>
                <w:szCs w:val="20"/>
              </w:rPr>
              <w:t>GeForce</w:t>
            </w:r>
            <w:proofErr w:type="spellEnd"/>
            <w:r w:rsidRPr="006D681C">
              <w:rPr>
                <w:rFonts w:asciiTheme="majorHAnsi" w:hAnsiTheme="majorHAnsi" w:cstheme="majorHAnsi"/>
                <w:bCs/>
                <w:color w:val="000000" w:themeColor="text1"/>
                <w:sz w:val="20"/>
                <w:szCs w:val="20"/>
              </w:rPr>
              <w:t xml:space="preserve"> GTX 1060 Max-Q</w:t>
            </w:r>
          </w:p>
        </w:tc>
      </w:tr>
      <w:tr w:rsidR="00506915" w:rsidRPr="006D681C" w14:paraId="10F3988D"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1FF4C820"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CAE2CA6" w14:textId="77777777"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32GB DDR4 2400MHz </w:t>
            </w:r>
          </w:p>
        </w:tc>
      </w:tr>
      <w:tr w:rsidR="00506915" w:rsidRPr="006D681C" w14:paraId="56FBF261"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6C300E32"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0A9D7E1E" w14:textId="66C5596A"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512GB SSD wspierający sprzętowe szyfrowanie dysku, zawierający partycję RECOVERY umożliwiającą odtworzenie systemu operacyjnego fabrycznie zainstalowanego na komputerze po awarii.</w:t>
            </w:r>
            <w:r w:rsidR="00B93189" w:rsidRPr="006D681C">
              <w:rPr>
                <w:rFonts w:asciiTheme="majorHAnsi" w:hAnsiTheme="majorHAnsi" w:cstheme="majorHAnsi"/>
                <w:bCs/>
                <w:color w:val="000000" w:themeColor="text1"/>
                <w:sz w:val="20"/>
                <w:szCs w:val="20"/>
              </w:rPr>
              <w:t xml:space="preserve"> </w:t>
            </w:r>
          </w:p>
        </w:tc>
      </w:tr>
      <w:tr w:rsidR="00506915" w:rsidRPr="006D681C" w14:paraId="77A03D4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1A8E56E5"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61A858F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126B0542"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2EB5678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Bluetooth</w:t>
            </w:r>
          </w:p>
          <w:p w14:paraId="00527D5E"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tc>
      </w:tr>
      <w:tr w:rsidR="00506915" w:rsidRPr="006D681C" w14:paraId="64379CAF"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595B236F" w14:textId="0DFF5D58" w:rsidR="00506915" w:rsidRPr="006D681C" w:rsidRDefault="00D834A7"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lastRenderedPageBreak/>
              <w:t>Dodatkowy dysk twardy</w:t>
            </w:r>
          </w:p>
        </w:tc>
        <w:tc>
          <w:tcPr>
            <w:tcW w:w="7520" w:type="dxa"/>
            <w:tcBorders>
              <w:top w:val="single" w:sz="2" w:space="0" w:color="9CC2E5"/>
              <w:left w:val="single" w:sz="2" w:space="0" w:color="9CC2E5"/>
              <w:bottom w:val="single" w:sz="2" w:space="0" w:color="9CC2E5"/>
              <w:right w:val="nil"/>
            </w:tcBorders>
            <w:shd w:val="clear" w:color="auto" w:fill="DEEAF6"/>
          </w:tcPr>
          <w:p w14:paraId="186B375D" w14:textId="2F5A6A7C" w:rsidR="00506915" w:rsidRPr="006D681C" w:rsidRDefault="00D834A7" w:rsidP="00D834A7">
            <w:pPr>
              <w:tabs>
                <w:tab w:val="left" w:pos="459"/>
              </w:tabs>
              <w:spacing w:line="276" w:lineRule="auto"/>
              <w:jc w:val="both"/>
              <w:rPr>
                <w:rFonts w:asciiTheme="majorHAnsi" w:hAnsiTheme="majorHAnsi" w:cstheme="majorHAnsi"/>
                <w:strike/>
                <w:color w:val="000000" w:themeColor="text1"/>
                <w:sz w:val="20"/>
                <w:szCs w:val="20"/>
              </w:rPr>
            </w:pPr>
            <w:r w:rsidRPr="006D681C">
              <w:rPr>
                <w:rFonts w:asciiTheme="majorHAnsi" w:hAnsiTheme="majorHAnsi" w:cstheme="majorHAnsi"/>
                <w:bCs/>
                <w:color w:val="000000" w:themeColor="text1"/>
                <w:sz w:val="20"/>
                <w:szCs w:val="20"/>
              </w:rPr>
              <w:t xml:space="preserve">Zamiast napędu optycznego </w:t>
            </w:r>
            <w:r w:rsidR="00572A01" w:rsidRPr="006D681C">
              <w:rPr>
                <w:rFonts w:asciiTheme="majorHAnsi" w:hAnsiTheme="majorHAnsi" w:cstheme="majorHAnsi"/>
                <w:bCs/>
                <w:color w:val="000000" w:themeColor="text1"/>
                <w:sz w:val="20"/>
                <w:szCs w:val="20"/>
              </w:rPr>
              <w:t xml:space="preserve">komputer </w:t>
            </w:r>
            <w:r w:rsidRPr="006D681C">
              <w:rPr>
                <w:rFonts w:asciiTheme="majorHAnsi" w:hAnsiTheme="majorHAnsi" w:cstheme="majorHAnsi"/>
                <w:bCs/>
                <w:color w:val="000000" w:themeColor="text1"/>
                <w:sz w:val="20"/>
                <w:szCs w:val="20"/>
              </w:rPr>
              <w:t>powinien być wyposażony w drugi dysk twardy HDD o pojemności minimum 1 TB.</w:t>
            </w:r>
          </w:p>
        </w:tc>
      </w:tr>
      <w:tr w:rsidR="00506915" w:rsidRPr="006D681C" w14:paraId="18399397"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482E4B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6C8D96C6"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color w:val="000000" w:themeColor="text1"/>
              </w:rPr>
              <w:t xml:space="preserve"> </w:t>
            </w:r>
            <w:r w:rsidRPr="006D681C">
              <w:rPr>
                <w:rFonts w:asciiTheme="majorHAnsi" w:hAnsiTheme="majorHAnsi" w:cstheme="majorHAnsi"/>
                <w:color w:val="000000" w:themeColor="text1"/>
                <w:sz w:val="20"/>
                <w:szCs w:val="20"/>
              </w:rPr>
              <w:tab/>
              <w:t>waga 1,6 kg</w:t>
            </w:r>
          </w:p>
          <w:p w14:paraId="0EDE16A7" w14:textId="540ACADD"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zasilanie bateryjne pozwalaj</w:t>
            </w:r>
            <w:r w:rsidR="0045694B" w:rsidRPr="006D681C">
              <w:rPr>
                <w:rFonts w:asciiTheme="majorHAnsi" w:hAnsiTheme="majorHAnsi" w:cstheme="majorHAnsi"/>
                <w:color w:val="000000" w:themeColor="text1"/>
                <w:sz w:val="20"/>
                <w:szCs w:val="20"/>
              </w:rPr>
              <w:t>ą</w:t>
            </w:r>
            <w:r w:rsidRPr="006D681C">
              <w:rPr>
                <w:rFonts w:asciiTheme="majorHAnsi" w:hAnsiTheme="majorHAnsi" w:cstheme="majorHAnsi"/>
                <w:color w:val="000000" w:themeColor="text1"/>
                <w:sz w:val="20"/>
                <w:szCs w:val="20"/>
              </w:rPr>
              <w:t>ce na 10 godz. nieprzerwanej pracy,</w:t>
            </w:r>
          </w:p>
          <w:p w14:paraId="7917CDB8"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 xml:space="preserve">torba do przenoszenia z </w:t>
            </w:r>
            <w:proofErr w:type="spellStart"/>
            <w:r w:rsidRPr="006D681C">
              <w:rPr>
                <w:rFonts w:asciiTheme="majorHAnsi" w:hAnsiTheme="majorHAnsi" w:cstheme="majorHAnsi"/>
                <w:color w:val="000000" w:themeColor="text1"/>
                <w:sz w:val="20"/>
                <w:szCs w:val="20"/>
              </w:rPr>
              <w:t>organizerem</w:t>
            </w:r>
            <w:proofErr w:type="spellEnd"/>
            <w:r w:rsidRPr="006D681C">
              <w:rPr>
                <w:rFonts w:asciiTheme="majorHAnsi" w:hAnsiTheme="majorHAnsi" w:cstheme="majorHAnsi"/>
                <w:color w:val="000000" w:themeColor="text1"/>
                <w:sz w:val="20"/>
                <w:szCs w:val="20"/>
              </w:rPr>
              <w:t>,</w:t>
            </w:r>
          </w:p>
          <w:p w14:paraId="213C0FDF" w14:textId="22FD9AF2"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r>
            <w:r w:rsidR="0045694B" w:rsidRPr="006D681C">
              <w:rPr>
                <w:rFonts w:asciiTheme="majorHAnsi" w:hAnsiTheme="majorHAnsi" w:cstheme="majorHAnsi"/>
                <w:color w:val="000000" w:themeColor="text1"/>
                <w:sz w:val="20"/>
                <w:szCs w:val="20"/>
              </w:rPr>
              <w:t>ł</w:t>
            </w:r>
            <w:r w:rsidRPr="006D681C">
              <w:rPr>
                <w:rFonts w:asciiTheme="majorHAnsi" w:hAnsiTheme="majorHAnsi" w:cstheme="majorHAnsi"/>
                <w:color w:val="000000" w:themeColor="text1"/>
                <w:sz w:val="20"/>
                <w:szCs w:val="20"/>
              </w:rPr>
              <w:t>adowarka</w:t>
            </w:r>
          </w:p>
        </w:tc>
      </w:tr>
      <w:tr w:rsidR="00572A01" w:rsidRPr="006D681C" w14:paraId="016C3F8F"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7A5FEC34"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4CF58140"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4F61570A"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30CEF31E"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0E519926"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6B6CFE36"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29005B22" w14:textId="77777777" w:rsidR="00506915" w:rsidRPr="006D681C" w:rsidRDefault="00506915" w:rsidP="00A30D7A">
      <w:pPr>
        <w:spacing w:line="276" w:lineRule="auto"/>
        <w:jc w:val="both"/>
        <w:rPr>
          <w:rFonts w:asciiTheme="majorHAnsi" w:eastAsia="Tahoma" w:hAnsiTheme="majorHAnsi" w:cstheme="majorHAnsi"/>
          <w:color w:val="000000" w:themeColor="text1"/>
        </w:rPr>
      </w:pPr>
    </w:p>
    <w:p w14:paraId="3FACE031" w14:textId="0C5FB997" w:rsidR="00697AAA" w:rsidRPr="006D681C" w:rsidRDefault="00506915" w:rsidP="00697AAA">
      <w:pPr>
        <w:pStyle w:val="Nagwek1"/>
        <w:numPr>
          <w:ilvl w:val="0"/>
          <w:numId w:val="3"/>
        </w:numPr>
        <w:spacing w:after="120" w:line="240" w:lineRule="auto"/>
        <w:jc w:val="both"/>
        <w:rPr>
          <w:rFonts w:cstheme="majorHAnsi"/>
          <w:color w:val="000000" w:themeColor="text1"/>
        </w:rPr>
      </w:pPr>
      <w:bookmarkStart w:id="80" w:name="_Toc19460862"/>
      <w:r w:rsidRPr="006D681C">
        <w:rPr>
          <w:rFonts w:cstheme="majorHAnsi"/>
          <w:color w:val="000000" w:themeColor="text1"/>
        </w:rPr>
        <w:t>Notebook do obsługi systemu wspomagania pracy Rady Gminy</w:t>
      </w:r>
      <w:bookmarkEnd w:id="80"/>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41"/>
        <w:gridCol w:w="7520"/>
      </w:tblGrid>
      <w:tr w:rsidR="00506915" w:rsidRPr="006D681C" w14:paraId="5B4E7CAF" w14:textId="77777777" w:rsidTr="00FA27D4">
        <w:tc>
          <w:tcPr>
            <w:tcW w:w="1841" w:type="dxa"/>
            <w:tcBorders>
              <w:top w:val="single" w:sz="2" w:space="0" w:color="9CC2E5"/>
              <w:left w:val="nil"/>
              <w:bottom w:val="single" w:sz="2" w:space="0" w:color="9CC2E5"/>
              <w:right w:val="single" w:sz="2" w:space="0" w:color="9CC2E5"/>
            </w:tcBorders>
            <w:shd w:val="clear" w:color="auto" w:fill="FFFFFF"/>
          </w:tcPr>
          <w:p w14:paraId="3F56FB24" w14:textId="77777777" w:rsidR="00506915" w:rsidRPr="006D681C" w:rsidRDefault="00506915" w:rsidP="00FA27D4">
            <w:pPr>
              <w:tabs>
                <w:tab w:val="left" w:pos="851"/>
              </w:tabs>
              <w:spacing w:before="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Matryca ekranu</w:t>
            </w:r>
          </w:p>
        </w:tc>
        <w:tc>
          <w:tcPr>
            <w:tcW w:w="7520" w:type="dxa"/>
            <w:tcBorders>
              <w:top w:val="single" w:sz="2" w:space="0" w:color="9CC2E5"/>
              <w:left w:val="single" w:sz="2" w:space="0" w:color="9CC2E5"/>
              <w:bottom w:val="single" w:sz="2" w:space="0" w:color="9CC2E5"/>
              <w:right w:val="nil"/>
            </w:tcBorders>
            <w:shd w:val="clear" w:color="auto" w:fill="FFFFFF"/>
          </w:tcPr>
          <w:p w14:paraId="06ED5E7C"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LCD 15,6” (matowa)</w:t>
            </w:r>
          </w:p>
        </w:tc>
      </w:tr>
      <w:tr w:rsidR="00506915" w:rsidRPr="006D681C" w14:paraId="34D74A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6D1223E8" w14:textId="77777777" w:rsidR="00506915" w:rsidRPr="006D681C" w:rsidRDefault="00506915" w:rsidP="00FA27D4">
            <w:pPr>
              <w:tabs>
                <w:tab w:val="left" w:pos="851"/>
              </w:tabs>
              <w:spacing w:before="200"/>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Procesor</w:t>
            </w:r>
          </w:p>
        </w:tc>
        <w:tc>
          <w:tcPr>
            <w:tcW w:w="7520" w:type="dxa"/>
            <w:tcBorders>
              <w:top w:val="single" w:sz="2" w:space="0" w:color="9CC2E5"/>
              <w:left w:val="single" w:sz="2" w:space="0" w:color="9CC2E5"/>
              <w:bottom w:val="single" w:sz="2" w:space="0" w:color="9CC2E5"/>
              <w:right w:val="nil"/>
            </w:tcBorders>
            <w:shd w:val="clear" w:color="auto" w:fill="DEEAF6"/>
          </w:tcPr>
          <w:p w14:paraId="6BF86F6B" w14:textId="2FFF66C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 xml:space="preserve">Procesor klasy x86, </w:t>
            </w:r>
            <w:r w:rsidR="00572A01" w:rsidRPr="006D681C">
              <w:rPr>
                <w:rFonts w:asciiTheme="majorHAnsi" w:hAnsiTheme="majorHAnsi" w:cstheme="majorHAnsi"/>
                <w:bCs/>
                <w:color w:val="000000" w:themeColor="text1"/>
                <w:sz w:val="20"/>
                <w:szCs w:val="20"/>
              </w:rPr>
              <w:t xml:space="preserve">4 </w:t>
            </w:r>
            <w:r w:rsidRPr="006D681C">
              <w:rPr>
                <w:rFonts w:asciiTheme="majorHAnsi" w:hAnsiTheme="majorHAnsi" w:cstheme="majorHAnsi"/>
                <w:bCs/>
                <w:color w:val="000000" w:themeColor="text1"/>
                <w:sz w:val="20"/>
                <w:szCs w:val="20"/>
              </w:rPr>
              <w:t xml:space="preserve">rdzeniowy, o </w:t>
            </w:r>
            <w:r w:rsidR="0045694B" w:rsidRPr="006D681C">
              <w:rPr>
                <w:rFonts w:asciiTheme="majorHAnsi" w:hAnsiTheme="majorHAnsi" w:cstheme="majorHAnsi"/>
                <w:bCs/>
                <w:color w:val="000000" w:themeColor="text1"/>
                <w:sz w:val="20"/>
                <w:szCs w:val="20"/>
              </w:rPr>
              <w:t>częstotliwości</w:t>
            </w:r>
            <w:r w:rsidRPr="006D681C">
              <w:rPr>
                <w:rFonts w:asciiTheme="majorHAnsi" w:hAnsiTheme="majorHAnsi" w:cstheme="majorHAnsi"/>
                <w:bCs/>
                <w:color w:val="000000" w:themeColor="text1"/>
                <w:sz w:val="20"/>
                <w:szCs w:val="20"/>
              </w:rPr>
              <w:t xml:space="preserve"> min.2,8GHz, zaprojektowany do pracy w komputerach stacjonarnych, 8000 pkt wydajności liczonej w punktach na podstawie </w:t>
            </w:r>
            <w:proofErr w:type="spellStart"/>
            <w:r w:rsidRPr="006D681C">
              <w:rPr>
                <w:rFonts w:asciiTheme="majorHAnsi" w:hAnsiTheme="majorHAnsi" w:cstheme="majorHAnsi"/>
                <w:bCs/>
                <w:color w:val="000000" w:themeColor="text1"/>
                <w:sz w:val="20"/>
                <w:szCs w:val="20"/>
              </w:rPr>
              <w:t>PerformanceTest</w:t>
            </w:r>
            <w:proofErr w:type="spellEnd"/>
            <w:r w:rsidRPr="006D681C">
              <w:rPr>
                <w:rFonts w:asciiTheme="majorHAnsi" w:hAnsiTheme="majorHAnsi" w:cstheme="majorHAnsi"/>
                <w:bCs/>
                <w:color w:val="000000" w:themeColor="text1"/>
                <w:sz w:val="20"/>
                <w:szCs w:val="20"/>
              </w:rPr>
              <w:t xml:space="preserve"> w teście CPU Mark według wyników opublikowanych na http://www.cpubenchmark.net/. Wykonawca w składanej ofercie winien podać dokładny model oferowanego podzespołu</w:t>
            </w:r>
          </w:p>
        </w:tc>
      </w:tr>
      <w:tr w:rsidR="00506915" w:rsidRPr="006D681C" w14:paraId="57179AD2" w14:textId="77777777" w:rsidTr="00FA27D4">
        <w:tc>
          <w:tcPr>
            <w:tcW w:w="1841" w:type="dxa"/>
            <w:tcBorders>
              <w:top w:val="single" w:sz="2" w:space="0" w:color="9CC2E5"/>
              <w:left w:val="nil"/>
              <w:bottom w:val="single" w:sz="2" w:space="0" w:color="9CC2E5"/>
              <w:right w:val="single" w:sz="2" w:space="0" w:color="9CC2E5"/>
            </w:tcBorders>
          </w:tcPr>
          <w:p w14:paraId="425934A7"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Graﬁka</w:t>
            </w:r>
          </w:p>
        </w:tc>
        <w:tc>
          <w:tcPr>
            <w:tcW w:w="7520" w:type="dxa"/>
            <w:tcBorders>
              <w:top w:val="single" w:sz="2" w:space="0" w:color="9CC2E5"/>
              <w:left w:val="single" w:sz="2" w:space="0" w:color="9CC2E5"/>
              <w:bottom w:val="single" w:sz="2" w:space="0" w:color="9CC2E5"/>
              <w:right w:val="nil"/>
            </w:tcBorders>
          </w:tcPr>
          <w:p w14:paraId="0658A772" w14:textId="77777777" w:rsidR="00506915" w:rsidRPr="006D681C" w:rsidRDefault="00506915" w:rsidP="00FA27D4">
            <w:pPr>
              <w:tabs>
                <w:tab w:val="left" w:pos="459"/>
              </w:tabs>
              <w:spacing w:before="60"/>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Zintegrowana karta graficzna wykorzystująca pamięć RAM systemu przydzielaną dynamicznie na potrzeby grafiki w trybie UMA (</w:t>
            </w:r>
            <w:proofErr w:type="spellStart"/>
            <w:r w:rsidRPr="006D681C">
              <w:rPr>
                <w:rFonts w:asciiTheme="majorHAnsi" w:hAnsiTheme="majorHAnsi" w:cstheme="majorHAnsi"/>
                <w:bCs/>
                <w:color w:val="000000" w:themeColor="text1"/>
                <w:sz w:val="20"/>
                <w:szCs w:val="20"/>
              </w:rPr>
              <w:t>Unified</w:t>
            </w:r>
            <w:proofErr w:type="spellEnd"/>
            <w:r w:rsidRPr="006D681C">
              <w:rPr>
                <w:rFonts w:asciiTheme="majorHAnsi" w:hAnsiTheme="majorHAnsi" w:cstheme="majorHAnsi"/>
                <w:bCs/>
                <w:color w:val="000000" w:themeColor="text1"/>
                <w:sz w:val="20"/>
                <w:szCs w:val="20"/>
              </w:rPr>
              <w:t xml:space="preserve"> Memory Access). </w:t>
            </w:r>
          </w:p>
          <w:p w14:paraId="7345C807" w14:textId="6404E8C8"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1 x HDMI</w:t>
            </w:r>
          </w:p>
        </w:tc>
      </w:tr>
      <w:tr w:rsidR="00506915" w:rsidRPr="006D681C" w14:paraId="7567FF10"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F9B41E1"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RAM</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423B3B8A" w14:textId="77B0DB49"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 xml:space="preserve">Min. </w:t>
            </w:r>
            <w:r w:rsidR="00105E5A" w:rsidRPr="006D681C">
              <w:rPr>
                <w:rFonts w:asciiTheme="majorHAnsi" w:hAnsiTheme="majorHAnsi" w:cstheme="majorHAnsi"/>
                <w:bCs/>
                <w:color w:val="000000" w:themeColor="text1"/>
                <w:sz w:val="20"/>
                <w:szCs w:val="20"/>
              </w:rPr>
              <w:t>8</w:t>
            </w:r>
            <w:r w:rsidRPr="006D681C">
              <w:rPr>
                <w:rFonts w:asciiTheme="majorHAnsi" w:hAnsiTheme="majorHAnsi" w:cstheme="majorHAnsi"/>
                <w:bCs/>
                <w:color w:val="000000" w:themeColor="text1"/>
                <w:sz w:val="20"/>
                <w:szCs w:val="20"/>
              </w:rPr>
              <w:t xml:space="preserve"> DDR4 2400MHz </w:t>
            </w:r>
          </w:p>
        </w:tc>
      </w:tr>
      <w:tr w:rsidR="00506915" w:rsidRPr="006D681C" w14:paraId="799A2C1A" w14:textId="77777777" w:rsidTr="00FA27D4">
        <w:tc>
          <w:tcPr>
            <w:tcW w:w="1841" w:type="dxa"/>
            <w:tcBorders>
              <w:top w:val="single" w:sz="2" w:space="0" w:color="9CC2E5"/>
              <w:left w:val="nil"/>
              <w:bottom w:val="single" w:sz="2" w:space="0" w:color="9CC2E5"/>
              <w:right w:val="single" w:sz="2" w:space="0" w:color="9CC2E5"/>
            </w:tcBorders>
            <w:shd w:val="clear" w:color="auto" w:fill="FFFFFF" w:themeFill="background1"/>
          </w:tcPr>
          <w:p w14:paraId="31B0F22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Dysk twardy</w:t>
            </w:r>
          </w:p>
        </w:tc>
        <w:tc>
          <w:tcPr>
            <w:tcW w:w="7520" w:type="dxa"/>
            <w:tcBorders>
              <w:top w:val="single" w:sz="2" w:space="0" w:color="9CC2E5"/>
              <w:left w:val="single" w:sz="2" w:space="0" w:color="9CC2E5"/>
              <w:bottom w:val="single" w:sz="2" w:space="0" w:color="9CC2E5"/>
              <w:right w:val="nil"/>
            </w:tcBorders>
            <w:shd w:val="clear" w:color="auto" w:fill="FFFFFF" w:themeFill="background1"/>
          </w:tcPr>
          <w:p w14:paraId="6C46F7B8" w14:textId="3C043756" w:rsidR="00506915" w:rsidRPr="006D681C" w:rsidRDefault="00506915" w:rsidP="00FA27D4">
            <w:pPr>
              <w:tabs>
                <w:tab w:val="left" w:pos="459"/>
              </w:tabs>
              <w:spacing w:line="276" w:lineRule="auto"/>
              <w:jc w:val="both"/>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Min. 256GB SSD wspierający sprzętowe szyfrowanie dysku, zawierający partycję RECOVERY umożliwiającą odtworzenie systemu operacyjnego fabrycznie zainstalowanego na komputerze po awarii.</w:t>
            </w:r>
          </w:p>
        </w:tc>
      </w:tr>
      <w:tr w:rsidR="00506915" w:rsidRPr="006D681C" w14:paraId="533FBEA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A9ACEC4"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Interfejsy</w:t>
            </w:r>
          </w:p>
        </w:tc>
        <w:tc>
          <w:tcPr>
            <w:tcW w:w="7520" w:type="dxa"/>
            <w:tcBorders>
              <w:top w:val="single" w:sz="2" w:space="0" w:color="9CC2E5"/>
              <w:left w:val="single" w:sz="2" w:space="0" w:color="9CC2E5"/>
              <w:bottom w:val="single" w:sz="2" w:space="0" w:color="9CC2E5"/>
              <w:right w:val="nil"/>
            </w:tcBorders>
            <w:shd w:val="clear" w:color="auto" w:fill="DEEAF6"/>
          </w:tcPr>
          <w:p w14:paraId="0FFB0FA5"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2 x USB 3.0</w:t>
            </w:r>
          </w:p>
          <w:p w14:paraId="2D93E9A3"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t>1 x Ethernet 10/100/1000 Mb/s</w:t>
            </w:r>
          </w:p>
          <w:p w14:paraId="4E48A070" w14:textId="77777777" w:rsidR="00506915" w:rsidRPr="006D681C" w:rsidRDefault="00506915" w:rsidP="00FA27D4">
            <w:pPr>
              <w:jc w:val="both"/>
              <w:rPr>
                <w:rFonts w:asciiTheme="majorHAnsi" w:hAnsiTheme="majorHAnsi" w:cstheme="majorHAnsi"/>
                <w:color w:val="000000" w:themeColor="text1"/>
                <w:sz w:val="20"/>
                <w:szCs w:val="20"/>
                <w:lang w:val="en-US"/>
              </w:rPr>
            </w:pPr>
            <w:r w:rsidRPr="006D681C">
              <w:rPr>
                <w:rFonts w:asciiTheme="majorHAnsi" w:hAnsiTheme="majorHAnsi" w:cstheme="majorHAnsi"/>
                <w:color w:val="000000" w:themeColor="text1"/>
                <w:sz w:val="20"/>
                <w:szCs w:val="20"/>
                <w:lang w:val="en-US"/>
              </w:rPr>
              <w:t>-</w:t>
            </w:r>
            <w:r w:rsidRPr="006D681C">
              <w:rPr>
                <w:rFonts w:asciiTheme="majorHAnsi" w:hAnsiTheme="majorHAnsi" w:cstheme="majorHAnsi"/>
                <w:color w:val="000000" w:themeColor="text1"/>
                <w:sz w:val="20"/>
                <w:szCs w:val="20"/>
                <w:lang w:val="en-US"/>
              </w:rPr>
              <w:tab/>
            </w:r>
            <w:proofErr w:type="spellStart"/>
            <w:r w:rsidRPr="006D681C">
              <w:rPr>
                <w:rFonts w:asciiTheme="majorHAnsi" w:hAnsiTheme="majorHAnsi" w:cstheme="majorHAnsi"/>
                <w:color w:val="000000" w:themeColor="text1"/>
                <w:sz w:val="20"/>
                <w:szCs w:val="20"/>
                <w:lang w:val="en-US"/>
              </w:rPr>
              <w:t>WiFi</w:t>
            </w:r>
            <w:proofErr w:type="spellEnd"/>
            <w:r w:rsidRPr="006D681C">
              <w:rPr>
                <w:rFonts w:asciiTheme="majorHAnsi" w:hAnsiTheme="majorHAnsi" w:cstheme="majorHAnsi"/>
                <w:color w:val="000000" w:themeColor="text1"/>
                <w:sz w:val="20"/>
                <w:szCs w:val="20"/>
                <w:lang w:val="en-US"/>
              </w:rPr>
              <w:t xml:space="preserve"> IEEE 802.11a/b/g/n</w:t>
            </w:r>
          </w:p>
        </w:tc>
      </w:tr>
      <w:tr w:rsidR="00506915" w:rsidRPr="006D681C" w14:paraId="442A35B1"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4F810D70"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Napęd optyczny</w:t>
            </w:r>
          </w:p>
        </w:tc>
        <w:tc>
          <w:tcPr>
            <w:tcW w:w="7520" w:type="dxa"/>
            <w:tcBorders>
              <w:top w:val="single" w:sz="2" w:space="0" w:color="9CC2E5"/>
              <w:left w:val="single" w:sz="2" w:space="0" w:color="9CC2E5"/>
              <w:bottom w:val="single" w:sz="2" w:space="0" w:color="9CC2E5"/>
              <w:right w:val="nil"/>
            </w:tcBorders>
            <w:shd w:val="clear" w:color="auto" w:fill="DEEAF6"/>
          </w:tcPr>
          <w:p w14:paraId="24ED718F" w14:textId="77777777" w:rsidR="00506915" w:rsidRPr="006D681C" w:rsidRDefault="00506915" w:rsidP="00FA27D4">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bCs/>
                <w:color w:val="000000" w:themeColor="text1"/>
                <w:sz w:val="20"/>
                <w:szCs w:val="20"/>
              </w:rPr>
              <w:t>Nagrywarka DVD +/-RW wraz z dołączonym oprogramowaniem do odtwarzania i nagrywania</w:t>
            </w:r>
          </w:p>
        </w:tc>
      </w:tr>
      <w:tr w:rsidR="00506915" w:rsidRPr="006D681C" w14:paraId="3727EFF3" w14:textId="77777777" w:rsidTr="00FA27D4">
        <w:tc>
          <w:tcPr>
            <w:tcW w:w="1841" w:type="dxa"/>
            <w:tcBorders>
              <w:top w:val="single" w:sz="2" w:space="0" w:color="9CC2E5"/>
              <w:left w:val="nil"/>
              <w:bottom w:val="single" w:sz="2" w:space="0" w:color="9CC2E5"/>
              <w:right w:val="single" w:sz="2" w:space="0" w:color="9CC2E5"/>
            </w:tcBorders>
            <w:shd w:val="clear" w:color="auto" w:fill="DEEAF6"/>
          </w:tcPr>
          <w:p w14:paraId="225AB0BA" w14:textId="77777777" w:rsidR="00506915" w:rsidRPr="006D681C" w:rsidRDefault="00506915" w:rsidP="00FA27D4">
            <w:pPr>
              <w:ind w:left="200"/>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Dodatkowe</w:t>
            </w:r>
          </w:p>
        </w:tc>
        <w:tc>
          <w:tcPr>
            <w:tcW w:w="7520" w:type="dxa"/>
            <w:tcBorders>
              <w:top w:val="single" w:sz="2" w:space="0" w:color="9CC2E5"/>
              <w:left w:val="single" w:sz="2" w:space="0" w:color="9CC2E5"/>
              <w:bottom w:val="single" w:sz="2" w:space="0" w:color="9CC2E5"/>
              <w:right w:val="nil"/>
            </w:tcBorders>
            <w:shd w:val="clear" w:color="auto" w:fill="DEEAF6"/>
          </w:tcPr>
          <w:p w14:paraId="373B2138" w14:textId="6DC19A6B" w:rsidR="007D1BE1" w:rsidRPr="006D681C" w:rsidRDefault="00506915" w:rsidP="007D1BE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color w:val="000000" w:themeColor="text1"/>
              </w:rPr>
              <w:t xml:space="preserve"> </w:t>
            </w:r>
            <w:r w:rsidRPr="006D681C">
              <w:rPr>
                <w:rFonts w:asciiTheme="majorHAnsi" w:hAnsiTheme="majorHAnsi" w:cstheme="majorHAnsi"/>
                <w:color w:val="000000" w:themeColor="text1"/>
                <w:sz w:val="20"/>
                <w:szCs w:val="20"/>
              </w:rPr>
              <w:tab/>
            </w:r>
            <w:r w:rsidR="007D1BE1" w:rsidRPr="006D681C">
              <w:rPr>
                <w:rFonts w:asciiTheme="majorHAnsi" w:hAnsiTheme="majorHAnsi" w:cstheme="majorHAnsi"/>
                <w:color w:val="000000" w:themeColor="text1"/>
                <w:sz w:val="20"/>
                <w:szCs w:val="20"/>
              </w:rPr>
              <w:t>zasilanie bateryjne pozwalaj</w:t>
            </w:r>
            <w:r w:rsidR="00AA745C" w:rsidRPr="006D681C">
              <w:rPr>
                <w:rFonts w:asciiTheme="majorHAnsi" w:hAnsiTheme="majorHAnsi" w:cstheme="majorHAnsi"/>
                <w:color w:val="000000" w:themeColor="text1"/>
                <w:sz w:val="20"/>
                <w:szCs w:val="20"/>
              </w:rPr>
              <w:t>ą</w:t>
            </w:r>
            <w:r w:rsidR="007D1BE1" w:rsidRPr="006D681C">
              <w:rPr>
                <w:rFonts w:asciiTheme="majorHAnsi" w:hAnsiTheme="majorHAnsi" w:cstheme="majorHAnsi"/>
                <w:color w:val="000000" w:themeColor="text1"/>
                <w:sz w:val="20"/>
                <w:szCs w:val="20"/>
              </w:rPr>
              <w:t>ce na 6 godz. nieprzerwanej pracy,</w:t>
            </w:r>
          </w:p>
          <w:p w14:paraId="1C5655D8" w14:textId="2300B9F1" w:rsidR="00506915" w:rsidRPr="006D681C" w:rsidRDefault="007D1BE1" w:rsidP="007D1BE1">
            <w:pPr>
              <w:tabs>
                <w:tab w:val="left" w:pos="459"/>
              </w:tabs>
              <w:spacing w:before="60"/>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t>
            </w:r>
            <w:r w:rsidRPr="006D681C">
              <w:rPr>
                <w:rFonts w:asciiTheme="majorHAnsi" w:hAnsiTheme="majorHAnsi" w:cstheme="majorHAnsi"/>
                <w:color w:val="000000" w:themeColor="text1"/>
                <w:sz w:val="20"/>
                <w:szCs w:val="20"/>
              </w:rPr>
              <w:tab/>
              <w:t>Ładowarka</w:t>
            </w:r>
          </w:p>
        </w:tc>
      </w:tr>
      <w:tr w:rsidR="00572A01" w:rsidRPr="006D681C" w14:paraId="21323C2E" w14:textId="77777777" w:rsidTr="00105E5A">
        <w:tc>
          <w:tcPr>
            <w:tcW w:w="1841" w:type="dxa"/>
            <w:tcBorders>
              <w:top w:val="single" w:sz="2" w:space="0" w:color="9CC2E5"/>
              <w:left w:val="nil"/>
              <w:bottom w:val="single" w:sz="2" w:space="0" w:color="9CC2E5"/>
              <w:right w:val="single" w:sz="2" w:space="0" w:color="9CC2E5"/>
            </w:tcBorders>
            <w:shd w:val="clear" w:color="auto" w:fill="DEEAF6"/>
          </w:tcPr>
          <w:p w14:paraId="086D4823"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system operacyjny</w:t>
            </w:r>
          </w:p>
        </w:tc>
        <w:tc>
          <w:tcPr>
            <w:tcW w:w="7520" w:type="dxa"/>
            <w:tcBorders>
              <w:top w:val="single" w:sz="2" w:space="0" w:color="9CC2E5"/>
              <w:left w:val="single" w:sz="2" w:space="0" w:color="9CC2E5"/>
              <w:bottom w:val="single" w:sz="2" w:space="0" w:color="9CC2E5"/>
              <w:right w:val="nil"/>
            </w:tcBorders>
            <w:shd w:val="clear" w:color="auto" w:fill="DEEAF6"/>
          </w:tcPr>
          <w:p w14:paraId="63752C52"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system operacyjny został opisany w dalszej części niniejszego dokumentu – pkt 15.2.</w:t>
            </w:r>
          </w:p>
        </w:tc>
      </w:tr>
      <w:tr w:rsidR="00572A01" w:rsidRPr="006D681C" w14:paraId="1EFA6FBB" w14:textId="77777777" w:rsidTr="00105E5A">
        <w:tc>
          <w:tcPr>
            <w:tcW w:w="1841" w:type="dxa"/>
            <w:tcBorders>
              <w:top w:val="single" w:sz="2" w:space="0" w:color="9CC2E5"/>
              <w:left w:val="nil"/>
              <w:bottom w:val="single" w:sz="2" w:space="0" w:color="9CC2E5"/>
              <w:right w:val="single" w:sz="2" w:space="0" w:color="9CC2E5"/>
            </w:tcBorders>
            <w:shd w:val="clear" w:color="auto" w:fill="FFFFFF"/>
          </w:tcPr>
          <w:p w14:paraId="1F3B63E4" w14:textId="77777777" w:rsidR="00572A01" w:rsidRPr="006D681C" w:rsidRDefault="00572A01" w:rsidP="00105E5A">
            <w:pPr>
              <w:tabs>
                <w:tab w:val="left" w:pos="851"/>
              </w:tabs>
              <w:spacing w:before="200" w:line="276" w:lineRule="auto"/>
              <w:jc w:val="center"/>
              <w:rPr>
                <w:rFonts w:asciiTheme="majorHAnsi" w:hAnsiTheme="majorHAnsi" w:cstheme="majorHAnsi"/>
                <w:bCs/>
                <w:color w:val="000000" w:themeColor="text1"/>
                <w:sz w:val="20"/>
                <w:szCs w:val="20"/>
              </w:rPr>
            </w:pPr>
            <w:r w:rsidRPr="006D681C">
              <w:rPr>
                <w:rFonts w:asciiTheme="majorHAnsi" w:hAnsiTheme="majorHAnsi" w:cstheme="majorHAnsi"/>
                <w:bCs/>
                <w:color w:val="000000" w:themeColor="text1"/>
                <w:sz w:val="20"/>
                <w:szCs w:val="20"/>
              </w:rPr>
              <w:t>pakiet biurowy</w:t>
            </w:r>
          </w:p>
        </w:tc>
        <w:tc>
          <w:tcPr>
            <w:tcW w:w="7520" w:type="dxa"/>
            <w:tcBorders>
              <w:top w:val="single" w:sz="2" w:space="0" w:color="9CC2E5"/>
              <w:left w:val="single" w:sz="2" w:space="0" w:color="9CC2E5"/>
              <w:bottom w:val="single" w:sz="2" w:space="0" w:color="9CC2E5"/>
              <w:right w:val="nil"/>
            </w:tcBorders>
            <w:shd w:val="clear" w:color="auto" w:fill="FFFFFF"/>
          </w:tcPr>
          <w:p w14:paraId="4473D7A0" w14:textId="77777777" w:rsidR="00572A01" w:rsidRPr="006D681C" w:rsidRDefault="00572A01" w:rsidP="00105E5A">
            <w:pPr>
              <w:spacing w:line="240" w:lineRule="exact"/>
              <w:ind w:left="102"/>
              <w:rPr>
                <w:rFonts w:asciiTheme="majorHAnsi" w:hAnsiTheme="majorHAnsi" w:cstheme="majorHAnsi"/>
                <w:b/>
                <w:color w:val="000000" w:themeColor="text1"/>
                <w:sz w:val="20"/>
                <w:szCs w:val="20"/>
              </w:rPr>
            </w:pPr>
            <w:r w:rsidRPr="006D681C">
              <w:rPr>
                <w:rFonts w:asciiTheme="majorHAnsi" w:hAnsiTheme="majorHAnsi" w:cstheme="majorHAnsi"/>
                <w:b/>
                <w:color w:val="000000" w:themeColor="text1"/>
                <w:sz w:val="20"/>
                <w:szCs w:val="20"/>
              </w:rPr>
              <w:t>Zainstalowany pakiet biurowy został opisany w dalszej części niniejszego dokumentu – pkt 15.3</w:t>
            </w:r>
          </w:p>
          <w:p w14:paraId="2B23FF00" w14:textId="77777777" w:rsidR="00572A01" w:rsidRPr="006D681C" w:rsidRDefault="00572A01" w:rsidP="00105E5A">
            <w:pPr>
              <w:tabs>
                <w:tab w:val="left" w:pos="459"/>
              </w:tabs>
              <w:spacing w:line="276" w:lineRule="auto"/>
              <w:jc w:val="both"/>
              <w:rPr>
                <w:rFonts w:asciiTheme="majorHAnsi" w:hAnsiTheme="majorHAnsi" w:cstheme="majorHAnsi"/>
                <w:bCs/>
                <w:color w:val="000000" w:themeColor="text1"/>
                <w:sz w:val="20"/>
                <w:szCs w:val="20"/>
              </w:rPr>
            </w:pPr>
          </w:p>
        </w:tc>
      </w:tr>
    </w:tbl>
    <w:p w14:paraId="56DA7E53" w14:textId="67981C9A" w:rsidR="00DD347D" w:rsidRPr="006D681C" w:rsidRDefault="00DD347D" w:rsidP="00697AAA">
      <w:pPr>
        <w:jc w:val="both"/>
        <w:rPr>
          <w:rFonts w:asciiTheme="majorHAnsi" w:hAnsiTheme="majorHAnsi" w:cstheme="majorHAnsi"/>
          <w:color w:val="000000" w:themeColor="text1"/>
        </w:rPr>
      </w:pPr>
    </w:p>
    <w:p w14:paraId="518E2A6B" w14:textId="655558F9" w:rsidR="00105E5A" w:rsidRDefault="00105E5A" w:rsidP="00697AAA">
      <w:pPr>
        <w:jc w:val="both"/>
        <w:rPr>
          <w:rFonts w:asciiTheme="majorHAnsi" w:hAnsiTheme="majorHAnsi" w:cstheme="majorHAnsi"/>
          <w:color w:val="000000" w:themeColor="text1"/>
        </w:rPr>
      </w:pPr>
    </w:p>
    <w:p w14:paraId="16433C99" w14:textId="2C7881E4" w:rsidR="00963280" w:rsidRDefault="00963280" w:rsidP="00697AAA">
      <w:pPr>
        <w:jc w:val="both"/>
        <w:rPr>
          <w:rFonts w:asciiTheme="majorHAnsi" w:hAnsiTheme="majorHAnsi" w:cstheme="majorHAnsi"/>
          <w:color w:val="000000" w:themeColor="text1"/>
        </w:rPr>
      </w:pPr>
    </w:p>
    <w:p w14:paraId="261BC62C" w14:textId="26904187" w:rsidR="00963280" w:rsidRDefault="00963280" w:rsidP="00697AAA">
      <w:pPr>
        <w:jc w:val="both"/>
        <w:rPr>
          <w:rFonts w:asciiTheme="majorHAnsi" w:hAnsiTheme="majorHAnsi" w:cstheme="majorHAnsi"/>
          <w:color w:val="000000" w:themeColor="text1"/>
        </w:rPr>
      </w:pPr>
    </w:p>
    <w:p w14:paraId="072E97F6" w14:textId="3530DEDC" w:rsidR="00963280" w:rsidRDefault="00963280" w:rsidP="00697AAA">
      <w:pPr>
        <w:jc w:val="both"/>
        <w:rPr>
          <w:rFonts w:asciiTheme="majorHAnsi" w:hAnsiTheme="majorHAnsi" w:cstheme="majorHAnsi"/>
          <w:color w:val="000000" w:themeColor="text1"/>
        </w:rPr>
      </w:pPr>
    </w:p>
    <w:p w14:paraId="2EE26089" w14:textId="0979CB8E" w:rsidR="00963280" w:rsidRDefault="00963280" w:rsidP="00697AAA">
      <w:pPr>
        <w:jc w:val="both"/>
        <w:rPr>
          <w:rFonts w:asciiTheme="majorHAnsi" w:hAnsiTheme="majorHAnsi" w:cstheme="majorHAnsi"/>
          <w:color w:val="000000" w:themeColor="text1"/>
        </w:rPr>
      </w:pPr>
    </w:p>
    <w:p w14:paraId="2082BDA9" w14:textId="77777777" w:rsidR="00963280" w:rsidRPr="006D681C" w:rsidRDefault="00963280" w:rsidP="00697AAA">
      <w:pPr>
        <w:jc w:val="both"/>
        <w:rPr>
          <w:rFonts w:asciiTheme="majorHAnsi" w:hAnsiTheme="majorHAnsi" w:cstheme="majorHAnsi"/>
          <w:color w:val="000000" w:themeColor="text1"/>
        </w:rPr>
      </w:pPr>
    </w:p>
    <w:p w14:paraId="61DCA0A7" w14:textId="77777777" w:rsidR="00055FEA" w:rsidRPr="006D681C" w:rsidRDefault="00055FEA" w:rsidP="00055FEA">
      <w:pPr>
        <w:pStyle w:val="Nagwek1"/>
        <w:numPr>
          <w:ilvl w:val="0"/>
          <w:numId w:val="3"/>
        </w:numPr>
        <w:spacing w:after="120" w:line="240" w:lineRule="auto"/>
        <w:jc w:val="both"/>
        <w:rPr>
          <w:rFonts w:cstheme="majorHAnsi"/>
          <w:color w:val="000000" w:themeColor="text1"/>
        </w:rPr>
      </w:pPr>
      <w:bookmarkStart w:id="81" w:name="_Toc19460863"/>
      <w:r w:rsidRPr="006D681C">
        <w:rPr>
          <w:rFonts w:cstheme="majorHAnsi"/>
          <w:color w:val="000000" w:themeColor="text1"/>
        </w:rPr>
        <w:lastRenderedPageBreak/>
        <w:t>Oprogramowanie (opis)</w:t>
      </w:r>
      <w:bookmarkEnd w:id="81"/>
      <w:r w:rsidRPr="006D681C">
        <w:rPr>
          <w:rFonts w:cstheme="majorHAnsi"/>
          <w:color w:val="000000" w:themeColor="text1"/>
        </w:rPr>
        <w:t xml:space="preserve">  </w:t>
      </w:r>
    </w:p>
    <w:p w14:paraId="680C0CF1" w14:textId="77777777" w:rsidR="00055FEA" w:rsidRPr="006D681C" w:rsidRDefault="00055FEA" w:rsidP="00055FEA">
      <w:p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ma być nowe, nigdy nie używane.</w:t>
      </w:r>
    </w:p>
    <w:p w14:paraId="45E59A0B" w14:textId="3EEC1580" w:rsidR="00697AAA" w:rsidRPr="006D681C" w:rsidRDefault="00697AAA" w:rsidP="00055FEA">
      <w:pPr>
        <w:pStyle w:val="Akapitzlist1"/>
        <w:ind w:left="0"/>
        <w:jc w:val="both"/>
        <w:rPr>
          <w:rFonts w:asciiTheme="majorHAnsi" w:hAnsiTheme="majorHAnsi" w:cstheme="majorHAnsi"/>
          <w:b/>
          <w:bCs/>
          <w:color w:val="000000" w:themeColor="text1"/>
          <w:lang w:val="pl-PL"/>
        </w:rPr>
      </w:pPr>
    </w:p>
    <w:p w14:paraId="16F22773" w14:textId="77777777" w:rsidR="00697AAA" w:rsidRPr="006D681C" w:rsidRDefault="00697AAA" w:rsidP="00697AAA">
      <w:pPr>
        <w:pStyle w:val="Nagwek1"/>
        <w:numPr>
          <w:ilvl w:val="1"/>
          <w:numId w:val="3"/>
        </w:numPr>
        <w:spacing w:after="120" w:line="240" w:lineRule="auto"/>
        <w:jc w:val="both"/>
        <w:rPr>
          <w:rFonts w:cstheme="majorHAnsi"/>
          <w:color w:val="000000" w:themeColor="text1"/>
        </w:rPr>
      </w:pPr>
      <w:bookmarkStart w:id="82" w:name="_Toc19460864"/>
      <w:r w:rsidRPr="006D681C">
        <w:rPr>
          <w:rFonts w:cstheme="majorHAnsi"/>
          <w:color w:val="000000" w:themeColor="text1"/>
        </w:rPr>
        <w:t>Serwerowy system operacyjny - licencja dożywotnia</w:t>
      </w:r>
      <w:bookmarkEnd w:id="82"/>
    </w:p>
    <w:p w14:paraId="4C72C03C" w14:textId="77777777" w:rsidR="00697AAA" w:rsidRPr="006D681C" w:rsidRDefault="00697AAA"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Wykonawca do dostarczanego serwera dostarczy bezterminową Licencję na serwerowy system operacyjny, który musi zapewnić poniżej opisane funkcjonalności dla serwera posiadającego minimum dwa procesory oraz być w pełni zgodny z posiadanym przez Zamawiającego systemem MS Windows Serwer 2012 Standard.</w:t>
      </w:r>
    </w:p>
    <w:p w14:paraId="69458EDE"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Najnowszy stabilny system serwerowy w języku angielskim z interfejsem graficznym</w:t>
      </w:r>
    </w:p>
    <w:p w14:paraId="2C86C905"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procesor posiada ilość rdzeni fizycznych zgodną ze specyfikacją w punkcie 6.</w:t>
      </w:r>
      <w:r w:rsidRPr="006D681C">
        <w:rPr>
          <w:rFonts w:asciiTheme="majorHAnsi" w:hAnsiTheme="majorHAnsi" w:cstheme="majorHAnsi"/>
          <w:color w:val="000000" w:themeColor="text1"/>
        </w:rPr>
        <w:tab/>
      </w:r>
    </w:p>
    <w:p w14:paraId="49DA8DA5"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Licencja musi uprawniać do uruchamiania serwerowego systemu operacyjnego (SSO) w środowisku fizycznym i </w:t>
      </w:r>
      <w:r w:rsidRPr="006D681C">
        <w:rPr>
          <w:rFonts w:asciiTheme="majorHAnsi" w:hAnsiTheme="majorHAnsi" w:cstheme="majorHAnsi"/>
          <w:b/>
          <w:color w:val="000000" w:themeColor="text1"/>
        </w:rPr>
        <w:t>sześciu wirtualnych środowisk serwerowego systemu operacyjnego</w:t>
      </w:r>
      <w:r w:rsidRPr="006D681C">
        <w:rPr>
          <w:rFonts w:asciiTheme="majorHAnsi" w:hAnsiTheme="majorHAnsi" w:cstheme="majorHAnsi"/>
          <w:color w:val="000000" w:themeColor="text1"/>
        </w:rPr>
        <w:t xml:space="preserve"> za pomocą wbudowanych mechanizmów wirtualizacji dla każdego z serwerów. Licencja musi umożliwić wykonanie replik (nieaktywnych) sześciu środowisk serwerowego systemu operacyjnego na drugim serwerze fizycznym.</w:t>
      </w:r>
    </w:p>
    <w:p w14:paraId="6078E20F" w14:textId="77777777" w:rsidR="00697AAA" w:rsidRPr="006D681C" w:rsidRDefault="00697AAA" w:rsidP="00C60A82">
      <w:pPr>
        <w:numPr>
          <w:ilvl w:val="0"/>
          <w:numId w:val="117"/>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Serwerowy system operacyjny (SSO)  musi posiadać następujące, wbudowane cechy:</w:t>
      </w:r>
    </w:p>
    <w:p w14:paraId="1885419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wykorzystania, do 320 logicznych procesorów oraz co najmniej 4 TB pamięci RAM w środowisku fizycznym</w:t>
      </w:r>
      <w:r w:rsidRPr="006D681C">
        <w:rPr>
          <w:rFonts w:asciiTheme="majorHAnsi" w:hAnsiTheme="majorHAnsi" w:cstheme="majorHAnsi"/>
          <w:color w:val="000000" w:themeColor="text1"/>
        </w:rPr>
        <w:tab/>
      </w:r>
    </w:p>
    <w:p w14:paraId="4B3276D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wykorzystywania 64 procesorów wirtualnych oraz 1TB pamięci RAM i dysku o pojemności do 64TB przez każdy wirtualny serwerowy system operacyjny</w:t>
      </w:r>
    </w:p>
    <w:p w14:paraId="6A06751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budowania klastrów składających się z 64 węzłów, z możliwością uruchamiania do 8000 maszyn wirtualnych. </w:t>
      </w:r>
      <w:r w:rsidRPr="006D681C">
        <w:rPr>
          <w:rFonts w:asciiTheme="majorHAnsi" w:hAnsiTheme="majorHAnsi" w:cstheme="majorHAnsi"/>
          <w:color w:val="000000" w:themeColor="text1"/>
        </w:rPr>
        <w:tab/>
      </w:r>
    </w:p>
    <w:p w14:paraId="14C6E2C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migracji maszyn wirtualnych z możliwością kompresji danych, bez zatrzymywania ich pracy, między fizycznymi serwerami z uruchomionym mechanizmem wirtualizacji (</w:t>
      </w:r>
      <w:proofErr w:type="spellStart"/>
      <w:r w:rsidRPr="006D681C">
        <w:rPr>
          <w:rFonts w:asciiTheme="majorHAnsi" w:hAnsiTheme="majorHAnsi" w:cstheme="majorHAnsi"/>
          <w:color w:val="000000" w:themeColor="text1"/>
        </w:rPr>
        <w:t>hypervisor</w:t>
      </w:r>
      <w:proofErr w:type="spellEnd"/>
      <w:r w:rsidRPr="006D681C">
        <w:rPr>
          <w:rFonts w:asciiTheme="majorHAnsi" w:hAnsiTheme="majorHAnsi" w:cstheme="majorHAnsi"/>
          <w:color w:val="000000" w:themeColor="text1"/>
        </w:rPr>
        <w:t>) przez sieć Ethernet, bez konieczności stosowania dodatkowych mechanizmów współdzielenia pamięci.</w:t>
      </w:r>
      <w:r w:rsidRPr="006D681C">
        <w:rPr>
          <w:rFonts w:asciiTheme="majorHAnsi" w:hAnsiTheme="majorHAnsi" w:cstheme="majorHAnsi"/>
          <w:color w:val="000000" w:themeColor="text1"/>
        </w:rPr>
        <w:tab/>
      </w:r>
    </w:p>
    <w:p w14:paraId="2CF6A397"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6D681C">
        <w:rPr>
          <w:rFonts w:asciiTheme="majorHAnsi" w:hAnsiTheme="majorHAnsi" w:cstheme="majorHAnsi"/>
          <w:color w:val="000000" w:themeColor="text1"/>
        </w:rPr>
        <w:t>Hyper-Threading</w:t>
      </w:r>
      <w:proofErr w:type="spellEnd"/>
      <w:r w:rsidRPr="006D681C">
        <w:rPr>
          <w:rFonts w:asciiTheme="majorHAnsi" w:hAnsiTheme="majorHAnsi" w:cstheme="majorHAnsi"/>
          <w:color w:val="000000" w:themeColor="text1"/>
        </w:rPr>
        <w:t>.</w:t>
      </w:r>
      <w:r w:rsidRPr="006D681C">
        <w:rPr>
          <w:rFonts w:asciiTheme="majorHAnsi" w:hAnsiTheme="majorHAnsi" w:cstheme="majorHAnsi"/>
          <w:color w:val="000000" w:themeColor="text1"/>
        </w:rPr>
        <w:tab/>
      </w:r>
    </w:p>
    <w:p w14:paraId="0CEEB3A5"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Wbudowany mechanizm klasyfikowania i indeksowania plików (dokumentów) w oparciu o ich zawartość.</w:t>
      </w:r>
      <w:r w:rsidRPr="006D681C">
        <w:rPr>
          <w:rFonts w:asciiTheme="majorHAnsi" w:hAnsiTheme="majorHAnsi" w:cstheme="majorHAnsi"/>
          <w:color w:val="000000" w:themeColor="text1"/>
        </w:rPr>
        <w:tab/>
      </w:r>
    </w:p>
    <w:p w14:paraId="3C6E87F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szyfrowanie dysków przy pomocy mechanizmów posiadających certyfikat FIPS 140-2 lub równoważny wydany przez NIST lub inną agendę rządową zajmującą się bezpieczeństwem informacji.</w:t>
      </w:r>
      <w:r w:rsidRPr="006D681C">
        <w:rPr>
          <w:rFonts w:asciiTheme="majorHAnsi" w:hAnsiTheme="majorHAnsi" w:cstheme="majorHAnsi"/>
          <w:color w:val="000000" w:themeColor="text1"/>
        </w:rPr>
        <w:tab/>
      </w:r>
    </w:p>
    <w:p w14:paraId="77633CC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uruchamianie aplikacji internetowych wykorzystujących technologię ASP.NET</w:t>
      </w:r>
    </w:p>
    <w:p w14:paraId="351FE95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Wbudowana zapora internetowa (firewall) z obsługą definiowanych reguł dla ochrony połączeń internetowych i intranetowych.</w:t>
      </w:r>
      <w:r w:rsidRPr="006D681C">
        <w:rPr>
          <w:rFonts w:asciiTheme="majorHAnsi" w:hAnsiTheme="majorHAnsi" w:cstheme="majorHAnsi"/>
          <w:color w:val="000000" w:themeColor="text1"/>
        </w:rPr>
        <w:tab/>
      </w:r>
    </w:p>
    <w:p w14:paraId="2447DEC4"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Graficzny interfejs użytkownika.</w:t>
      </w:r>
      <w:r w:rsidRPr="006D681C">
        <w:rPr>
          <w:rFonts w:asciiTheme="majorHAnsi" w:hAnsiTheme="majorHAnsi" w:cstheme="majorHAnsi"/>
          <w:color w:val="000000" w:themeColor="text1"/>
        </w:rPr>
        <w:tab/>
      </w:r>
    </w:p>
    <w:p w14:paraId="7439BA1A"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Zlokalizowane w języku polskim.</w:t>
      </w:r>
    </w:p>
    <w:p w14:paraId="65A55A6C"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mechanizmy wirtualizacji (</w:t>
      </w:r>
      <w:proofErr w:type="spellStart"/>
      <w:r w:rsidRPr="006D681C">
        <w:rPr>
          <w:rFonts w:asciiTheme="majorHAnsi" w:hAnsiTheme="majorHAnsi" w:cstheme="majorHAnsi"/>
          <w:color w:val="000000" w:themeColor="text1"/>
        </w:rPr>
        <w:t>Hypervisor</w:t>
      </w:r>
      <w:proofErr w:type="spellEnd"/>
      <w:r w:rsidRPr="006D681C">
        <w:rPr>
          <w:rFonts w:asciiTheme="majorHAnsi" w:hAnsiTheme="majorHAnsi" w:cstheme="majorHAnsi"/>
          <w:color w:val="000000" w:themeColor="text1"/>
        </w:rPr>
        <w:t xml:space="preserve">) pozwalające na uruchamianie do 1000 aktywnych środowisk wirtualnych systemów operacyjnych. Wirtualne maszyny w trakcie pracy i bez zauważalnego zmniejszenia ich dostępności mogą być </w:t>
      </w:r>
      <w:r w:rsidRPr="006D681C">
        <w:rPr>
          <w:rFonts w:asciiTheme="majorHAnsi" w:hAnsiTheme="majorHAnsi" w:cstheme="majorHAnsi"/>
          <w:color w:val="000000" w:themeColor="text1"/>
        </w:rPr>
        <w:lastRenderedPageBreak/>
        <w:t xml:space="preserve">przenoszone pomiędzy serwerami klastra typu </w:t>
      </w:r>
      <w:proofErr w:type="spellStart"/>
      <w:r w:rsidRPr="006D681C">
        <w:rPr>
          <w:rFonts w:asciiTheme="majorHAnsi" w:hAnsiTheme="majorHAnsi" w:cstheme="majorHAnsi"/>
          <w:color w:val="000000" w:themeColor="text1"/>
        </w:rPr>
        <w:t>failover</w:t>
      </w:r>
      <w:proofErr w:type="spellEnd"/>
      <w:r w:rsidRPr="006D681C">
        <w:rPr>
          <w:rFonts w:asciiTheme="majorHAnsi" w:hAnsiTheme="majorHAnsi" w:cstheme="majorHAnsi"/>
          <w:color w:val="000000" w:themeColor="text1"/>
        </w:rPr>
        <w:t xml:space="preserve"> z jednoczesnym zachowaniem pozostałej funkcjonalności. </w:t>
      </w:r>
    </w:p>
    <w:p w14:paraId="138ADF7E"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musi być dostarczone w najnowszej wersji</w:t>
      </w:r>
      <w:r w:rsidRPr="006D681C">
        <w:rPr>
          <w:rFonts w:asciiTheme="majorHAnsi" w:hAnsiTheme="majorHAnsi" w:cstheme="majorHAnsi"/>
          <w:color w:val="000000" w:themeColor="text1"/>
        </w:rPr>
        <w:tab/>
      </w:r>
    </w:p>
    <w:p w14:paraId="51AC9AB9" w14:textId="77777777" w:rsidR="00697AAA" w:rsidRPr="006D681C" w:rsidRDefault="00697AAA" w:rsidP="00C60A82">
      <w:pPr>
        <w:numPr>
          <w:ilvl w:val="0"/>
          <w:numId w:val="118"/>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Wraz z oprogramowaniem należy dostarczyć 60szt. licencji dostępowych dla użytkowników</w:t>
      </w:r>
    </w:p>
    <w:p w14:paraId="0201B7BB" w14:textId="77777777" w:rsidR="00697AAA" w:rsidRPr="006D681C" w:rsidRDefault="00697AAA" w:rsidP="00697AAA">
      <w:pPr>
        <w:pStyle w:val="Akapitzlist1"/>
        <w:jc w:val="both"/>
        <w:rPr>
          <w:rFonts w:asciiTheme="majorHAnsi" w:hAnsiTheme="majorHAnsi" w:cstheme="majorHAnsi"/>
          <w:b/>
          <w:bCs/>
          <w:color w:val="000000" w:themeColor="text1"/>
          <w:lang w:val="pl-PL"/>
        </w:rPr>
      </w:pPr>
    </w:p>
    <w:p w14:paraId="172D1098" w14:textId="4E703D4F" w:rsidR="00DD347D" w:rsidRPr="006D681C" w:rsidRDefault="00DD347D" w:rsidP="00697AAA">
      <w:pPr>
        <w:pStyle w:val="Nagwek1"/>
        <w:numPr>
          <w:ilvl w:val="1"/>
          <w:numId w:val="3"/>
        </w:numPr>
        <w:spacing w:after="120" w:line="240" w:lineRule="auto"/>
        <w:jc w:val="both"/>
        <w:rPr>
          <w:rFonts w:cstheme="majorHAnsi"/>
          <w:color w:val="000000" w:themeColor="text1"/>
        </w:rPr>
      </w:pPr>
      <w:bookmarkStart w:id="83" w:name="_Toc19460865"/>
      <w:r w:rsidRPr="006D681C">
        <w:rPr>
          <w:rFonts w:cstheme="majorHAnsi"/>
          <w:color w:val="000000" w:themeColor="text1"/>
        </w:rPr>
        <w:t>Desktopowy system operacyjny - licencja dożywotnia</w:t>
      </w:r>
      <w:bookmarkEnd w:id="83"/>
    </w:p>
    <w:p w14:paraId="36E253E9" w14:textId="77777777" w:rsidR="00DD347D" w:rsidRPr="006D681C" w:rsidRDefault="00DD347D"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System operacyjny klasy PC musi spełniać następujące wymagania poprzez wbudowane mechanizmy, bez użycia dodatkowych aplikacji:</w:t>
      </w:r>
    </w:p>
    <w:p w14:paraId="23B9F06E"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Najnowszy stabilny system operacyjny w języku polskim z interfejsem graficznym, w pełni obsługujący pracę w domenie i kontrolę użytkowników w technologii Active Directory, zcentralizowane zarządzanie oprogramowaniem i konfigurację systemu w technologii </w:t>
      </w:r>
      <w:proofErr w:type="spellStart"/>
      <w:r w:rsidRPr="006D681C">
        <w:rPr>
          <w:rFonts w:asciiTheme="majorHAnsi" w:hAnsiTheme="majorHAnsi" w:cstheme="majorHAnsi"/>
          <w:color w:val="000000" w:themeColor="text1"/>
        </w:rPr>
        <w:t>Group</w:t>
      </w:r>
      <w:proofErr w:type="spellEnd"/>
      <w:r w:rsidRPr="006D681C">
        <w:rPr>
          <w:rFonts w:asciiTheme="majorHAnsi" w:hAnsiTheme="majorHAnsi" w:cstheme="majorHAnsi"/>
          <w:color w:val="000000" w:themeColor="text1"/>
        </w:rPr>
        <w:t xml:space="preserve"> Policy,</w:t>
      </w:r>
    </w:p>
    <w:p w14:paraId="2F497D2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Licencja na zaoferowany system operacyjny musi być w pełni zgodna z warunkami licencjonowania producenta oprogramowania.</w:t>
      </w:r>
    </w:p>
    <w:p w14:paraId="31544A0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Funkcjonalność rozpoznawania mowy, pozwalającą na sterowanie komputerem głosowo, wraz z modułem „uczenia się” głosu użytkownika.</w:t>
      </w:r>
    </w:p>
    <w:p w14:paraId="09A86269"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bezpłatnych aktualizacji i poprawek w ramach wersji systemu operacyjnego poprzez Internet z możliwością wyboru instalowanych poprawek oraz mechanizmem sprawdzającym, które z poprawek są potrzebne – wymagane podanie nazwy strony serwera www.</w:t>
      </w:r>
    </w:p>
    <w:p w14:paraId="1BD3F94A"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uaktualnień sterowników urządzeń przez Internet</w:t>
      </w:r>
    </w:p>
    <w:p w14:paraId="2E0F46A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dokonywania aktualizacji i poprawek systemu poprzez mechanizm zarządzany przez administratora systemu Zamawiającego,</w:t>
      </w:r>
    </w:p>
    <w:p w14:paraId="1B15518D"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Dostępność bezpłatnych biuletynów bezpieczeństwa związanych z działaniem systemu operacyjnego.</w:t>
      </w:r>
    </w:p>
    <w:p w14:paraId="1BE6578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Wbudowana zapora internetowa (firewall) dla ochrony połączeń internetowych</w:t>
      </w:r>
    </w:p>
    <w:p w14:paraId="6EB7BC1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Zintegrowana z systemem konsola do zarządzania ustawieniami zapory i regułami IP v4 i v6; </w:t>
      </w:r>
    </w:p>
    <w:p w14:paraId="19B6A79A"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mechanizmy ochrony antywirusowej i przeciw złośliwemu oprogramowaniu z zapewnionymi bezpłatnymi aktualizacjami,</w:t>
      </w:r>
    </w:p>
    <w:p w14:paraId="0F48871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Zlokalizowane w języku polskim, co najmniej następujące elementy: menu, odtwarzacz multimediów, pomoc, komunikaty systemowe, </w:t>
      </w:r>
    </w:p>
    <w:p w14:paraId="6C73C73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Graficzne środowisko instalacji i konfiguracji dostępne w języku polskim,</w:t>
      </w:r>
    </w:p>
    <w:p w14:paraId="30AE497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Wsparcie dla większości powszechnie używanych urządzeń peryferyjnych (drukarek, urządzeń sieciowych, standardów USB, </w:t>
      </w:r>
      <w:proofErr w:type="spellStart"/>
      <w:r w:rsidRPr="006D681C">
        <w:rPr>
          <w:rFonts w:asciiTheme="majorHAnsi" w:hAnsiTheme="majorHAnsi" w:cstheme="majorHAnsi"/>
          <w:color w:val="000000" w:themeColor="text1"/>
        </w:rPr>
        <w:t>Plug&amp;Play</w:t>
      </w:r>
      <w:proofErr w:type="spellEnd"/>
      <w:r w:rsidRPr="006D681C">
        <w:rPr>
          <w:rFonts w:asciiTheme="majorHAnsi" w:hAnsiTheme="majorHAnsi" w:cstheme="majorHAnsi"/>
          <w:color w:val="000000" w:themeColor="text1"/>
        </w:rPr>
        <w:t>, Wi-Fi),</w:t>
      </w:r>
    </w:p>
    <w:p w14:paraId="29464FC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Funkcjonalność automatycznej zmiany domyślnej drukarki w zależności od sieci, do której podłączony jest komputer,</w:t>
      </w:r>
    </w:p>
    <w:p w14:paraId="096E3E9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zarządzania komputerem poprzez polityki grupowe – przez politykę Zamawiający rozumie zestaw reguł definiujących lub ograniczających funkcjonalność systemu lub aplikacji,</w:t>
      </w:r>
    </w:p>
    <w:p w14:paraId="6563BF0E"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 Rozbudowane, definiowalne polityki bezpieczeństwa – polityki dla systemu operacyjnego i dla wskazanych aplikacji,</w:t>
      </w:r>
    </w:p>
    <w:p w14:paraId="3EA56FA0"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Interfejs użytkownika działający w trybie graficznym z elementami 3D, zintegrowana z interfejsem użytkownika interaktywna część pulpitu służącą do uruchamiania aplikacji, które użytkownik może dowolnie wymieniać i pobrać ze strony www.   </w:t>
      </w:r>
    </w:p>
    <w:p w14:paraId="6BB82A69"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zdalnej automatycznej instalacji, konfiguracji, administrowania oraz aktualizowania systemu, zgodnie z określonymi uprawnieniami poprzez polityki grupowe,</w:t>
      </w:r>
    </w:p>
    <w:p w14:paraId="133FDD7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Zabezpieczony hasłem hierarchiczny dostęp do systemu, konta i profile użytkowników zarządzane zdalnie; praca systemu w trybie ochrony kont użytkowników.</w:t>
      </w:r>
    </w:p>
    <w:p w14:paraId="141F86C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8825FC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Zintegrowany z systemem operacyjnym moduł synchronizacji komputera z urządzeniami zewnętrznymi. </w:t>
      </w:r>
    </w:p>
    <w:p w14:paraId="5CA03253"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przystosowania stanowiska dla osób niepełnosprawnych (np. słabo widzących); </w:t>
      </w:r>
    </w:p>
    <w:p w14:paraId="08B7715F"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IPSEC oparte na politykach – wdrażanie IPSEC oparte na zestawach reguł definiujących ustawienia zarządzanych w sposób centralny;</w:t>
      </w:r>
    </w:p>
    <w:p w14:paraId="0E951481" w14:textId="77777777" w:rsidR="00697AAA"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Mechanizmy logowania w oparciu o:</w:t>
      </w:r>
    </w:p>
    <w:p w14:paraId="3A277964" w14:textId="1768D356" w:rsidR="00697AAA"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login i hasło,</w:t>
      </w:r>
    </w:p>
    <w:p w14:paraId="3BFC2D19" w14:textId="77777777" w:rsidR="00697AAA"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karty z certyfikatami (</w:t>
      </w:r>
      <w:proofErr w:type="spellStart"/>
      <w:r w:rsidRPr="006D681C">
        <w:rPr>
          <w:rFonts w:asciiTheme="majorHAnsi" w:hAnsiTheme="majorHAnsi" w:cstheme="majorHAnsi"/>
          <w:color w:val="000000" w:themeColor="text1"/>
        </w:rPr>
        <w:t>smartcard</w:t>
      </w:r>
      <w:proofErr w:type="spellEnd"/>
      <w:r w:rsidRPr="006D681C">
        <w:rPr>
          <w:rFonts w:asciiTheme="majorHAnsi" w:hAnsiTheme="majorHAnsi" w:cstheme="majorHAnsi"/>
          <w:color w:val="000000" w:themeColor="text1"/>
        </w:rPr>
        <w:t>),</w:t>
      </w:r>
    </w:p>
    <w:p w14:paraId="0B62AB22" w14:textId="09E1F18C" w:rsidR="00DD347D" w:rsidRPr="006D681C" w:rsidRDefault="00DD347D" w:rsidP="00C60A82">
      <w:pPr>
        <w:numPr>
          <w:ilvl w:val="1"/>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wirtualne karty (logowanie w oparciu o certyfikat chroniony poprzez moduł TPM),</w:t>
      </w:r>
    </w:p>
    <w:p w14:paraId="634BF877"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do uwierzytelnienia urządzenia na bazie certyfikatu,</w:t>
      </w:r>
    </w:p>
    <w:p w14:paraId="7487CCA6"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narzędzia służące do administracji, do wykonywania kopii zapasowych polityk i ich odtwarzania oraz generowania raportów z ustawień polityk;</w:t>
      </w:r>
    </w:p>
    <w:p w14:paraId="18C2F58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Wsparcie dla środowisk Java i .NET Framework 4.x – możliwość uruchomienia aplikacji działających we wskazanych środowiskach,</w:t>
      </w:r>
    </w:p>
    <w:p w14:paraId="0A52851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Wsparcie dla JScript i </w:t>
      </w:r>
      <w:proofErr w:type="spellStart"/>
      <w:r w:rsidRPr="006D681C">
        <w:rPr>
          <w:rFonts w:asciiTheme="majorHAnsi" w:hAnsiTheme="majorHAnsi" w:cstheme="majorHAnsi"/>
          <w:color w:val="000000" w:themeColor="text1"/>
        </w:rPr>
        <w:t>VBScript</w:t>
      </w:r>
      <w:proofErr w:type="spellEnd"/>
      <w:r w:rsidRPr="006D681C">
        <w:rPr>
          <w:rFonts w:asciiTheme="majorHAnsi" w:hAnsiTheme="majorHAnsi" w:cstheme="majorHAnsi"/>
          <w:color w:val="000000" w:themeColor="text1"/>
        </w:rPr>
        <w:t xml:space="preserve"> – możliwość uruchamiania interpretera poleceń,</w:t>
      </w:r>
    </w:p>
    <w:p w14:paraId="1AC810D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Zdalna pomoc i współdzielenie aplikacji – możliwość zdalnego przejęcia sesji zalogowanego użytkownika celem rozwiązania problemu z komputerem,</w:t>
      </w:r>
    </w:p>
    <w:p w14:paraId="083B6B11"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Rozwiązanie służące do automatycznego zbudowania obrazu systemu wraz z aplikacjami. Obraz systemu służyć ma do automatycznego upowszechnienia systemu operacyjnego inicjowanego i wykonywanego w całości poprzez sieć komputerową,</w:t>
      </w:r>
    </w:p>
    <w:p w14:paraId="6A8725E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Transakcyjny system plików pozwalający na stosowanie przydziałów (ang. </w:t>
      </w:r>
      <w:proofErr w:type="spellStart"/>
      <w:r w:rsidRPr="006D681C">
        <w:rPr>
          <w:rFonts w:asciiTheme="majorHAnsi" w:hAnsiTheme="majorHAnsi" w:cstheme="majorHAnsi"/>
          <w:color w:val="000000" w:themeColor="text1"/>
        </w:rPr>
        <w:t>quota</w:t>
      </w:r>
      <w:proofErr w:type="spellEnd"/>
      <w:r w:rsidRPr="006D681C">
        <w:rPr>
          <w:rFonts w:asciiTheme="majorHAnsi" w:hAnsiTheme="majorHAnsi" w:cstheme="majorHAnsi"/>
          <w:color w:val="000000" w:themeColor="text1"/>
        </w:rPr>
        <w:t>) na dysku dla użytkowników oraz zapewniający większą niezawodność i pozwalający tworzyć kopie zapasowe,</w:t>
      </w:r>
    </w:p>
    <w:p w14:paraId="5DC691C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Zarządzanie kontami użytkowników sieci oraz urządzeniami sieciowymi tj. drukarki, modemy, woluminy dyskowe, usługi katalogowe</w:t>
      </w:r>
    </w:p>
    <w:p w14:paraId="25D4086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Oprogramowanie dla tworzenia kopii zapasowych (Backup); automatyczne wykonywanie kopii plików z możliwością automatycznego przywrócenia wersji wcześniejszej,</w:t>
      </w:r>
    </w:p>
    <w:p w14:paraId="5252B0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przywracania obrazu plików systemowych do uprzednio zapisanej postaci,</w:t>
      </w:r>
    </w:p>
    <w:p w14:paraId="494B20D4"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23753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Możliwość blokowania lub dopuszczania dowolnych urządzeń peryferyjnych za pomocą polityk grupowych (np. przy użyciu numerów identyfikacyjnych sprzętu),</w:t>
      </w:r>
    </w:p>
    <w:p w14:paraId="7F8C8588"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Mechanizm szyfrowania dysków wewnętrznych i zewnętrznych z możliwością szyfrowania ograniczonego do danych użytkownika,</w:t>
      </w:r>
    </w:p>
    <w:p w14:paraId="4CEBBFA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Wbudowane w system narzędzie do szyfrowania dysków przenośnych, z możliwością centralnego zarządzania poprzez polityki grupowe, pozwalające na wymuszenie szyfrowania dysków przenośnych</w:t>
      </w:r>
    </w:p>
    <w:p w14:paraId="0B2405EB"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tworzenia i przechowywania kopii zapasowych kluczy odzyskiwania do szyfrowania partycji w usługach katalogowych.</w:t>
      </w:r>
    </w:p>
    <w:p w14:paraId="0003CE35" w14:textId="77777777" w:rsidR="00DD347D" w:rsidRPr="006D681C" w:rsidRDefault="00DD347D" w:rsidP="00C60A82">
      <w:pPr>
        <w:numPr>
          <w:ilvl w:val="0"/>
          <w:numId w:val="120"/>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nieodpłatnego instalowania dodatkowych języków interfejsu systemu operacyjnego oraz możliwość zmiany języka bez konieczności </w:t>
      </w:r>
      <w:proofErr w:type="spellStart"/>
      <w:r w:rsidRPr="006D681C">
        <w:rPr>
          <w:rFonts w:asciiTheme="majorHAnsi" w:hAnsiTheme="majorHAnsi" w:cstheme="majorHAnsi"/>
          <w:color w:val="000000" w:themeColor="text1"/>
        </w:rPr>
        <w:t>reinstalacji</w:t>
      </w:r>
      <w:proofErr w:type="spellEnd"/>
      <w:r w:rsidRPr="006D681C">
        <w:rPr>
          <w:rFonts w:asciiTheme="majorHAnsi" w:hAnsiTheme="majorHAnsi" w:cstheme="majorHAnsi"/>
          <w:color w:val="000000" w:themeColor="text1"/>
        </w:rPr>
        <w:t xml:space="preserve"> systemu.</w:t>
      </w:r>
    </w:p>
    <w:p w14:paraId="2D0A85D2" w14:textId="77777777" w:rsidR="00DD347D" w:rsidRPr="006D681C" w:rsidRDefault="00DD347D" w:rsidP="00697AAA">
      <w:pPr>
        <w:jc w:val="both"/>
        <w:rPr>
          <w:rFonts w:asciiTheme="majorHAnsi" w:hAnsiTheme="majorHAnsi" w:cstheme="majorHAnsi"/>
          <w:b/>
          <w:bCs/>
          <w:color w:val="000000" w:themeColor="text1"/>
        </w:rPr>
      </w:pPr>
      <w:r w:rsidRPr="006D681C">
        <w:rPr>
          <w:rFonts w:asciiTheme="majorHAnsi" w:hAnsiTheme="majorHAnsi" w:cstheme="majorHAnsi"/>
          <w:color w:val="000000" w:themeColor="text1"/>
        </w:rPr>
        <w:t>Ma posiadać możliwość mapowania dysków sieciowych oraz zarządzania kontami użytkowników z poziomy posiadanego przez Zamawiającego systemu serwerowego Windows Serwer 2012 Standard i integrować się z wbudowaną polityką haseł ww. systemu serwerowego</w:t>
      </w:r>
    </w:p>
    <w:p w14:paraId="07BC9678" w14:textId="77777777" w:rsidR="00DD347D" w:rsidRPr="006D681C" w:rsidRDefault="00DD347D" w:rsidP="00697AAA">
      <w:pPr>
        <w:pStyle w:val="Akapitzlist1"/>
        <w:ind w:left="284"/>
        <w:jc w:val="both"/>
        <w:rPr>
          <w:rFonts w:asciiTheme="majorHAnsi" w:hAnsiTheme="majorHAnsi" w:cstheme="majorHAnsi"/>
          <w:bCs/>
          <w:color w:val="000000" w:themeColor="text1"/>
          <w:lang w:val="pl-PL"/>
        </w:rPr>
      </w:pPr>
    </w:p>
    <w:p w14:paraId="77790A37" w14:textId="77777777" w:rsidR="00DD347D" w:rsidRPr="006D681C" w:rsidRDefault="00DD347D" w:rsidP="00697AAA">
      <w:pPr>
        <w:jc w:val="both"/>
        <w:rPr>
          <w:rFonts w:asciiTheme="majorHAnsi" w:hAnsiTheme="majorHAnsi" w:cstheme="majorHAnsi"/>
          <w:color w:val="000000" w:themeColor="text1"/>
        </w:rPr>
      </w:pPr>
    </w:p>
    <w:p w14:paraId="7989E726" w14:textId="2FAA8D1B" w:rsidR="00DD347D" w:rsidRPr="006D681C" w:rsidRDefault="00DD347D" w:rsidP="00697AAA">
      <w:pPr>
        <w:pStyle w:val="Nagwek1"/>
        <w:numPr>
          <w:ilvl w:val="1"/>
          <w:numId w:val="3"/>
        </w:numPr>
        <w:spacing w:after="120" w:line="240" w:lineRule="auto"/>
        <w:jc w:val="both"/>
        <w:rPr>
          <w:rFonts w:cstheme="majorHAnsi"/>
          <w:color w:val="000000" w:themeColor="text1"/>
        </w:rPr>
      </w:pPr>
      <w:bookmarkStart w:id="84" w:name="_Toc19460866"/>
      <w:r w:rsidRPr="006D681C">
        <w:rPr>
          <w:rFonts w:cstheme="majorHAnsi"/>
          <w:color w:val="000000" w:themeColor="text1"/>
        </w:rPr>
        <w:t>Pakiet biurowy - licencja dożywotnia</w:t>
      </w:r>
      <w:bookmarkEnd w:id="84"/>
      <w:r w:rsidRPr="006D681C">
        <w:rPr>
          <w:rFonts w:cstheme="majorHAnsi"/>
          <w:color w:val="000000" w:themeColor="text1"/>
        </w:rPr>
        <w:t xml:space="preserve">  </w:t>
      </w:r>
    </w:p>
    <w:p w14:paraId="3A7590B8" w14:textId="77777777" w:rsidR="00DD347D" w:rsidRPr="006D681C" w:rsidRDefault="00DD347D" w:rsidP="00697AAA">
      <w:p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 xml:space="preserve">Pakiet biurowy o minimalnych wymaganiach:(edytor tekstu, arkusz kalkulacyjny, tworzenie prezentacji, obsługa poczty elektronicznej)  </w:t>
      </w:r>
    </w:p>
    <w:p w14:paraId="4B3DBCAF" w14:textId="77777777" w:rsidR="00DD347D" w:rsidRPr="006D681C" w:rsidRDefault="00DD347D"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Wykonawca dla każdego z dostarczanych komputerów dostarczy licencję oprogramowania, który musi spełniać następujące wymagania poprzez wbudowane mechanizmy, bez użycia dodatkowych aplikacji:</w:t>
      </w:r>
    </w:p>
    <w:p w14:paraId="1A7C5740"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Pełna polska wersja językowa graficznego interfejsu użytkownika.</w:t>
      </w:r>
    </w:p>
    <w:p w14:paraId="2F2BE547"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Do aplikacji musi być dostępna dokumentacja w języku polskim.</w:t>
      </w:r>
    </w:p>
    <w:p w14:paraId="4207A305"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Zachowanie zgodności z formatami plików utworzonych za pomocą oprogramowania Microsoft Word, Excel i PowerPoint: 2003, 2007, 2010, 2013, 2016, z uwzględnieniem poprawnej realizacji użytych w nich funkcji specjalnych i makropoleceń..</w:t>
      </w:r>
    </w:p>
    <w:p w14:paraId="3A05C292"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Pakiet zintegrowanych aplikacji biurowych musi zawierać:</w:t>
      </w:r>
    </w:p>
    <w:p w14:paraId="0A062705"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Edytor tekstów </w:t>
      </w:r>
    </w:p>
    <w:p w14:paraId="2913A556"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Arkusz kalkulacyjny </w:t>
      </w:r>
    </w:p>
    <w:p w14:paraId="71BAA8C2"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Narzędzie do tworzenia prezentacji</w:t>
      </w:r>
    </w:p>
    <w:p w14:paraId="20E9167C" w14:textId="77777777" w:rsidR="00DD347D" w:rsidRPr="006D681C" w:rsidRDefault="00DD347D" w:rsidP="00C60A82">
      <w:pPr>
        <w:numPr>
          <w:ilvl w:val="0"/>
          <w:numId w:val="125"/>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Obsługa poczty elektronicznej (w tym kalendarz, kontakty i zadania)</w:t>
      </w:r>
    </w:p>
    <w:p w14:paraId="29105E34"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Oprogramowanie biurowe w najnowszej dostępnej na rynku wersji.  </w:t>
      </w:r>
    </w:p>
    <w:p w14:paraId="73FAAB7B"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Zamawiający nie dopuszcza zaoferowania pakietów biurowych, programów i planów licencyjnych opartych o rozwiązania chmury oraz rozwiązań wymagających stałych opłat w okresie używania zakupionego produktu.  </w:t>
      </w:r>
    </w:p>
    <w:p w14:paraId="72918F88"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3C4C5E"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Prostota i intuicyjność obsługi, pozwalająca na pracę osobom nieposiadającym umiejętności technicznych  </w:t>
      </w:r>
    </w:p>
    <w:p w14:paraId="054A84A6" w14:textId="77777777" w:rsidR="00DD347D" w:rsidRPr="006D681C" w:rsidRDefault="00DD347D" w:rsidP="00C60A82">
      <w:pPr>
        <w:numPr>
          <w:ilvl w:val="0"/>
          <w:numId w:val="119"/>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Oprogramowanie musi umożliwiać tworzenie i edycję dokumentów elektronicznych w ustalonym formacie, który spełnia następujące warunki:  </w:t>
      </w:r>
    </w:p>
    <w:p w14:paraId="16CF8742" w14:textId="77777777" w:rsidR="00DD347D" w:rsidRPr="006D681C" w:rsidRDefault="00DD347D" w:rsidP="00C60A82">
      <w:pPr>
        <w:numPr>
          <w:ilvl w:val="0"/>
          <w:numId w:val="121"/>
        </w:numPr>
        <w:spacing w:after="34"/>
        <w:ind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posiada kompletny i publicznie dostępny opis formatu,  </w:t>
      </w:r>
    </w:p>
    <w:p w14:paraId="3284B63C" w14:textId="77777777" w:rsidR="00DD347D" w:rsidRPr="006D681C" w:rsidRDefault="00DD347D" w:rsidP="00C60A82">
      <w:pPr>
        <w:numPr>
          <w:ilvl w:val="0"/>
          <w:numId w:val="121"/>
        </w:numPr>
        <w:spacing w:after="34"/>
        <w:ind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 xml:space="preserve"> umożliwia wykorzystanie schematów XML  </w:t>
      </w:r>
    </w:p>
    <w:p w14:paraId="284FEBAC" w14:textId="77777777" w:rsidR="00DD347D" w:rsidRPr="006D681C" w:rsidRDefault="00DD347D" w:rsidP="00C60A82">
      <w:pPr>
        <w:numPr>
          <w:ilvl w:val="0"/>
          <w:numId w:val="119"/>
        </w:numPr>
        <w:spacing w:after="34"/>
        <w:ind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skład oprogramowania muszą wchodzić narzędzia programistyczne umożliwiające automatyzację pracy i wymianę danych pomiędzy dokumentami i aplikacjami (język makropoleceń, język skryptowy)  </w:t>
      </w:r>
    </w:p>
    <w:p w14:paraId="1D10F117" w14:textId="77777777" w:rsidR="00DD347D" w:rsidRPr="006D681C" w:rsidRDefault="00DD347D" w:rsidP="00C60A82">
      <w:pPr>
        <w:numPr>
          <w:ilvl w:val="0"/>
          <w:numId w:val="119"/>
        </w:numPr>
        <w:jc w:val="both"/>
        <w:rPr>
          <w:rFonts w:asciiTheme="majorHAnsi" w:hAnsiTheme="majorHAnsi" w:cstheme="majorHAnsi"/>
          <w:b/>
          <w:color w:val="000000" w:themeColor="text1"/>
        </w:rPr>
      </w:pPr>
      <w:r w:rsidRPr="006D681C">
        <w:rPr>
          <w:rFonts w:asciiTheme="majorHAnsi" w:hAnsiTheme="majorHAnsi" w:cstheme="majorHAnsi"/>
          <w:b/>
          <w:color w:val="000000" w:themeColor="text1"/>
        </w:rPr>
        <w:t>Arkusz kalkulacyjny musi umożliwiać:</w:t>
      </w:r>
    </w:p>
    <w:p w14:paraId="2DFDBD6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raportów tabelarycznych</w:t>
      </w:r>
    </w:p>
    <w:p w14:paraId="7A57B4D0"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wykresów liniowych (wraz linią trendu), słupkowych, kołowych</w:t>
      </w:r>
    </w:p>
    <w:p w14:paraId="11C089B3"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arkuszy kalkulacyjnych zawierających teksty, dane liczbowe oraz formuły przeprowadzające operacje matematyczne, logiczne, tekstowe, statystyczne oraz operacje na danych finansowych i na miarach czasu.</w:t>
      </w:r>
    </w:p>
    <w:p w14:paraId="226F4E81"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Formatowanie czasu, daty i wartości finansowych z polskim formatem</w:t>
      </w:r>
    </w:p>
    <w:p w14:paraId="2323605D"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Zapis wielu arkuszy kalkulacyjnych w jednym pliku.</w:t>
      </w:r>
    </w:p>
    <w:p w14:paraId="1F349DCA"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raportów tabelarycznych  </w:t>
      </w:r>
    </w:p>
    <w:p w14:paraId="4096053B"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raportów z zewnętrznych źródeł danych (inne arkusze kalkulacyjne, bazy danych zgodne z ODBC, pliki tekstowe, pliki XML)  </w:t>
      </w:r>
    </w:p>
    <w:p w14:paraId="565380C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Obsługę kostek OLAP </w:t>
      </w:r>
    </w:p>
    <w:p w14:paraId="5C800BB0"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Narzędzia wspomagające analizę statystyczną i finansową, analizę wariantową i rozwiązywanie problemów optymalizacyjnych  </w:t>
      </w:r>
    </w:p>
    <w:p w14:paraId="374D3E06"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Tworzenie raportów tabeli przestawnych umożliwiających dynamiczną zmianę wymiarów oraz wykresów bazujących na danych z tabeli przestawnych</w:t>
      </w:r>
    </w:p>
    <w:p w14:paraId="295132EA"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Wyszukiwanie i zamianę danych  </w:t>
      </w:r>
    </w:p>
    <w:p w14:paraId="2B1B0078"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Wykonywanie analiz danych przy użyciu formatowania warunkowego  </w:t>
      </w:r>
    </w:p>
    <w:p w14:paraId="45EDBDAE"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Nazywanie komórek arkusza i odwoływanie się w formułach po takiej nazwie</w:t>
      </w:r>
    </w:p>
    <w:p w14:paraId="4C929DFE" w14:textId="77777777" w:rsidR="00DD347D" w:rsidRPr="006D681C" w:rsidRDefault="00DD347D" w:rsidP="00C60A82">
      <w:pPr>
        <w:numPr>
          <w:ilvl w:val="0"/>
          <w:numId w:val="126"/>
        </w:numPr>
        <w:ind w:left="1134" w:hanging="28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Nagrywanie, tworzenie i edycję makr automatyzujących wykonywanie czynności  </w:t>
      </w:r>
    </w:p>
    <w:p w14:paraId="2FC3F4B0" w14:textId="77777777" w:rsidR="00DD347D" w:rsidRPr="006D681C" w:rsidRDefault="00DD347D" w:rsidP="00C60A82">
      <w:pPr>
        <w:numPr>
          <w:ilvl w:val="0"/>
          <w:numId w:val="119"/>
        </w:numPr>
        <w:spacing w:after="34"/>
        <w:ind w:right="13"/>
        <w:jc w:val="both"/>
        <w:rPr>
          <w:rFonts w:asciiTheme="majorHAnsi" w:hAnsiTheme="majorHAnsi" w:cstheme="majorHAnsi"/>
          <w:b/>
          <w:color w:val="000000" w:themeColor="text1"/>
        </w:rPr>
      </w:pPr>
      <w:r w:rsidRPr="006D681C">
        <w:rPr>
          <w:rFonts w:asciiTheme="majorHAnsi" w:hAnsiTheme="majorHAnsi" w:cstheme="majorHAnsi"/>
          <w:b/>
          <w:color w:val="000000" w:themeColor="text1"/>
        </w:rPr>
        <w:t xml:space="preserve">Edytor tekstów musi umożliwiać:  </w:t>
      </w:r>
    </w:p>
    <w:p w14:paraId="0B8ECE7F" w14:textId="77777777" w:rsidR="00DD347D" w:rsidRPr="006D681C" w:rsidRDefault="00DD347D" w:rsidP="00C60A82">
      <w:pPr>
        <w:numPr>
          <w:ilvl w:val="0"/>
          <w:numId w:val="122"/>
        </w:numPr>
        <w:spacing w:after="39"/>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Edycję i formatowanie tekstu w języku polskim wraz z obsługą języka polskiego w zakresie sprawdzania pisowni i poprawności gramatycznej oraz funkcjonalnością słownika wyrazów bliskoznacznych i autokorekty  </w:t>
      </w:r>
    </w:p>
    <w:p w14:paraId="0094875A"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oraz formatowanie tabel  </w:t>
      </w:r>
    </w:p>
    <w:p w14:paraId="5D19376C"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oraz formatowanie obiektów graficznych  </w:t>
      </w:r>
    </w:p>
    <w:p w14:paraId="2B701F20"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Wstawianie wykresów i tabel z arkusza kalkulacyjnego (wliczając tabele przestawne)  </w:t>
      </w:r>
    </w:p>
    <w:p w14:paraId="0766DB5B"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numerowanie rozdziałów, punktów, akapitów, tabel i rysunków  </w:t>
      </w:r>
    </w:p>
    <w:p w14:paraId="0FF9E58A"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tworzenie spisów treści  </w:t>
      </w:r>
    </w:p>
    <w:p w14:paraId="00E78A72"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Formatowanie nagłówków i stopek stron  </w:t>
      </w:r>
    </w:p>
    <w:p w14:paraId="4DB6EA71"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Śledzenie zmian wprowadzonych przez użytkowników  </w:t>
      </w:r>
    </w:p>
    <w:p w14:paraId="7D4CBF46"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Określenie układu strony (pionowa/pozioma)  </w:t>
      </w:r>
    </w:p>
    <w:p w14:paraId="0452DE03" w14:textId="77777777" w:rsidR="00DD347D" w:rsidRPr="006D681C" w:rsidRDefault="00DD347D" w:rsidP="00C60A82">
      <w:pPr>
        <w:numPr>
          <w:ilvl w:val="0"/>
          <w:numId w:val="122"/>
        </w:numPr>
        <w:spacing w:after="34"/>
        <w:ind w:right="13" w:hanging="240"/>
        <w:jc w:val="both"/>
        <w:rPr>
          <w:rFonts w:asciiTheme="majorHAnsi" w:hAnsiTheme="majorHAnsi" w:cstheme="majorHAnsi"/>
          <w:color w:val="000000" w:themeColor="text1"/>
        </w:rPr>
      </w:pPr>
      <w:r w:rsidRPr="006D681C">
        <w:rPr>
          <w:rFonts w:asciiTheme="majorHAnsi" w:hAnsiTheme="majorHAnsi" w:cstheme="majorHAnsi"/>
          <w:color w:val="000000" w:themeColor="text1"/>
        </w:rPr>
        <w:t>Wydruk dokumentów</w:t>
      </w:r>
    </w:p>
    <w:p w14:paraId="7A1BDD0C" w14:textId="77777777" w:rsidR="00DD347D" w:rsidRPr="006D681C" w:rsidRDefault="00DD347D" w:rsidP="00C60A82">
      <w:pPr>
        <w:numPr>
          <w:ilvl w:val="0"/>
          <w:numId w:val="122"/>
        </w:numPr>
        <w:spacing w:after="34"/>
        <w:ind w:left="851" w:right="13" w:hanging="425"/>
        <w:jc w:val="both"/>
        <w:rPr>
          <w:rFonts w:asciiTheme="majorHAnsi" w:hAnsiTheme="majorHAnsi" w:cstheme="majorHAnsi"/>
          <w:color w:val="000000" w:themeColor="text1"/>
        </w:rPr>
      </w:pPr>
      <w:r w:rsidRPr="006D681C">
        <w:rPr>
          <w:rFonts w:asciiTheme="majorHAnsi" w:hAnsiTheme="majorHAnsi" w:cstheme="majorHAnsi"/>
          <w:color w:val="000000" w:themeColor="text1"/>
        </w:rPr>
        <w:t>Wykonywanie korespondencji seryjnej, bazując na danych adresowych pochodzących z arkusza kalkulacyjnego</w:t>
      </w:r>
    </w:p>
    <w:p w14:paraId="19FC0BE6" w14:textId="77777777" w:rsidR="00DD347D" w:rsidRPr="006D681C" w:rsidRDefault="00DD347D" w:rsidP="00C60A82">
      <w:pPr>
        <w:numPr>
          <w:ilvl w:val="0"/>
          <w:numId w:val="122"/>
        </w:numPr>
        <w:spacing w:after="34"/>
        <w:ind w:left="709" w:right="13" w:hanging="229"/>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Pracę na dokumentach utworzonych przy pomocy Microsoft Word 2003, 2007, 2010, 2013, 2016 z zapewnieniem bezproblemowej konwersji wszystkich elementów i atrybutów dokumentu </w:t>
      </w:r>
    </w:p>
    <w:p w14:paraId="756137D0" w14:textId="77777777" w:rsidR="00DD347D" w:rsidRPr="006D681C" w:rsidRDefault="00DD347D" w:rsidP="00C60A82">
      <w:pPr>
        <w:numPr>
          <w:ilvl w:val="0"/>
          <w:numId w:val="122"/>
        </w:numPr>
        <w:spacing w:after="34"/>
        <w:ind w:left="851" w:right="13" w:hanging="371"/>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Zabezpieczenie dokumentów hasłem przed odczytem oraz przed wprowadzaniem modyfikacji  </w:t>
      </w:r>
    </w:p>
    <w:p w14:paraId="2DA72EC9" w14:textId="77777777" w:rsidR="00DD347D" w:rsidRPr="006D681C" w:rsidRDefault="00DD347D" w:rsidP="00C60A82">
      <w:pPr>
        <w:numPr>
          <w:ilvl w:val="0"/>
          <w:numId w:val="122"/>
        </w:numPr>
        <w:spacing w:after="34"/>
        <w:ind w:left="851" w:right="13" w:hanging="347"/>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wczytywania pików pdf wraz z automatyczną konwersją tekstu i tabel.</w:t>
      </w:r>
    </w:p>
    <w:p w14:paraId="01BA9131" w14:textId="77777777" w:rsidR="00DD347D" w:rsidRPr="006D681C" w:rsidRDefault="00DD347D" w:rsidP="00C60A82">
      <w:pPr>
        <w:numPr>
          <w:ilvl w:val="0"/>
          <w:numId w:val="122"/>
        </w:numPr>
        <w:spacing w:after="34"/>
        <w:ind w:left="851" w:right="13" w:hanging="347"/>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Możliwość zapisywania plików w formacie pdf.</w:t>
      </w:r>
    </w:p>
    <w:p w14:paraId="6D60B2CE" w14:textId="73FE7C00" w:rsidR="00DD347D" w:rsidRPr="006D681C" w:rsidRDefault="00DD347D" w:rsidP="00C60A82">
      <w:pPr>
        <w:numPr>
          <w:ilvl w:val="0"/>
          <w:numId w:val="119"/>
        </w:num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Narzędzie do przygotowywania i prowadzenia prezentacji musi umożliwiać:</w:t>
      </w:r>
    </w:p>
    <w:p w14:paraId="31B876E9" w14:textId="77777777" w:rsidR="00DD347D" w:rsidRPr="006D681C" w:rsidRDefault="00DD347D" w:rsidP="00697AAA">
      <w:p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Przygotowywanie prezentacji multimedialnych, które będą:  </w:t>
      </w:r>
    </w:p>
    <w:p w14:paraId="0CB68C9C"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Prezentowanie przy użyciu projektora multimedialnego  </w:t>
      </w:r>
    </w:p>
    <w:p w14:paraId="523CE67B"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Drukowanie w formacie umożliwiającym robienie notatek  </w:t>
      </w:r>
    </w:p>
    <w:p w14:paraId="0562E42A"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Zapisanie jako prezentacja tylko do odczytu.  </w:t>
      </w:r>
    </w:p>
    <w:p w14:paraId="3DD7CCD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Nagrywanie narracji i dołączanie jej do prezentacji  </w:t>
      </w:r>
    </w:p>
    <w:p w14:paraId="1AD93230"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Opatrywanie slajdów notatkami dla prezentera  </w:t>
      </w:r>
    </w:p>
    <w:p w14:paraId="19672120"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Umieszczanie i formatowanie tekstów, obiektów graficznych, tabel, nagrań dźwiękowych i wideo  </w:t>
      </w:r>
    </w:p>
    <w:p w14:paraId="246E794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Umieszczanie tabel i wykresów pochodzących z arkusza kalkulacyjnego </w:t>
      </w:r>
    </w:p>
    <w:p w14:paraId="3D2E8808"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Odświeżenie wykresu znajdującego się w prezentacji po zmianie danych w źródłowym arkuszu kalkulacyjnym  </w:t>
      </w:r>
    </w:p>
    <w:p w14:paraId="3D257771"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Możliwość tworzenia animacji obiektów i całych slajdów  </w:t>
      </w:r>
    </w:p>
    <w:p w14:paraId="61641067"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Prowadzenie prezentacji w trybie prezentera, gdzie slajdy są widoczne na jednym monitorze lub projektorze, a na drugim widoczne są slajdy i notatki prezentera</w:t>
      </w:r>
    </w:p>
    <w:p w14:paraId="56D61DE7" w14:textId="77777777" w:rsidR="00DD347D" w:rsidRPr="006D681C" w:rsidRDefault="00DD347D" w:rsidP="00C60A82">
      <w:pPr>
        <w:numPr>
          <w:ilvl w:val="0"/>
          <w:numId w:val="123"/>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Aplikacja do tworzenia prezentacji powinna umożliwiać zapis prezentacji w formie klipu video i pliku pdf. </w:t>
      </w:r>
    </w:p>
    <w:p w14:paraId="6F4602A1" w14:textId="19E47F2B" w:rsidR="00DD347D" w:rsidRPr="006D681C" w:rsidRDefault="00DD347D" w:rsidP="00C60A82">
      <w:pPr>
        <w:numPr>
          <w:ilvl w:val="0"/>
          <w:numId w:val="119"/>
        </w:numPr>
        <w:jc w:val="both"/>
        <w:rPr>
          <w:rFonts w:asciiTheme="majorHAnsi" w:hAnsiTheme="majorHAnsi" w:cstheme="majorHAnsi"/>
          <w:b/>
          <w:bCs/>
          <w:color w:val="000000" w:themeColor="text1"/>
        </w:rPr>
      </w:pPr>
      <w:r w:rsidRPr="006D681C">
        <w:rPr>
          <w:rFonts w:asciiTheme="majorHAnsi" w:hAnsiTheme="majorHAnsi" w:cstheme="majorHAnsi"/>
          <w:b/>
          <w:bCs/>
          <w:color w:val="000000" w:themeColor="text1"/>
        </w:rPr>
        <w:t xml:space="preserve">Narzędzie do zarządzania pocztą elektroniczną, kalendarzem, kontaktami i zadaniami musi umożliwiać:  </w:t>
      </w:r>
    </w:p>
    <w:p w14:paraId="6BDFC0EA"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Pobieranie i wysyłanie poczty elektronicznej z serwera pocztowego  </w:t>
      </w:r>
    </w:p>
    <w:p w14:paraId="01F8B68A"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Filtrowanie niechcianej poczty elektronicznej (SPAM) oraz określanie listy zablokowanych i bezpiecznych nadawców  </w:t>
      </w:r>
    </w:p>
    <w:p w14:paraId="3D7F8468"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katalogów, pozwalających katalogować pocztę elektroniczną  </w:t>
      </w:r>
    </w:p>
    <w:p w14:paraId="60074D11"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Automatyczne grupowanie poczty o tym samym tytule  </w:t>
      </w:r>
    </w:p>
    <w:p w14:paraId="13247A5E"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Tworzenie reguł przenoszących automatycznie nową pocztę elektroniczną do określonych katalogów bazując na słowach zawartych w tytule, adresie nadawcy i odbiorcy  </w:t>
      </w:r>
    </w:p>
    <w:p w14:paraId="79771EEB"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Oflagowanie poczty elektronicznej z określeniem terminu przypomnienia  </w:t>
      </w:r>
    </w:p>
    <w:p w14:paraId="69EA151B"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kalendarzem  </w:t>
      </w:r>
    </w:p>
    <w:p w14:paraId="543890D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Udostępnianie kalendarza innym użytkownikom  </w:t>
      </w:r>
    </w:p>
    <w:p w14:paraId="19194E64"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Przeglądanie kalendarza innych użytkowników  </w:t>
      </w:r>
    </w:p>
    <w:p w14:paraId="7AE1145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Zapraszanie uczestników na spotkanie, co po ich akceptacji powoduje automatyczne wprowadzenie spotkania w ich kalendarzach  </w:t>
      </w:r>
    </w:p>
    <w:p w14:paraId="27D6286C"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listą zadań  </w:t>
      </w:r>
    </w:p>
    <w:p w14:paraId="5DD97067"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Zlecanie zadań innym użytkownikom  </w:t>
      </w:r>
    </w:p>
    <w:p w14:paraId="79BA0FF5"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Zarządzanie listą kontaktów  </w:t>
      </w:r>
    </w:p>
    <w:p w14:paraId="72032376"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Udostępnianie listy kontaktów innym użytkownikom  </w:t>
      </w:r>
    </w:p>
    <w:p w14:paraId="7D7450A3" w14:textId="77777777" w:rsidR="00DD347D" w:rsidRPr="006D681C" w:rsidRDefault="00DD347D" w:rsidP="00C60A82">
      <w:pPr>
        <w:numPr>
          <w:ilvl w:val="0"/>
          <w:numId w:val="124"/>
        </w:numPr>
        <w:spacing w:after="34"/>
        <w:ind w:left="993" w:right="13" w:hanging="36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Przeglądanie listy kontaktów innych użytkowników  </w:t>
      </w:r>
    </w:p>
    <w:p w14:paraId="6F67544F" w14:textId="399FCE49" w:rsidR="003365B5" w:rsidRPr="006D681C" w:rsidRDefault="00DD347D" w:rsidP="00C60A82">
      <w:pPr>
        <w:numPr>
          <w:ilvl w:val="0"/>
          <w:numId w:val="124"/>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Możliwość przesyłania kontaktów z innym użytkownikami.</w:t>
      </w:r>
    </w:p>
    <w:p w14:paraId="6A1A4E50"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5" w:name="_Toc11"/>
      <w:bookmarkStart w:id="86" w:name="_Toc19460867"/>
      <w:r w:rsidRPr="006D681C">
        <w:rPr>
          <w:rFonts w:cstheme="majorHAnsi"/>
          <w:color w:val="000000" w:themeColor="text1"/>
        </w:rPr>
        <w:t>Gwarancja i serwis</w:t>
      </w:r>
      <w:bookmarkEnd w:id="85"/>
      <w:bookmarkEnd w:id="86"/>
    </w:p>
    <w:p w14:paraId="0E3B3765"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10C8D97D" w14:textId="77777777" w:rsidR="00471881" w:rsidRPr="006D681C" w:rsidRDefault="00471881" w:rsidP="00697AAA">
      <w:pPr>
        <w:widowControl w:val="0"/>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lastRenderedPageBreak/>
        <w:t>Zamawiający wymaga udzielenia gwarancji, zgodnie z warunkami podanymi poniżej.</w:t>
      </w:r>
    </w:p>
    <w:p w14:paraId="044C41F1"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Całość dostarczonego sprzętu musi być objęta gwarancją opartą o świadczenia gwarancyjne producentów lub ich autoryzowanych, w zakresie serwisu, partnerów.</w:t>
      </w:r>
    </w:p>
    <w:p w14:paraId="7C8A707F"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dostarczy wraz z towarem dokument gwarancji, jakości sprzętu wystawiony przez siebie lub producenta urządzenia, zobowiązujący wystawcę dokumentu (gwaranta) do usunięcia wady fizycznej towaru lub do dostarczenia towaru wolnego od wad, jeżeli wady te ujawnią się w ciągu terminu obowiązywania gwarancji.</w:t>
      </w:r>
    </w:p>
    <w:p w14:paraId="660AAFF2"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Okres gwarancji, które Wykonawca udzieli Zamawiającemu, będzie zgodny z wymaganiami wyspecyfikowanymi dla poszczególnych urządzeń i oprogramowania.</w:t>
      </w:r>
    </w:p>
    <w:p w14:paraId="430CC1D6" w14:textId="77777777" w:rsidR="00471881" w:rsidRPr="006D681C" w:rsidRDefault="00471881" w:rsidP="00697AAA">
      <w:pPr>
        <w:numPr>
          <w:ilvl w:val="1"/>
          <w:numId w:val="6"/>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Bieg okresów gwarancyjnych rozpoczyna się z dniem podpisania Protokołu Odbioru Końcowego bez uwag (zastrzeżeń). </w:t>
      </w:r>
    </w:p>
    <w:p w14:paraId="5B75104C"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Czas naprawy wyłączony będzie z okresu gwarancyjnego. Czas trwania gwarancji zostanie automatycznie wydłużony o czas trwania naprawy. </w:t>
      </w:r>
    </w:p>
    <w:p w14:paraId="34FF207B" w14:textId="04AE2E9A"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udziela Zamawiającemu (</w:t>
      </w:r>
      <w:r w:rsidR="00572A01" w:rsidRPr="006D681C">
        <w:rPr>
          <w:rFonts w:asciiTheme="majorHAnsi" w:hAnsiTheme="majorHAnsi" w:cstheme="majorHAnsi"/>
          <w:color w:val="000000" w:themeColor="text1"/>
        </w:rPr>
        <w:t>60</w:t>
      </w:r>
      <w:r w:rsidRPr="006D681C">
        <w:rPr>
          <w:rFonts w:asciiTheme="majorHAnsi" w:hAnsiTheme="majorHAnsi" w:cstheme="majorHAnsi"/>
          <w:color w:val="000000" w:themeColor="text1"/>
        </w:rPr>
        <w:t xml:space="preserve"> miesięcznej) gwarancji na bezawaryjne działanie wszelkich nośników instalacyjnych. Termin gwarancji biegnie od daty podpisania Protokołu Odbioru Końcowego.</w:t>
      </w:r>
    </w:p>
    <w:p w14:paraId="3A8DE59A"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okresie gwarancji, wszelkie koszty związane z usunięciem awarii, w tym dostarczenie uszkodzonego sprzętu do punktu serwisowego, obciążają wykonawcę.</w:t>
      </w:r>
    </w:p>
    <w:p w14:paraId="70AE1365"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Gwarancja obejmie wszystkie wykryte podczas eksploatacji sprzętu usterki </w:t>
      </w:r>
      <w:r w:rsidRPr="006D681C">
        <w:rPr>
          <w:rFonts w:asciiTheme="majorHAnsi" w:eastAsia="Arial Unicode MS" w:hAnsiTheme="majorHAnsi" w:cstheme="majorHAnsi"/>
          <w:color w:val="000000" w:themeColor="text1"/>
        </w:rPr>
        <w:br/>
      </w:r>
      <w:r w:rsidRPr="006D681C">
        <w:rPr>
          <w:rFonts w:asciiTheme="majorHAnsi" w:hAnsiTheme="majorHAnsi" w:cstheme="majorHAnsi"/>
          <w:color w:val="000000" w:themeColor="text1"/>
        </w:rPr>
        <w:t>i wady oraz uszkodzenia powstałe w czasie poprawnego zgodnego z instrukcją użytkowania.</w:t>
      </w:r>
    </w:p>
    <w:p w14:paraId="612AEA59"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Dla wszystkich urządzeń które posiadają dyski twarde w razie awarii, Zamawiający wymaga, aby na czas naprawy dysk pozostał w siedzibie Zamawiającego.</w:t>
      </w:r>
    </w:p>
    <w:p w14:paraId="466D3E76"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Zasady eksploatacji i konserwacji urządzeń zostaną określone w przekazanej przez wykonawcę „Instrukcji użytkowania i eksploatacji urządzeń” wraz z wykazem urządzeń, które wymagają przeglądów serwisowych, które Wykonawca wykona na własny koszt. </w:t>
      </w:r>
    </w:p>
    <w:p w14:paraId="6801FE72"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awarii sprzętu, która nie została usunięta w terminie 30 dni, Wykonawca zobowiązuje się do wymiany sprzętu na nowy o parametrach nie gorszych od sprzętu uszkodzonego. Wymiana sprzętu na nowy nastąpi najpóźniej w 35 dniu od zgłoszenia.</w:t>
      </w:r>
    </w:p>
    <w:p w14:paraId="2F8B437E"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gwarantuje Zamawiającemu, że udzielając licencji na korzystanie z oprogramowania nie narusza żadnych praw osób trzecich oraz, że nie zachodzą jakiekolwiek podstawy do zgłoszenia przez osoby trzecie roszczeń wobec tych praw. Wykonawca zabezpieczy Zamawiającego w zakresie zakupionych przez niego licencji przed roszczeniami osób trzecich.  Wykonawca zobowiąże się do podjęcia na swój koszt i ryzyko wszelkich kroków prawnych zapewniających należytą ochronę przed roszczeniami osób trzecich oraz pokrycia wszelkich kosztów i strat z tym związanych, jak również związanych z naruszeniem przepisów Ustawy o prawie autorskim i prawach pokrewnych.</w:t>
      </w:r>
    </w:p>
    <w:p w14:paraId="0CA8F7B7"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 xml:space="preserve">Wykonawca zapewni możliwość zgłaszania awarii sprzętu w okresie gwarancji telefonicznie, faksem oraz drogą mailową w godzinach od 08.00 do 17.00 od poniedziałku do piątku </w:t>
      </w:r>
      <w:r w:rsidRPr="006D681C">
        <w:rPr>
          <w:rFonts w:asciiTheme="majorHAnsi" w:eastAsia="Arial Unicode MS" w:hAnsiTheme="majorHAnsi" w:cstheme="majorHAnsi"/>
          <w:color w:val="000000" w:themeColor="text1"/>
        </w:rPr>
        <w:br/>
      </w:r>
      <w:r w:rsidRPr="006D681C">
        <w:rPr>
          <w:rFonts w:asciiTheme="majorHAnsi" w:hAnsiTheme="majorHAnsi" w:cstheme="majorHAnsi"/>
          <w:color w:val="000000" w:themeColor="text1"/>
        </w:rPr>
        <w:t xml:space="preserve">z wyłączeniem dni ustawowo wolnych od pracy. Zgłoszenie awarii po godz. 17.00 będzie traktowane, jak zgłoszenie o godz.08.00 następnego dnia roboczego. </w:t>
      </w:r>
    </w:p>
    <w:p w14:paraId="4933F122"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Wykonawca musi podjąć czynności serwisowych w czasie nieprzekraczającym jednego dnia roboczego od momentu zgłoszenia.</w:t>
      </w:r>
    </w:p>
    <w:p w14:paraId="68B69465"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stwierdzenia wady ukrytej sprzętu (towaru) wykonawca musi wymienić go na nowy, w ciągu 14 dni roboczych od daty zgłoszenia tej wady.</w:t>
      </w:r>
    </w:p>
    <w:p w14:paraId="3F67C7E0"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Serwis gwarancyjny świadczony będzie w miejscu użytkowania sprzętu w godz. 7.30 -15.30.</w:t>
      </w:r>
    </w:p>
    <w:p w14:paraId="0B6BA668" w14:textId="77777777" w:rsidR="00471881" w:rsidRPr="006D681C" w:rsidRDefault="00471881" w:rsidP="00697AAA">
      <w:pPr>
        <w:numPr>
          <w:ilvl w:val="1"/>
          <w:numId w:val="8"/>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W przypadku, kiedy Wykonawca uzna za konieczna naprawę sprzętu w serwisie, Wykonawca zapewni:</w:t>
      </w:r>
    </w:p>
    <w:p w14:paraId="3BDBA8F1"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odbiór na własny koszt wadliwego sprzętu (towaru) w terminie nieprzekraczającym 2 dni roboczych;</w:t>
      </w:r>
    </w:p>
    <w:p w14:paraId="74ECF220"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dostawę naprawionego sprzętu na własny koszt w terminie nie przekraczającym 2 dni roboczych od dnia usunięcia awarii przez serwis, a w uzasadnionych przypadkach </w:t>
      </w:r>
      <w:r w:rsidRPr="006D681C">
        <w:rPr>
          <w:rFonts w:asciiTheme="majorHAnsi" w:hAnsiTheme="majorHAnsi" w:cstheme="majorHAnsi"/>
          <w:color w:val="000000" w:themeColor="text1"/>
        </w:rPr>
        <w:br/>
        <w:t xml:space="preserve">w terminie nie dłuższym niż 14 dni roboczych od odebrania sprzętu z siedziby zamawiającego </w:t>
      </w:r>
    </w:p>
    <w:p w14:paraId="4111A7E4" w14:textId="77777777" w:rsidR="00471881" w:rsidRPr="006D681C" w:rsidRDefault="00471881" w:rsidP="00C60A82">
      <w:pPr>
        <w:numPr>
          <w:ilvl w:val="0"/>
          <w:numId w:val="141"/>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przypadku braku możliwości usunięcia awarii w terminie 14 dni roboczych od dnia odebrania wadliwego sprzętu (towaru) z siedziby zamawiającego, wykonawca zobowiąże się do bezpłatnego dostarczenia i uruchomienia nowego sprzętu zastępczego </w:t>
      </w:r>
      <w:r w:rsidRPr="006D681C">
        <w:rPr>
          <w:rFonts w:asciiTheme="majorHAnsi" w:hAnsiTheme="majorHAnsi" w:cstheme="majorHAnsi"/>
          <w:color w:val="000000" w:themeColor="text1"/>
        </w:rPr>
        <w:br/>
        <w:t>o parametrach równoważnych z oferowanymi. Podstawiony sprzęt będzie miał zainstalowany uzgodniony z Zamawiającym system operacyjny i wszystkie dodatkowe, standardowe poprawki niezbędne do jego poprawnej pracy.</w:t>
      </w:r>
    </w:p>
    <w:p w14:paraId="5D62AFD1" w14:textId="77777777" w:rsidR="00471881" w:rsidRPr="006D681C" w:rsidRDefault="00471881" w:rsidP="00C60A82">
      <w:pPr>
        <w:numPr>
          <w:ilvl w:val="1"/>
          <w:numId w:val="10"/>
        </w:numPr>
        <w:pBdr>
          <w:between w:val="nil"/>
          <w:bar w:val="nil"/>
        </w:pBdr>
        <w:jc w:val="both"/>
        <w:rPr>
          <w:rFonts w:asciiTheme="majorHAnsi" w:eastAsia="Tahoma" w:hAnsiTheme="majorHAnsi" w:cstheme="majorHAnsi"/>
          <w:color w:val="000000" w:themeColor="text1"/>
        </w:rPr>
      </w:pPr>
      <w:r w:rsidRPr="006D681C">
        <w:rPr>
          <w:rFonts w:asciiTheme="majorHAnsi" w:hAnsiTheme="majorHAnsi" w:cstheme="majorHAnsi"/>
          <w:color w:val="000000" w:themeColor="text1"/>
        </w:rPr>
        <w:t>Koszt dojazdu ekipy serwisowej w ramach napraw gwarancyjnych i koszty transportu sprzętu naprawianego w ramach gwarancji pokryje wykonawca.</w:t>
      </w:r>
    </w:p>
    <w:p w14:paraId="2DFFC489" w14:textId="77777777" w:rsidR="00471881" w:rsidRPr="006D681C" w:rsidRDefault="00471881" w:rsidP="00D27099">
      <w:pPr>
        <w:rPr>
          <w:rFonts w:asciiTheme="majorHAnsi" w:hAnsiTheme="majorHAnsi" w:cstheme="majorHAnsi"/>
          <w:color w:val="000000" w:themeColor="text1"/>
        </w:rPr>
      </w:pPr>
      <w:bookmarkStart w:id="87" w:name="_Toc12"/>
    </w:p>
    <w:p w14:paraId="48238CEB"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8" w:name="_Toc19460868"/>
      <w:r w:rsidRPr="006D681C">
        <w:rPr>
          <w:rFonts w:cstheme="majorHAnsi"/>
          <w:color w:val="000000" w:themeColor="text1"/>
        </w:rPr>
        <w:t>Opłaty utrzymaniowe</w:t>
      </w:r>
      <w:bookmarkEnd w:id="87"/>
      <w:bookmarkEnd w:id="88"/>
    </w:p>
    <w:p w14:paraId="16E1E259"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72B5350A" w14:textId="5E3A5EC8" w:rsidR="00471881" w:rsidRPr="006D681C" w:rsidRDefault="00471881" w:rsidP="00471881">
      <w:pPr>
        <w:widowControl w:val="0"/>
        <w:spacing w:line="276" w:lineRule="auto"/>
        <w:jc w:val="both"/>
        <w:rPr>
          <w:rStyle w:val="Brak"/>
          <w:rFonts w:asciiTheme="majorHAnsi" w:eastAsia="Tahoma" w:hAnsiTheme="majorHAnsi" w:cstheme="majorHAnsi"/>
          <w:color w:val="000000" w:themeColor="text1"/>
        </w:rPr>
      </w:pPr>
      <w:r w:rsidRPr="006D681C">
        <w:rPr>
          <w:rStyle w:val="Brak"/>
          <w:rFonts w:asciiTheme="majorHAnsi" w:hAnsiTheme="majorHAnsi" w:cstheme="majorHAnsi"/>
          <w:color w:val="000000" w:themeColor="text1"/>
        </w:rPr>
        <w:t>Zamawiający wymaga, aby cena ofertowa zawierała wszelkie opłaty serwisowe, utrzymaniowe, licencyjne oraz wsparcia technicznego, w okresie</w:t>
      </w:r>
      <w:r w:rsidR="00572A01" w:rsidRPr="006D681C">
        <w:rPr>
          <w:rStyle w:val="Brak"/>
          <w:rFonts w:asciiTheme="majorHAnsi" w:hAnsiTheme="majorHAnsi" w:cstheme="majorHAnsi"/>
          <w:color w:val="000000" w:themeColor="text1"/>
        </w:rPr>
        <w:t xml:space="preserve"> zgodnym z ofertą wykonawcy lecz nie krótszym niż </w:t>
      </w:r>
      <w:r w:rsidRPr="006D681C">
        <w:rPr>
          <w:rStyle w:val="Brak"/>
          <w:rFonts w:asciiTheme="majorHAnsi" w:hAnsiTheme="majorHAnsi" w:cstheme="majorHAnsi"/>
          <w:color w:val="000000" w:themeColor="text1"/>
        </w:rPr>
        <w:t xml:space="preserve"> </w:t>
      </w:r>
      <w:r w:rsidR="00120DF8">
        <w:rPr>
          <w:rStyle w:val="Brak"/>
          <w:rFonts w:asciiTheme="majorHAnsi" w:hAnsiTheme="majorHAnsi" w:cstheme="majorHAnsi"/>
          <w:color w:val="000000" w:themeColor="text1"/>
        </w:rPr>
        <w:t>5</w:t>
      </w:r>
      <w:r w:rsidRPr="006D681C">
        <w:rPr>
          <w:rStyle w:val="Brak"/>
          <w:rFonts w:asciiTheme="majorHAnsi" w:hAnsiTheme="majorHAnsi" w:cstheme="majorHAnsi"/>
          <w:color w:val="000000" w:themeColor="text1"/>
        </w:rPr>
        <w:t xml:space="preserve"> lat od daty podpisania protokołu odbioru końcowego.</w:t>
      </w:r>
    </w:p>
    <w:p w14:paraId="2CC0B021" w14:textId="77777777" w:rsidR="00471881" w:rsidRPr="006D681C" w:rsidRDefault="00471881" w:rsidP="00471881">
      <w:pPr>
        <w:spacing w:line="276" w:lineRule="auto"/>
        <w:rPr>
          <w:rStyle w:val="Brak"/>
          <w:rFonts w:asciiTheme="majorHAnsi" w:eastAsia="Tahoma" w:hAnsiTheme="majorHAnsi" w:cstheme="majorHAnsi"/>
          <w:color w:val="000000" w:themeColor="text1"/>
          <w:sz w:val="20"/>
          <w:szCs w:val="20"/>
        </w:rPr>
      </w:pPr>
    </w:p>
    <w:p w14:paraId="7731A040" w14:textId="77777777" w:rsidR="00471881" w:rsidRPr="006D681C" w:rsidRDefault="00471881" w:rsidP="00946527">
      <w:pPr>
        <w:pStyle w:val="Nagwek1"/>
        <w:numPr>
          <w:ilvl w:val="0"/>
          <w:numId w:val="3"/>
        </w:numPr>
        <w:spacing w:after="120" w:line="240" w:lineRule="auto"/>
        <w:jc w:val="both"/>
        <w:rPr>
          <w:rFonts w:cstheme="majorHAnsi"/>
          <w:color w:val="000000" w:themeColor="text1"/>
        </w:rPr>
      </w:pPr>
      <w:bookmarkStart w:id="89" w:name="_Toc14"/>
      <w:bookmarkStart w:id="90" w:name="_Toc19460869"/>
      <w:r w:rsidRPr="006D681C">
        <w:rPr>
          <w:rFonts w:cstheme="majorHAnsi"/>
          <w:color w:val="000000" w:themeColor="text1"/>
        </w:rPr>
        <w:t>Inne</w:t>
      </w:r>
      <w:bookmarkEnd w:id="89"/>
      <w:bookmarkEnd w:id="90"/>
    </w:p>
    <w:p w14:paraId="45DDB548" w14:textId="77777777" w:rsidR="00471881" w:rsidRPr="006D681C" w:rsidRDefault="00471881" w:rsidP="00471881">
      <w:pPr>
        <w:widowControl w:val="0"/>
        <w:spacing w:line="276" w:lineRule="auto"/>
        <w:rPr>
          <w:rStyle w:val="Brak"/>
          <w:rFonts w:asciiTheme="majorHAnsi" w:eastAsia="Tahoma" w:hAnsiTheme="majorHAnsi" w:cstheme="majorHAnsi"/>
          <w:color w:val="000000" w:themeColor="text1"/>
          <w:sz w:val="20"/>
          <w:szCs w:val="20"/>
        </w:rPr>
      </w:pPr>
    </w:p>
    <w:p w14:paraId="658052B6"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Oferowane przez Wykonawcę w dniu składania ofert rozwiązania, nie mogą być przeznaczone przez ich producenta do wycofania z produkcji, sprzedaży lub z wsparcia technicznego.</w:t>
      </w:r>
    </w:p>
    <w:p w14:paraId="06F1FBDE"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Zamawiający wymaga, aby dostarczone oprogramowanie było oprogramowaniem w wersji aktualnej na dzień składania ofert.</w:t>
      </w:r>
    </w:p>
    <w:p w14:paraId="0C582EC5" w14:textId="77777777" w:rsidR="00471881" w:rsidRPr="006D681C" w:rsidRDefault="00471881" w:rsidP="00471881">
      <w:pPr>
        <w:widowControl w:val="0"/>
        <w:spacing w:line="276" w:lineRule="auto"/>
        <w:jc w:val="both"/>
        <w:rPr>
          <w:rStyle w:val="Brak"/>
          <w:rFonts w:asciiTheme="majorHAnsi" w:hAnsiTheme="majorHAnsi" w:cstheme="majorHAnsi"/>
          <w:color w:val="000000" w:themeColor="text1"/>
        </w:rPr>
      </w:pPr>
      <w:r w:rsidRPr="006D681C">
        <w:rPr>
          <w:rStyle w:val="Brak"/>
          <w:rFonts w:asciiTheme="majorHAnsi" w:hAnsiTheme="majorHAnsi" w:cstheme="majorHAnsi"/>
          <w:color w:val="000000" w:themeColor="text1"/>
        </w:rPr>
        <w:t>W celu potwierdzenie spełnienia przez oferowany sprzęt wskazanych w niniejszym dokumencie wymagań, do oferty należy załączyć karty katalogowe lub inną dokumentację techniczną z zaznaczeniem wyspecyfikowanych parametrów.</w:t>
      </w:r>
    </w:p>
    <w:p w14:paraId="2E06FB1B" w14:textId="77777777" w:rsidR="003F2900" w:rsidRPr="006D681C" w:rsidRDefault="003F2900" w:rsidP="00BF4F5B">
      <w:pPr>
        <w:autoSpaceDE w:val="0"/>
        <w:autoSpaceDN w:val="0"/>
        <w:adjustRightInd w:val="0"/>
        <w:spacing w:after="120"/>
        <w:jc w:val="both"/>
        <w:rPr>
          <w:rFonts w:asciiTheme="majorHAnsi" w:hAnsiTheme="majorHAnsi" w:cstheme="majorHAnsi"/>
          <w:color w:val="000000" w:themeColor="text1"/>
        </w:rPr>
      </w:pPr>
    </w:p>
    <w:p w14:paraId="3F22D972" w14:textId="0973BE27" w:rsidR="00F87169" w:rsidRPr="006D681C" w:rsidRDefault="00FC428B" w:rsidP="00697AAA">
      <w:pPr>
        <w:pStyle w:val="Nagwek1"/>
        <w:numPr>
          <w:ilvl w:val="0"/>
          <w:numId w:val="3"/>
        </w:numPr>
        <w:spacing w:after="120" w:line="240" w:lineRule="auto"/>
        <w:jc w:val="both"/>
        <w:rPr>
          <w:rFonts w:cstheme="majorHAnsi"/>
          <w:color w:val="000000" w:themeColor="text1"/>
        </w:rPr>
      </w:pPr>
      <w:bookmarkStart w:id="91" w:name="_Toc19460870"/>
      <w:r w:rsidRPr="006D681C">
        <w:rPr>
          <w:rFonts w:cstheme="majorHAnsi"/>
          <w:color w:val="000000" w:themeColor="text1"/>
        </w:rPr>
        <w:t xml:space="preserve">Opis instalacji, wdrożenia i uruchomienia powyższych urządzeń, </w:t>
      </w:r>
      <w:r w:rsidR="005E5829" w:rsidRPr="006D681C">
        <w:rPr>
          <w:rFonts w:cstheme="majorHAnsi"/>
          <w:color w:val="000000" w:themeColor="text1"/>
        </w:rPr>
        <w:t xml:space="preserve">serwera, zestawów komputerowych, </w:t>
      </w:r>
      <w:r w:rsidRPr="006D681C">
        <w:rPr>
          <w:rFonts w:cstheme="majorHAnsi"/>
          <w:color w:val="000000" w:themeColor="text1"/>
        </w:rPr>
        <w:t>oprogramowania, okablowania:</w:t>
      </w:r>
      <w:bookmarkEnd w:id="91"/>
    </w:p>
    <w:p w14:paraId="0C9B4E17" w14:textId="3D510A9F" w:rsidR="00F87169" w:rsidRPr="006D681C" w:rsidRDefault="00B62674" w:rsidP="00697AAA">
      <w:pPr>
        <w:jc w:val="both"/>
        <w:rPr>
          <w:rFonts w:asciiTheme="majorHAnsi" w:hAnsiTheme="majorHAnsi" w:cstheme="majorHAnsi"/>
          <w:color w:val="000000" w:themeColor="text1"/>
        </w:rPr>
      </w:pPr>
      <w:r w:rsidRPr="006D681C">
        <w:rPr>
          <w:rFonts w:asciiTheme="majorHAnsi" w:hAnsiTheme="majorHAnsi" w:cstheme="majorHAnsi"/>
          <w:color w:val="000000" w:themeColor="text1"/>
        </w:rPr>
        <w:t>Prace wdrożeniowe w UM</w:t>
      </w:r>
      <w:r w:rsidR="00F87169" w:rsidRPr="006D681C">
        <w:rPr>
          <w:rFonts w:asciiTheme="majorHAnsi" w:hAnsiTheme="majorHAnsi" w:cstheme="majorHAnsi"/>
          <w:color w:val="000000" w:themeColor="text1"/>
        </w:rPr>
        <w:t xml:space="preserve"> </w:t>
      </w:r>
      <w:r w:rsidR="00055FEA" w:rsidRPr="006D681C">
        <w:rPr>
          <w:rFonts w:asciiTheme="majorHAnsi" w:hAnsiTheme="majorHAnsi" w:cstheme="majorHAnsi"/>
          <w:color w:val="000000" w:themeColor="text1"/>
        </w:rPr>
        <w:t>Pieniężno</w:t>
      </w:r>
      <w:r w:rsidR="00F87169" w:rsidRPr="006D681C">
        <w:rPr>
          <w:rFonts w:asciiTheme="majorHAnsi" w:hAnsiTheme="majorHAnsi" w:cstheme="majorHAnsi"/>
          <w:color w:val="000000" w:themeColor="text1"/>
        </w:rPr>
        <w:t xml:space="preserve"> ww. sprzętu komputerowego</w:t>
      </w:r>
      <w:r w:rsidR="00204960" w:rsidRPr="006D681C">
        <w:rPr>
          <w:rFonts w:asciiTheme="majorHAnsi" w:hAnsiTheme="majorHAnsi" w:cstheme="majorHAnsi"/>
          <w:color w:val="000000" w:themeColor="text1"/>
        </w:rPr>
        <w:t>:</w:t>
      </w:r>
    </w:p>
    <w:p w14:paraId="5A38C1CB"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i instalacja serwerów oraz zestawów komputerów stacjonarnych:</w:t>
      </w:r>
    </w:p>
    <w:p w14:paraId="241CEF89"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t>Instalacja serwerów we wskazanym miejscu przez Zamawiającego</w:t>
      </w:r>
    </w:p>
    <w:p w14:paraId="6E2C2C03" w14:textId="77777777" w:rsidR="004C6322" w:rsidRPr="006D681C" w:rsidRDefault="004C6322" w:rsidP="00C60A82">
      <w:pPr>
        <w:numPr>
          <w:ilvl w:val="0"/>
          <w:numId w:val="116"/>
        </w:numPr>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Wdrożenie usług serwerowych w oparciu o zamówione oprogramowanie i dostarczony przez wykonawcę sprzęt.</w:t>
      </w:r>
    </w:p>
    <w:p w14:paraId="583DE9A2" w14:textId="29855544" w:rsidR="004C6322" w:rsidRPr="006D681C" w:rsidRDefault="004C6322" w:rsidP="00C60A82">
      <w:pPr>
        <w:pStyle w:val="Akapitzlist"/>
        <w:numPr>
          <w:ilvl w:val="0"/>
          <w:numId w:val="116"/>
        </w:numPr>
        <w:spacing w:line="240" w:lineRule="auto"/>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Podłączenia serwera aplikacyjnego, zestawów komputerowych oraz pozostałych urządzeń  do infrastruktury sieciowej zgodnie z wytycznymi Zamawiającego.</w:t>
      </w:r>
    </w:p>
    <w:p w14:paraId="4722F3D8" w14:textId="7769E207" w:rsidR="005E5829"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Na dostarczonych serwerach w replice, należy zainstalować serwerowy system operacyjny oraz uruchomić funkcjonalność wirtualizacji. Serwery mają pracować w replice </w:t>
      </w:r>
      <w:r w:rsidRPr="006D681C">
        <w:rPr>
          <w:rFonts w:asciiTheme="majorHAnsi" w:hAnsiTheme="majorHAnsi" w:cstheme="majorHAnsi"/>
          <w:iCs/>
          <w:color w:val="000000" w:themeColor="text1"/>
          <w:sz w:val="24"/>
          <w:szCs w:val="24"/>
        </w:rPr>
        <w:t>tzn. ma być ustawiona replika (duplikacja) maszyn wirtualnych</w:t>
      </w:r>
      <w:r w:rsidRPr="006D681C">
        <w:rPr>
          <w:rFonts w:asciiTheme="majorHAnsi" w:hAnsiTheme="majorHAnsi" w:cstheme="majorHAnsi"/>
          <w:color w:val="000000" w:themeColor="text1"/>
          <w:sz w:val="24"/>
          <w:szCs w:val="24"/>
        </w:rPr>
        <w:t xml:space="preserve"> pomiędzy dwoma dostarczonymi serwerami, z tym, że aktywne maszyny wirtualne mają być tylko na serwerze głównym. Na serwerze kopii (replice) maszyny wirtualne mają być wyłączone.</w:t>
      </w:r>
    </w:p>
    <w:p w14:paraId="22F18468" w14:textId="4840E52B" w:rsidR="005E5829" w:rsidRPr="006D681C" w:rsidRDefault="00BD3B8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Instalacja i konfiguracja 8</w:t>
      </w:r>
      <w:r w:rsidR="005E5829" w:rsidRPr="006D681C">
        <w:rPr>
          <w:rFonts w:asciiTheme="majorHAnsi" w:hAnsiTheme="majorHAnsi" w:cstheme="majorHAnsi"/>
          <w:color w:val="000000" w:themeColor="text1"/>
          <w:sz w:val="24"/>
          <w:szCs w:val="24"/>
        </w:rPr>
        <w:t xml:space="preserve"> wirtualnych instancji serwerowego systemu operacyjnego na serwerze głównym, oraz konfiguracja repliki zainstalowanych maszyn wirtualnych na serwer zapasowy</w:t>
      </w:r>
    </w:p>
    <w:p w14:paraId="26714294" w14:textId="261E57CD" w:rsidR="005E5829" w:rsidRPr="006D681C" w:rsidRDefault="00BD3B8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Szczegóły konfiguracji maszyn wirtualnych zostaną ustalone z Zamawiającym </w:t>
      </w:r>
    </w:p>
    <w:p w14:paraId="6213F577" w14:textId="667D2B33"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N</w:t>
      </w:r>
      <w:r w:rsidR="005E5829" w:rsidRPr="006D681C">
        <w:rPr>
          <w:rFonts w:asciiTheme="majorHAnsi" w:hAnsiTheme="majorHAnsi" w:cstheme="majorHAnsi"/>
          <w:color w:val="000000" w:themeColor="text1"/>
          <w:sz w:val="24"/>
          <w:szCs w:val="24"/>
        </w:rPr>
        <w:t>a serwerze głównym ma zostać zainstalowane oprogramowanie do automatycznego wyłączanie zasilania serwera głównego oraz ma być zsynchronizowane z wyłączaniem zapasowego serwera przez odpowiednie narzędzie lub poprzez skrypt – wybór rozwiązania należy do Wykonawcy</w:t>
      </w:r>
    </w:p>
    <w:p w14:paraId="32BCBDEF" w14:textId="7476F799"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w:t>
      </w:r>
      <w:r w:rsidR="005E5829" w:rsidRPr="006D681C">
        <w:rPr>
          <w:rFonts w:asciiTheme="majorHAnsi" w:hAnsiTheme="majorHAnsi" w:cstheme="majorHAnsi"/>
          <w:color w:val="000000" w:themeColor="text1"/>
          <w:sz w:val="24"/>
          <w:szCs w:val="24"/>
        </w:rPr>
        <w:t>odłączenie dostarczanych komputerów do istniejącej usługi Active Directory, przy wykorzystaniu już istniejącego środowiska sieciowego Zamawiającego i posiadanego przez Zamawiającego serwera,</w:t>
      </w:r>
    </w:p>
    <w:p w14:paraId="0DCF3C4A" w14:textId="5B6835EB" w:rsidR="005E5829" w:rsidRPr="006D681C" w:rsidRDefault="00C87CD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w:t>
      </w:r>
      <w:r w:rsidR="005E5829" w:rsidRPr="006D681C">
        <w:rPr>
          <w:rFonts w:asciiTheme="majorHAnsi" w:hAnsiTheme="majorHAnsi" w:cstheme="majorHAnsi"/>
          <w:color w:val="000000" w:themeColor="text1"/>
          <w:sz w:val="24"/>
          <w:szCs w:val="24"/>
        </w:rPr>
        <w:t xml:space="preserve">a zostać skonfigurowany backup maszyn wirtualnych na dostarczoną przez wykonawcę macierz typu NAS. </w:t>
      </w:r>
    </w:p>
    <w:p w14:paraId="62489AC7" w14:textId="0230A766" w:rsidR="005E5829"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Wraz z serwerami wykonawca dostarczy odpowiednią ilość licencji na serwerowy system operacyjny. Minimalne wymagania dotyczące oprogramowania są opisane w pkt. 1</w:t>
      </w:r>
      <w:r w:rsidR="005449BB" w:rsidRPr="006D681C">
        <w:rPr>
          <w:rFonts w:asciiTheme="majorHAnsi" w:hAnsiTheme="majorHAnsi" w:cstheme="majorHAnsi"/>
          <w:color w:val="000000" w:themeColor="text1"/>
          <w:sz w:val="24"/>
          <w:szCs w:val="24"/>
        </w:rPr>
        <w:t>1</w:t>
      </w:r>
      <w:r w:rsidRPr="006D681C">
        <w:rPr>
          <w:rFonts w:asciiTheme="majorHAnsi" w:hAnsiTheme="majorHAnsi" w:cstheme="majorHAnsi"/>
          <w:color w:val="000000" w:themeColor="text1"/>
          <w:sz w:val="24"/>
          <w:szCs w:val="24"/>
        </w:rPr>
        <w:t>.2, oraz licencję dostępowe.</w:t>
      </w:r>
    </w:p>
    <w:p w14:paraId="2DFE681E" w14:textId="77777777" w:rsidR="00152447" w:rsidRPr="006D681C" w:rsidRDefault="005E5829"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Wykonawca podłączy serwery do infrastruktury sieciowej Zamawiającego korzystając z interfejsów SFP+ 10GB oraz Base-T 1GB, oraz dokona konfiguracji sieci. Wykonawca dostarczy moduł</w:t>
      </w:r>
      <w:r w:rsidR="00C87CDB" w:rsidRPr="006D681C">
        <w:rPr>
          <w:rFonts w:asciiTheme="majorHAnsi" w:hAnsiTheme="majorHAnsi" w:cstheme="majorHAnsi"/>
          <w:color w:val="000000" w:themeColor="text1"/>
          <w:sz w:val="24"/>
          <w:szCs w:val="24"/>
        </w:rPr>
        <w:t>y</w:t>
      </w:r>
      <w:r w:rsidRPr="006D681C">
        <w:rPr>
          <w:rFonts w:asciiTheme="majorHAnsi" w:hAnsiTheme="majorHAnsi" w:cstheme="majorHAnsi"/>
          <w:color w:val="000000" w:themeColor="text1"/>
          <w:sz w:val="24"/>
          <w:szCs w:val="24"/>
        </w:rPr>
        <w:t xml:space="preserve"> </w:t>
      </w:r>
      <w:r w:rsidR="00C87CDB" w:rsidRPr="006D681C">
        <w:rPr>
          <w:rFonts w:asciiTheme="majorHAnsi" w:hAnsiTheme="majorHAnsi" w:cstheme="majorHAnsi"/>
          <w:color w:val="000000" w:themeColor="text1"/>
          <w:sz w:val="24"/>
          <w:szCs w:val="24"/>
        </w:rPr>
        <w:t xml:space="preserve">4 szt. </w:t>
      </w:r>
      <w:r w:rsidRPr="006D681C">
        <w:rPr>
          <w:rFonts w:asciiTheme="majorHAnsi" w:hAnsiTheme="majorHAnsi" w:cstheme="majorHAnsi"/>
          <w:color w:val="000000" w:themeColor="text1"/>
          <w:sz w:val="24"/>
          <w:szCs w:val="24"/>
        </w:rPr>
        <w:t>SFP+ do serwerów oraz 4szt. modułów SFP+ do przełącznik</w:t>
      </w:r>
      <w:r w:rsidR="00C87CDB" w:rsidRPr="006D681C">
        <w:rPr>
          <w:rFonts w:asciiTheme="majorHAnsi" w:hAnsiTheme="majorHAnsi" w:cstheme="majorHAnsi"/>
          <w:color w:val="000000" w:themeColor="text1"/>
          <w:sz w:val="24"/>
          <w:szCs w:val="24"/>
        </w:rPr>
        <w:t>ów</w:t>
      </w:r>
      <w:r w:rsidRPr="006D681C">
        <w:rPr>
          <w:rFonts w:asciiTheme="majorHAnsi" w:hAnsiTheme="majorHAnsi" w:cstheme="majorHAnsi"/>
          <w:color w:val="000000" w:themeColor="text1"/>
          <w:sz w:val="24"/>
          <w:szCs w:val="24"/>
        </w:rPr>
        <w:t xml:space="preserve"> sieciowych oraz niezbędne okablowanie o długości min 3m.</w:t>
      </w:r>
    </w:p>
    <w:p w14:paraId="2E8850B8"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Opracowanie, instalacja i konfiguracja systemu do wirtualizacji serwerów mającego na celu podniesienie wydajności środowiska przy zachowaniu najwyższego poziomu dostępności usług zainstalowanych w tym środowisku</w:t>
      </w:r>
    </w:p>
    <w:p w14:paraId="4A725F1A"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Zainstalowanie i skonfigurowania serwerów zarządzającego platformą wirtualizacji.</w:t>
      </w:r>
    </w:p>
    <w:p w14:paraId="61B13757" w14:textId="77777777" w:rsidR="00152447"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 Projekt obejmuje wdrożenie spójnych polityk zabezpieczeń mających na celu podniesienie poziomu bezpieczeństwa systemu.</w:t>
      </w:r>
    </w:p>
    <w:p w14:paraId="799648A2" w14:textId="66A4E2F0" w:rsidR="00FC428B" w:rsidRPr="006D681C" w:rsidRDefault="00FC428B" w:rsidP="00C60A82">
      <w:pPr>
        <w:pStyle w:val="Akapitzlist"/>
        <w:numPr>
          <w:ilvl w:val="0"/>
          <w:numId w:val="116"/>
        </w:numPr>
        <w:spacing w:after="0" w:line="240" w:lineRule="auto"/>
        <w:contextualSpacing w:val="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Instruktaż wdrożeniowy obejmujący: </w:t>
      </w:r>
    </w:p>
    <w:p w14:paraId="156D664A" w14:textId="329356A3"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praca na serwerze, konfiguracja backupów oraz odtwarzania danych na/z NAS, </w:t>
      </w:r>
    </w:p>
    <w:p w14:paraId="20F9ED0A" w14:textId="596F6D00"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symulacja awarii serwera głównego i pełne uruchomienie serwera zastępczego w miejsce serwera głównego, w tym uruchomienie maszyn wirtualnych na serwerze zapasowy. Omówienie sposobu przeniesienia licencji na maszyny wirtualne serwera zapasowego oraz rekonfiguracji serwera zapasowego pod kątem uruchomienia środowiska pracy dla podłączonych użytkowników.</w:t>
      </w:r>
    </w:p>
    <w:p w14:paraId="2F076F67" w14:textId="22B58546" w:rsidR="00FC428B" w:rsidRPr="006D681C" w:rsidRDefault="00FC428B" w:rsidP="00C60A82">
      <w:pPr>
        <w:numPr>
          <w:ilvl w:val="0"/>
          <w:numId w:val="142"/>
        </w:numPr>
        <w:spacing w:after="34"/>
        <w:ind w:left="993" w:right="13"/>
        <w:jc w:val="both"/>
        <w:rPr>
          <w:rFonts w:asciiTheme="majorHAnsi" w:hAnsiTheme="majorHAnsi" w:cstheme="majorHAnsi"/>
          <w:color w:val="000000" w:themeColor="text1"/>
        </w:rPr>
      </w:pPr>
      <w:r w:rsidRPr="006D681C">
        <w:rPr>
          <w:rFonts w:asciiTheme="majorHAnsi" w:hAnsiTheme="majorHAnsi" w:cstheme="majorHAnsi"/>
          <w:color w:val="000000" w:themeColor="text1"/>
        </w:rPr>
        <w:t>konfiguracja UPS</w:t>
      </w:r>
      <w:r w:rsidR="00F87169" w:rsidRPr="006D681C">
        <w:rPr>
          <w:rFonts w:asciiTheme="majorHAnsi" w:hAnsiTheme="majorHAnsi" w:cstheme="majorHAnsi"/>
          <w:color w:val="000000" w:themeColor="text1"/>
        </w:rPr>
        <w:t xml:space="preserve"> dla całego serwera aplikacyjnego</w:t>
      </w:r>
      <w:r w:rsidRPr="006D681C">
        <w:rPr>
          <w:rFonts w:asciiTheme="majorHAnsi" w:hAnsiTheme="majorHAnsi" w:cstheme="majorHAnsi"/>
          <w:color w:val="000000" w:themeColor="text1"/>
        </w:rPr>
        <w:t>.</w:t>
      </w:r>
    </w:p>
    <w:p w14:paraId="7788D332" w14:textId="1B076FFF" w:rsidR="00FC428B" w:rsidRPr="006D681C" w:rsidRDefault="00FC428B" w:rsidP="00697AAA">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Ze względu na wymaganie integracji z urządzeniem UTM i serwerami przez Zamawiającego oraz rekonfiguracją zabezpieczeń sieciowych wykonawca musi dysponować odpowiednio przeszkoloną osobą/osobami, która</w:t>
      </w:r>
      <w:r w:rsidR="00152447" w:rsidRPr="006D681C">
        <w:rPr>
          <w:rFonts w:asciiTheme="majorHAnsi" w:hAnsiTheme="majorHAnsi" w:cstheme="majorHAnsi"/>
          <w:color w:val="000000" w:themeColor="text1"/>
        </w:rPr>
        <w:t>/które będą w stanie to wykonać.</w:t>
      </w:r>
    </w:p>
    <w:p w14:paraId="023EF3E9" w14:textId="7FFF37DB" w:rsidR="001A3766" w:rsidRPr="006D681C" w:rsidRDefault="001A3766" w:rsidP="001A3766">
      <w:pPr>
        <w:pStyle w:val="Nagwek1"/>
        <w:spacing w:after="120" w:line="240" w:lineRule="auto"/>
        <w:jc w:val="both"/>
        <w:rPr>
          <w:rFonts w:cstheme="majorHAnsi"/>
          <w:b/>
          <w:bCs/>
          <w:color w:val="000000" w:themeColor="text1"/>
        </w:rPr>
      </w:pPr>
      <w:bookmarkStart w:id="92" w:name="_Toc19460871"/>
      <w:r w:rsidRPr="006D681C">
        <w:rPr>
          <w:rFonts w:cstheme="majorHAnsi"/>
          <w:b/>
          <w:bCs/>
          <w:color w:val="000000" w:themeColor="text1"/>
        </w:rPr>
        <w:lastRenderedPageBreak/>
        <w:t>Zadanie 3 –</w:t>
      </w:r>
      <w:r w:rsidR="007024FC" w:rsidRPr="006D681C">
        <w:rPr>
          <w:rFonts w:cstheme="majorHAnsi"/>
          <w:b/>
          <w:bCs/>
          <w:color w:val="000000" w:themeColor="text1"/>
        </w:rPr>
        <w:t xml:space="preserve"> </w:t>
      </w:r>
      <w:r w:rsidR="00A345FD" w:rsidRPr="006D681C">
        <w:rPr>
          <w:rFonts w:cstheme="majorHAnsi"/>
          <w:b/>
          <w:bCs/>
          <w:color w:val="000000" w:themeColor="text1"/>
        </w:rPr>
        <w:t>Rozbudowa</w:t>
      </w:r>
      <w:r w:rsidRPr="006D681C">
        <w:rPr>
          <w:rFonts w:cstheme="majorHAnsi"/>
          <w:b/>
          <w:bCs/>
          <w:color w:val="000000" w:themeColor="text1"/>
        </w:rPr>
        <w:t xml:space="preserve"> </w:t>
      </w:r>
      <w:r w:rsidR="00A345FD" w:rsidRPr="006D681C">
        <w:rPr>
          <w:rFonts w:cstheme="majorHAnsi"/>
          <w:b/>
          <w:bCs/>
          <w:color w:val="000000" w:themeColor="text1"/>
        </w:rPr>
        <w:t xml:space="preserve">wyposażenie </w:t>
      </w:r>
      <w:r w:rsidRPr="006D681C">
        <w:rPr>
          <w:rFonts w:cstheme="majorHAnsi"/>
          <w:b/>
          <w:bCs/>
          <w:color w:val="000000" w:themeColor="text1"/>
        </w:rPr>
        <w:t>serwerowni</w:t>
      </w:r>
      <w:bookmarkEnd w:id="92"/>
    </w:p>
    <w:p w14:paraId="4FCA6230" w14:textId="77777777" w:rsidR="0026179E" w:rsidRPr="006D681C" w:rsidRDefault="0026179E" w:rsidP="00BF4F5B">
      <w:pPr>
        <w:autoSpaceDE w:val="0"/>
        <w:autoSpaceDN w:val="0"/>
        <w:adjustRightInd w:val="0"/>
        <w:spacing w:after="120"/>
        <w:jc w:val="both"/>
        <w:rPr>
          <w:rFonts w:asciiTheme="majorHAnsi" w:hAnsiTheme="majorHAnsi" w:cstheme="majorHAnsi"/>
          <w:color w:val="000000" w:themeColor="text1"/>
        </w:rPr>
      </w:pPr>
    </w:p>
    <w:p w14:paraId="2225BD41" w14:textId="5ABF9E26" w:rsidR="0026179E" w:rsidRPr="006D681C" w:rsidRDefault="0026179E" w:rsidP="00BF4F5B">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Zadaniem Wykonawcy jest przeprowadzenie niezbędnych prac </w:t>
      </w:r>
      <w:r w:rsidR="00A345FD" w:rsidRPr="006D681C">
        <w:rPr>
          <w:rFonts w:asciiTheme="majorHAnsi" w:hAnsiTheme="majorHAnsi" w:cstheme="majorHAnsi"/>
          <w:color w:val="000000" w:themeColor="text1"/>
        </w:rPr>
        <w:t>instalacyjnych</w:t>
      </w:r>
      <w:r w:rsidRPr="006D681C">
        <w:rPr>
          <w:rFonts w:asciiTheme="majorHAnsi" w:hAnsiTheme="majorHAnsi" w:cstheme="majorHAnsi"/>
          <w:color w:val="000000" w:themeColor="text1"/>
        </w:rPr>
        <w:t xml:space="preserve">, polegających na: </w:t>
      </w:r>
    </w:p>
    <w:p w14:paraId="63FD04BD"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 xml:space="preserve">osadzeniu drzwi antywłamaniowych </w:t>
      </w:r>
    </w:p>
    <w:p w14:paraId="7CABBDCB" w14:textId="55E68E93" w:rsidR="00764897"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wykonaniu oświetlenia</w:t>
      </w:r>
      <w:r w:rsidR="00467B68" w:rsidRPr="006D681C">
        <w:rPr>
          <w:rStyle w:val="Brak"/>
          <w:rFonts w:asciiTheme="majorHAnsi" w:hAnsiTheme="majorHAnsi" w:cstheme="majorHAnsi"/>
          <w:color w:val="000000" w:themeColor="text1"/>
          <w:sz w:val="24"/>
          <w:szCs w:val="24"/>
        </w:rPr>
        <w:t xml:space="preserve"> lampą </w:t>
      </w:r>
      <w:proofErr w:type="spellStart"/>
      <w:r w:rsidR="00467B68" w:rsidRPr="006D681C">
        <w:rPr>
          <w:rStyle w:val="Brak"/>
          <w:rFonts w:asciiTheme="majorHAnsi" w:hAnsiTheme="majorHAnsi" w:cstheme="majorHAnsi"/>
          <w:color w:val="000000" w:themeColor="text1"/>
          <w:sz w:val="24"/>
          <w:szCs w:val="24"/>
        </w:rPr>
        <w:t>led</w:t>
      </w:r>
      <w:proofErr w:type="spellEnd"/>
      <w:r w:rsidR="00764897" w:rsidRPr="006D681C">
        <w:rPr>
          <w:rStyle w:val="Brak"/>
          <w:rFonts w:asciiTheme="majorHAnsi" w:hAnsiTheme="majorHAnsi" w:cstheme="majorHAnsi"/>
          <w:color w:val="000000" w:themeColor="text1"/>
          <w:sz w:val="24"/>
          <w:szCs w:val="24"/>
        </w:rPr>
        <w:t xml:space="preserve"> i</w:t>
      </w:r>
      <w:r w:rsidR="00014653" w:rsidRPr="006D681C">
        <w:rPr>
          <w:rStyle w:val="Brak"/>
          <w:rFonts w:asciiTheme="majorHAnsi" w:hAnsiTheme="majorHAnsi" w:cstheme="majorHAnsi"/>
          <w:color w:val="000000" w:themeColor="text1"/>
          <w:sz w:val="24"/>
          <w:szCs w:val="24"/>
        </w:rPr>
        <w:t xml:space="preserve"> gniazd elektrycznych</w:t>
      </w:r>
    </w:p>
    <w:p w14:paraId="639D0D9B" w14:textId="08F8924B" w:rsidR="0026179E" w:rsidRPr="006D681C" w:rsidRDefault="00764897"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 xml:space="preserve">wykonaniu </w:t>
      </w:r>
      <w:r w:rsidR="0026179E" w:rsidRPr="006D681C">
        <w:rPr>
          <w:rStyle w:val="Brak"/>
          <w:rFonts w:asciiTheme="majorHAnsi" w:hAnsiTheme="majorHAnsi" w:cstheme="majorHAnsi"/>
          <w:color w:val="000000" w:themeColor="text1"/>
          <w:sz w:val="24"/>
          <w:szCs w:val="24"/>
        </w:rPr>
        <w:t>zasilania</w:t>
      </w:r>
      <w:r w:rsidR="00014653" w:rsidRPr="006D681C">
        <w:rPr>
          <w:rStyle w:val="Brak"/>
          <w:rFonts w:asciiTheme="majorHAnsi" w:hAnsiTheme="majorHAnsi" w:cstheme="majorHAnsi"/>
          <w:color w:val="000000" w:themeColor="text1"/>
          <w:sz w:val="24"/>
          <w:szCs w:val="24"/>
        </w:rPr>
        <w:t xml:space="preserve"> szafy instalacyjnej</w:t>
      </w:r>
      <w:r w:rsidR="00467B68" w:rsidRPr="006D681C">
        <w:rPr>
          <w:rStyle w:val="Brak"/>
          <w:rFonts w:asciiTheme="majorHAnsi" w:hAnsiTheme="majorHAnsi" w:cstheme="majorHAnsi"/>
          <w:color w:val="000000" w:themeColor="text1"/>
          <w:sz w:val="24"/>
          <w:szCs w:val="24"/>
        </w:rPr>
        <w:t xml:space="preserve"> </w:t>
      </w:r>
      <w:r w:rsidRPr="006D681C">
        <w:rPr>
          <w:rStyle w:val="Brak"/>
          <w:rFonts w:asciiTheme="majorHAnsi" w:hAnsiTheme="majorHAnsi" w:cstheme="majorHAnsi"/>
          <w:color w:val="000000" w:themeColor="text1"/>
          <w:sz w:val="24"/>
          <w:szCs w:val="24"/>
        </w:rPr>
        <w:t>oraz klimatyzacji</w:t>
      </w:r>
    </w:p>
    <w:p w14:paraId="1B1FCCB3"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instalacji klimatyzacji</w:t>
      </w:r>
    </w:p>
    <w:p w14:paraId="2DFCBD41"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posadowieniu szafy instalacyjnej 42U</w:t>
      </w:r>
    </w:p>
    <w:p w14:paraId="53F5325D" w14:textId="77777777" w:rsidR="0026179E" w:rsidRPr="006D681C" w:rsidRDefault="0026179E" w:rsidP="00C60A82">
      <w:pPr>
        <w:pStyle w:val="Akapitzlist"/>
        <w:widowControl w:val="0"/>
        <w:numPr>
          <w:ilvl w:val="0"/>
          <w:numId w:val="81"/>
        </w:numPr>
        <w:spacing w:line="276" w:lineRule="auto"/>
        <w:jc w:val="both"/>
        <w:rPr>
          <w:rStyle w:val="Brak"/>
          <w:rFonts w:asciiTheme="majorHAnsi" w:hAnsiTheme="majorHAnsi" w:cstheme="majorHAnsi"/>
          <w:color w:val="000000" w:themeColor="text1"/>
          <w:sz w:val="24"/>
          <w:szCs w:val="24"/>
        </w:rPr>
      </w:pPr>
      <w:r w:rsidRPr="006D681C">
        <w:rPr>
          <w:rStyle w:val="Brak"/>
          <w:rFonts w:asciiTheme="majorHAnsi" w:hAnsiTheme="majorHAnsi" w:cstheme="majorHAnsi"/>
          <w:color w:val="000000" w:themeColor="text1"/>
          <w:sz w:val="24"/>
          <w:szCs w:val="24"/>
        </w:rPr>
        <w:t>instalacji systemu bezpieczeństwa i kontroli dostępu</w:t>
      </w:r>
    </w:p>
    <w:p w14:paraId="009A0C21" w14:textId="77777777" w:rsidR="00C1671E" w:rsidRPr="006D681C" w:rsidRDefault="0026179E" w:rsidP="00BF4F5B">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Minimalne wymagania dla poszczególnych elementów zawarte są w tabelach poniżej.</w:t>
      </w:r>
    </w:p>
    <w:p w14:paraId="30D00882" w14:textId="77777777" w:rsidR="00C1671E" w:rsidRPr="006D681C" w:rsidRDefault="00C1671E" w:rsidP="00BF4F5B">
      <w:pPr>
        <w:autoSpaceDE w:val="0"/>
        <w:autoSpaceDN w:val="0"/>
        <w:adjustRightInd w:val="0"/>
        <w:spacing w:after="120"/>
        <w:jc w:val="both"/>
        <w:rPr>
          <w:rFonts w:asciiTheme="majorHAnsi" w:hAnsiTheme="majorHAnsi" w:cstheme="majorHAnsi"/>
          <w:color w:val="000000" w:themeColor="text1"/>
        </w:rPr>
      </w:pPr>
    </w:p>
    <w:p w14:paraId="37E337BF" w14:textId="77777777" w:rsidR="00A672C0" w:rsidRPr="006D681C" w:rsidRDefault="00A672C0" w:rsidP="00C60A82">
      <w:pPr>
        <w:pStyle w:val="Nagwek1"/>
        <w:numPr>
          <w:ilvl w:val="1"/>
          <w:numId w:val="92"/>
        </w:numPr>
        <w:spacing w:after="120" w:line="240" w:lineRule="auto"/>
        <w:jc w:val="both"/>
        <w:rPr>
          <w:rFonts w:cstheme="majorHAnsi"/>
          <w:color w:val="000000" w:themeColor="text1"/>
        </w:rPr>
      </w:pPr>
      <w:bookmarkStart w:id="93" w:name="_Toc19460872"/>
      <w:r w:rsidRPr="006D681C">
        <w:rPr>
          <w:rFonts w:cstheme="majorHAnsi"/>
          <w:color w:val="000000" w:themeColor="text1"/>
        </w:rPr>
        <w:t>Drzwi antywłamaniowe</w:t>
      </w:r>
      <w:bookmarkEnd w:id="93"/>
    </w:p>
    <w:p w14:paraId="22DE7B89" w14:textId="77777777" w:rsidR="00A672C0" w:rsidRPr="006D681C" w:rsidRDefault="00A672C0" w:rsidP="00A672C0">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Pozycja obejmuje dostawę i montaż </w:t>
      </w:r>
      <w:r w:rsidR="00764897" w:rsidRPr="006D681C">
        <w:rPr>
          <w:rFonts w:asciiTheme="majorHAnsi" w:hAnsiTheme="majorHAnsi" w:cstheme="majorHAnsi"/>
          <w:color w:val="000000" w:themeColor="text1"/>
        </w:rPr>
        <w:t xml:space="preserve">w pomieszczeniu serwerowni </w:t>
      </w:r>
      <w:r w:rsidRPr="006D681C">
        <w:rPr>
          <w:rFonts w:asciiTheme="majorHAnsi" w:hAnsiTheme="majorHAnsi" w:cstheme="majorHAnsi"/>
          <w:color w:val="000000" w:themeColor="text1"/>
        </w:rPr>
        <w:t>drzwi antywłamaniowych jednoskrzydłowych wraz z ościeżnicą. Produkt powinien się charakteryzować co najmniej następującymi cechami:</w:t>
      </w:r>
    </w:p>
    <w:p w14:paraId="4C35EA2C" w14:textId="77777777" w:rsidR="00A672C0" w:rsidRPr="006D681C" w:rsidRDefault="00A672C0" w:rsidP="00A672C0">
      <w:pPr>
        <w:spacing w:line="360" w:lineRule="auto"/>
        <w:jc w:val="both"/>
        <w:rPr>
          <w:color w:val="000000" w:themeColor="text1"/>
          <w:sz w:val="20"/>
          <w:szCs w:val="20"/>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969"/>
        <w:gridCol w:w="5392"/>
      </w:tblGrid>
      <w:tr w:rsidR="00A672C0" w:rsidRPr="006D681C" w14:paraId="74DCB6A0" w14:textId="77777777" w:rsidTr="00A672C0">
        <w:tc>
          <w:tcPr>
            <w:tcW w:w="3969" w:type="dxa"/>
            <w:tcBorders>
              <w:top w:val="single" w:sz="2" w:space="0" w:color="9CC2E5"/>
              <w:left w:val="nil"/>
              <w:bottom w:val="single" w:sz="2" w:space="0" w:color="9CC2E5"/>
              <w:right w:val="single" w:sz="2" w:space="0" w:color="9CC2E5"/>
            </w:tcBorders>
            <w:shd w:val="clear" w:color="auto" w:fill="FFFFFF"/>
          </w:tcPr>
          <w:p w14:paraId="4B6564B0" w14:textId="109DC15C" w:rsidR="00A672C0" w:rsidRPr="006D681C" w:rsidRDefault="00A672C0" w:rsidP="001C569D">
            <w:pPr>
              <w:tabs>
                <w:tab w:val="left" w:pos="851"/>
              </w:tabs>
              <w:spacing w:before="200" w:line="360"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klasa</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odporności</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izolacyjności</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ogniowej</w:t>
            </w:r>
          </w:p>
        </w:tc>
        <w:tc>
          <w:tcPr>
            <w:tcW w:w="5392" w:type="dxa"/>
            <w:tcBorders>
              <w:top w:val="single" w:sz="2" w:space="0" w:color="9CC2E5"/>
              <w:left w:val="single" w:sz="2" w:space="0" w:color="9CC2E5"/>
              <w:bottom w:val="single" w:sz="2" w:space="0" w:color="9CC2E5"/>
              <w:right w:val="nil"/>
            </w:tcBorders>
            <w:shd w:val="clear" w:color="auto" w:fill="FFFFFF"/>
            <w:hideMark/>
          </w:tcPr>
          <w:p w14:paraId="0BD49174"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EI30 lub EI60 zgodnie z PN-EN 13501-2:2008</w:t>
            </w:r>
          </w:p>
        </w:tc>
      </w:tr>
      <w:tr w:rsidR="00A672C0" w:rsidRPr="006D681C" w14:paraId="571617FC" w14:textId="77777777" w:rsidTr="00A672C0">
        <w:tc>
          <w:tcPr>
            <w:tcW w:w="3969" w:type="dxa"/>
            <w:tcBorders>
              <w:top w:val="single" w:sz="2" w:space="0" w:color="9CC2E5"/>
              <w:left w:val="nil"/>
              <w:bottom w:val="single" w:sz="2" w:space="0" w:color="9CC2E5"/>
              <w:right w:val="single" w:sz="2" w:space="0" w:color="9CC2E5"/>
            </w:tcBorders>
            <w:shd w:val="clear" w:color="auto" w:fill="DEEAF6"/>
          </w:tcPr>
          <w:p w14:paraId="52570DC3" w14:textId="77777777" w:rsidR="00A672C0" w:rsidRPr="006D681C"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proofErr w:type="spellStart"/>
            <w:r w:rsidRPr="006D681C">
              <w:rPr>
                <w:rFonts w:asciiTheme="majorHAnsi" w:hAnsiTheme="majorHAnsi" w:cstheme="majorHAnsi"/>
                <w:color w:val="000000" w:themeColor="text1"/>
                <w:sz w:val="20"/>
                <w:szCs w:val="20"/>
              </w:rPr>
              <w:t>samozamykalność</w:t>
            </w:r>
            <w:proofErr w:type="spellEnd"/>
          </w:p>
        </w:tc>
        <w:tc>
          <w:tcPr>
            <w:tcW w:w="5392" w:type="dxa"/>
            <w:tcBorders>
              <w:top w:val="single" w:sz="2" w:space="0" w:color="9CC2E5"/>
              <w:left w:val="single" w:sz="2" w:space="0" w:color="9CC2E5"/>
              <w:bottom w:val="single" w:sz="2" w:space="0" w:color="9CC2E5"/>
              <w:right w:val="nil"/>
            </w:tcBorders>
            <w:shd w:val="clear" w:color="auto" w:fill="DEEAF6"/>
          </w:tcPr>
          <w:p w14:paraId="70B7D292"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C5 zgodnie z PN-EN 14600:2005</w:t>
            </w:r>
          </w:p>
        </w:tc>
      </w:tr>
      <w:tr w:rsidR="00A672C0" w:rsidRPr="006D681C" w14:paraId="746ED37B" w14:textId="77777777" w:rsidTr="00A672C0">
        <w:tc>
          <w:tcPr>
            <w:tcW w:w="3969" w:type="dxa"/>
            <w:tcBorders>
              <w:top w:val="single" w:sz="2" w:space="0" w:color="9CC2E5"/>
              <w:left w:val="nil"/>
              <w:bottom w:val="single" w:sz="2" w:space="0" w:color="9CC2E5"/>
              <w:right w:val="single" w:sz="2" w:space="0" w:color="9CC2E5"/>
            </w:tcBorders>
          </w:tcPr>
          <w:p w14:paraId="05A2FC96" w14:textId="0F0FB194" w:rsidR="00A672C0" w:rsidRPr="006D681C" w:rsidRDefault="00A672C0" w:rsidP="004932B5">
            <w:pPr>
              <w:tabs>
                <w:tab w:val="left" w:pos="851"/>
              </w:tabs>
              <w:spacing w:before="200" w:line="360" w:lineRule="auto"/>
              <w:jc w:val="center"/>
              <w:rPr>
                <w:rFonts w:asciiTheme="majorHAnsi" w:hAnsiTheme="majorHAnsi" w:cstheme="majorHAnsi"/>
                <w:bCs/>
                <w:color w:val="000000" w:themeColor="text1"/>
                <w:sz w:val="20"/>
                <w:szCs w:val="20"/>
              </w:rPr>
            </w:pPr>
            <w:r w:rsidRPr="006D681C">
              <w:rPr>
                <w:rFonts w:asciiTheme="majorHAnsi" w:hAnsiTheme="majorHAnsi" w:cstheme="majorHAnsi"/>
                <w:color w:val="000000" w:themeColor="text1"/>
                <w:sz w:val="20"/>
                <w:szCs w:val="20"/>
              </w:rPr>
              <w:t>izolacyjność</w:t>
            </w:r>
            <w:r w:rsidR="001C569D" w:rsidRPr="006D681C">
              <w:rPr>
                <w:rFonts w:asciiTheme="majorHAnsi" w:hAnsiTheme="majorHAnsi" w:cstheme="majorHAnsi"/>
                <w:color w:val="000000" w:themeColor="text1"/>
                <w:sz w:val="20"/>
                <w:szCs w:val="20"/>
              </w:rPr>
              <w:t xml:space="preserve"> </w:t>
            </w:r>
            <w:r w:rsidRPr="006D681C">
              <w:rPr>
                <w:rFonts w:asciiTheme="majorHAnsi" w:hAnsiTheme="majorHAnsi" w:cstheme="majorHAnsi"/>
                <w:color w:val="000000" w:themeColor="text1"/>
                <w:sz w:val="20"/>
                <w:szCs w:val="20"/>
              </w:rPr>
              <w:t>akustyczna</w:t>
            </w:r>
          </w:p>
        </w:tc>
        <w:tc>
          <w:tcPr>
            <w:tcW w:w="5392" w:type="dxa"/>
            <w:tcBorders>
              <w:top w:val="single" w:sz="2" w:space="0" w:color="9CC2E5"/>
              <w:left w:val="single" w:sz="2" w:space="0" w:color="9CC2E5"/>
              <w:bottom w:val="single" w:sz="2" w:space="0" w:color="9CC2E5"/>
              <w:right w:val="nil"/>
            </w:tcBorders>
          </w:tcPr>
          <w:p w14:paraId="58C0B865"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proofErr w:type="spellStart"/>
            <w:r w:rsidRPr="006D681C">
              <w:rPr>
                <w:rFonts w:asciiTheme="majorHAnsi" w:hAnsiTheme="majorHAnsi" w:cstheme="majorHAnsi"/>
                <w:color w:val="000000" w:themeColor="text1"/>
                <w:sz w:val="20"/>
                <w:szCs w:val="20"/>
              </w:rPr>
              <w:t>Rw</w:t>
            </w:r>
            <w:proofErr w:type="spellEnd"/>
            <w:r w:rsidRPr="006D681C">
              <w:rPr>
                <w:rFonts w:asciiTheme="majorHAnsi" w:hAnsiTheme="majorHAnsi" w:cstheme="majorHAnsi"/>
                <w:color w:val="000000" w:themeColor="text1"/>
                <w:sz w:val="20"/>
                <w:szCs w:val="20"/>
              </w:rPr>
              <w:t xml:space="preserve"> = 38 </w:t>
            </w:r>
            <w:proofErr w:type="spellStart"/>
            <w:r w:rsidRPr="006D681C">
              <w:rPr>
                <w:rFonts w:asciiTheme="majorHAnsi" w:hAnsiTheme="majorHAnsi" w:cstheme="majorHAnsi"/>
                <w:color w:val="000000" w:themeColor="text1"/>
                <w:sz w:val="20"/>
                <w:szCs w:val="20"/>
              </w:rPr>
              <w:t>dB</w:t>
            </w:r>
            <w:proofErr w:type="spellEnd"/>
            <w:r w:rsidRPr="006D681C">
              <w:rPr>
                <w:rFonts w:asciiTheme="majorHAnsi" w:hAnsiTheme="majorHAnsi" w:cstheme="majorHAnsi"/>
                <w:color w:val="000000" w:themeColor="text1"/>
                <w:sz w:val="20"/>
                <w:szCs w:val="20"/>
              </w:rPr>
              <w:t xml:space="preserve"> zgodnie z PN-EN ISO 20140-3:1999/A1:2007</w:t>
            </w:r>
          </w:p>
        </w:tc>
      </w:tr>
      <w:tr w:rsidR="00A672C0" w:rsidRPr="006D681C" w14:paraId="104D3F6C" w14:textId="77777777" w:rsidTr="00A672C0">
        <w:tc>
          <w:tcPr>
            <w:tcW w:w="3969" w:type="dxa"/>
            <w:tcBorders>
              <w:top w:val="single" w:sz="2" w:space="0" w:color="9CC2E5"/>
              <w:left w:val="nil"/>
              <w:bottom w:val="single" w:sz="2" w:space="0" w:color="9CC2E5"/>
              <w:right w:val="single" w:sz="2" w:space="0" w:color="9CC2E5"/>
            </w:tcBorders>
          </w:tcPr>
          <w:p w14:paraId="5AB3F8E3" w14:textId="77777777" w:rsidR="00A672C0" w:rsidRPr="006D681C"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Wytrzymałość mechaniczna</w:t>
            </w:r>
          </w:p>
        </w:tc>
        <w:tc>
          <w:tcPr>
            <w:tcW w:w="5392" w:type="dxa"/>
            <w:tcBorders>
              <w:top w:val="single" w:sz="2" w:space="0" w:color="9CC2E5"/>
              <w:left w:val="single" w:sz="2" w:space="0" w:color="9CC2E5"/>
              <w:bottom w:val="single" w:sz="2" w:space="0" w:color="9CC2E5"/>
              <w:right w:val="nil"/>
            </w:tcBorders>
          </w:tcPr>
          <w:p w14:paraId="45600930"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klasa-4 zgodnie z PN-EN 1192:2001</w:t>
            </w:r>
          </w:p>
        </w:tc>
      </w:tr>
      <w:tr w:rsidR="00A672C0" w:rsidRPr="006D681C" w14:paraId="26D9C75E" w14:textId="77777777" w:rsidTr="00A672C0">
        <w:tc>
          <w:tcPr>
            <w:tcW w:w="3969" w:type="dxa"/>
            <w:tcBorders>
              <w:top w:val="single" w:sz="2" w:space="0" w:color="9CC2E5"/>
              <w:left w:val="nil"/>
              <w:bottom w:val="single" w:sz="2" w:space="0" w:color="9CC2E5"/>
              <w:right w:val="single" w:sz="2" w:space="0" w:color="9CC2E5"/>
            </w:tcBorders>
          </w:tcPr>
          <w:p w14:paraId="7E86C28F" w14:textId="77777777" w:rsidR="00A672C0" w:rsidRPr="006D681C" w:rsidRDefault="00A672C0"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wyposażenie</w:t>
            </w:r>
          </w:p>
        </w:tc>
        <w:tc>
          <w:tcPr>
            <w:tcW w:w="5392" w:type="dxa"/>
            <w:tcBorders>
              <w:top w:val="single" w:sz="2" w:space="0" w:color="9CC2E5"/>
              <w:left w:val="single" w:sz="2" w:space="0" w:color="9CC2E5"/>
              <w:bottom w:val="single" w:sz="2" w:space="0" w:color="9CC2E5"/>
              <w:right w:val="nil"/>
            </w:tcBorders>
          </w:tcPr>
          <w:p w14:paraId="12E2EE39" w14:textId="77777777" w:rsidR="00A672C0" w:rsidRPr="006D681C" w:rsidRDefault="00A672C0" w:rsidP="00A672C0">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zamek antywłamaniowy z 3-punktowym ryglowaniem</w:t>
            </w:r>
          </w:p>
        </w:tc>
      </w:tr>
      <w:tr w:rsidR="001D2A0D" w:rsidRPr="006D681C" w14:paraId="16378D7C" w14:textId="77777777" w:rsidTr="00A672C0">
        <w:tc>
          <w:tcPr>
            <w:tcW w:w="3969" w:type="dxa"/>
            <w:tcBorders>
              <w:top w:val="single" w:sz="2" w:space="0" w:color="9CC2E5"/>
              <w:left w:val="nil"/>
              <w:bottom w:val="single" w:sz="2" w:space="0" w:color="9CC2E5"/>
              <w:right w:val="single" w:sz="2" w:space="0" w:color="9CC2E5"/>
            </w:tcBorders>
          </w:tcPr>
          <w:p w14:paraId="23506E1A" w14:textId="6C3B85F1" w:rsidR="001D2A0D" w:rsidRPr="006D681C" w:rsidRDefault="001D2A0D" w:rsidP="004932B5">
            <w:pPr>
              <w:tabs>
                <w:tab w:val="left" w:pos="851"/>
              </w:tabs>
              <w:spacing w:before="200" w:line="360" w:lineRule="auto"/>
              <w:jc w:val="center"/>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wymiary</w:t>
            </w:r>
          </w:p>
        </w:tc>
        <w:tc>
          <w:tcPr>
            <w:tcW w:w="5392" w:type="dxa"/>
            <w:tcBorders>
              <w:top w:val="single" w:sz="2" w:space="0" w:color="9CC2E5"/>
              <w:left w:val="single" w:sz="2" w:space="0" w:color="9CC2E5"/>
              <w:bottom w:val="single" w:sz="2" w:space="0" w:color="9CC2E5"/>
              <w:right w:val="nil"/>
            </w:tcBorders>
          </w:tcPr>
          <w:p w14:paraId="5F9C9CC8" w14:textId="058301BF" w:rsidR="001D2A0D" w:rsidRPr="006D681C" w:rsidRDefault="001D2A0D" w:rsidP="001D2A0D">
            <w:pPr>
              <w:tabs>
                <w:tab w:val="left" w:pos="459"/>
              </w:tabs>
              <w:spacing w:before="60" w:line="360" w:lineRule="auto"/>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drzwi z futryną zostaną zamontowane w otworze o szerokości 110 cm</w:t>
            </w:r>
          </w:p>
        </w:tc>
      </w:tr>
    </w:tbl>
    <w:p w14:paraId="0BC21FA4" w14:textId="77777777" w:rsidR="00A672C0" w:rsidRPr="006D681C" w:rsidRDefault="00A672C0" w:rsidP="00BF4F5B">
      <w:pPr>
        <w:autoSpaceDE w:val="0"/>
        <w:autoSpaceDN w:val="0"/>
        <w:adjustRightInd w:val="0"/>
        <w:spacing w:after="120"/>
        <w:jc w:val="both"/>
        <w:rPr>
          <w:rFonts w:asciiTheme="majorHAnsi" w:hAnsiTheme="majorHAnsi" w:cstheme="majorHAnsi"/>
          <w:color w:val="000000" w:themeColor="text1"/>
        </w:rPr>
      </w:pPr>
    </w:p>
    <w:p w14:paraId="31449CCA" w14:textId="77777777" w:rsidR="00A672C0" w:rsidRPr="006D681C" w:rsidRDefault="00A672C0" w:rsidP="00BF4F5B">
      <w:pPr>
        <w:autoSpaceDE w:val="0"/>
        <w:autoSpaceDN w:val="0"/>
        <w:adjustRightInd w:val="0"/>
        <w:spacing w:after="120"/>
        <w:jc w:val="both"/>
        <w:rPr>
          <w:rFonts w:asciiTheme="majorHAnsi" w:hAnsiTheme="majorHAnsi" w:cstheme="majorHAnsi"/>
          <w:color w:val="000000" w:themeColor="text1"/>
        </w:rPr>
      </w:pPr>
    </w:p>
    <w:p w14:paraId="303FAC6D" w14:textId="77777777" w:rsidR="00764897" w:rsidRPr="006D681C" w:rsidRDefault="00764897" w:rsidP="00C60A82">
      <w:pPr>
        <w:pStyle w:val="Nagwek1"/>
        <w:numPr>
          <w:ilvl w:val="1"/>
          <w:numId w:val="92"/>
        </w:numPr>
        <w:spacing w:after="120" w:line="240" w:lineRule="auto"/>
        <w:jc w:val="both"/>
        <w:rPr>
          <w:rFonts w:cstheme="majorHAnsi"/>
          <w:color w:val="000000" w:themeColor="text1"/>
        </w:rPr>
      </w:pPr>
      <w:bookmarkStart w:id="94" w:name="_Toc19460873"/>
      <w:r w:rsidRPr="006D681C">
        <w:rPr>
          <w:rFonts w:cstheme="majorHAnsi"/>
          <w:color w:val="000000" w:themeColor="text1"/>
        </w:rPr>
        <w:t>Szafa 42U</w:t>
      </w:r>
      <w:bookmarkEnd w:id="94"/>
    </w:p>
    <w:p w14:paraId="15C6B089" w14:textId="77777777" w:rsidR="00764897" w:rsidRPr="006D681C" w:rsidRDefault="00764897" w:rsidP="00764897">
      <w:pPr>
        <w:spacing w:line="276" w:lineRule="auto"/>
        <w:jc w:val="both"/>
        <w:rPr>
          <w:rFonts w:asciiTheme="majorHAnsi" w:hAnsiTheme="majorHAnsi" w:cstheme="majorHAnsi"/>
          <w:color w:val="000000" w:themeColor="text1"/>
          <w:sz w:val="22"/>
          <w:szCs w:val="22"/>
        </w:rPr>
      </w:pPr>
    </w:p>
    <w:tbl>
      <w:tblPr>
        <w:tblW w:w="9361"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692"/>
        <w:gridCol w:w="6669"/>
      </w:tblGrid>
      <w:tr w:rsidR="00764897" w:rsidRPr="006D681C" w14:paraId="533441B5" w14:textId="77777777" w:rsidTr="004932B5">
        <w:tc>
          <w:tcPr>
            <w:tcW w:w="2692" w:type="dxa"/>
            <w:tcBorders>
              <w:top w:val="single" w:sz="2" w:space="0" w:color="9CC2E5"/>
              <w:left w:val="nil"/>
              <w:bottom w:val="single" w:sz="2" w:space="0" w:color="9CC2E5"/>
              <w:right w:val="single" w:sz="2" w:space="0" w:color="9CC2E5"/>
            </w:tcBorders>
            <w:shd w:val="clear" w:color="auto" w:fill="FFFFFF"/>
          </w:tcPr>
          <w:p w14:paraId="026F3092" w14:textId="77777777" w:rsidR="00764897" w:rsidRPr="006D681C" w:rsidRDefault="00764897" w:rsidP="004932B5">
            <w:pPr>
              <w:pStyle w:val="SSPWtekstglowny14"/>
              <w:tabs>
                <w:tab w:val="left" w:pos="851"/>
              </w:tabs>
              <w:spacing w:after="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 xml:space="preserve">cechy fizyczne </w:t>
            </w:r>
          </w:p>
        </w:tc>
        <w:tc>
          <w:tcPr>
            <w:tcW w:w="6669" w:type="dxa"/>
            <w:tcBorders>
              <w:top w:val="single" w:sz="2" w:space="0" w:color="9CC2E5"/>
              <w:left w:val="single" w:sz="2" w:space="0" w:color="9CC2E5"/>
              <w:bottom w:val="single" w:sz="2" w:space="0" w:color="9CC2E5"/>
              <w:right w:val="nil"/>
            </w:tcBorders>
            <w:shd w:val="clear" w:color="auto" w:fill="FFFFFF"/>
          </w:tcPr>
          <w:p w14:paraId="7EA6F85F" w14:textId="77777777" w:rsidR="00764897" w:rsidRPr="006D681C" w:rsidRDefault="00764897" w:rsidP="004932B5">
            <w:pPr>
              <w:pStyle w:val="SSPWtekstglowny14"/>
              <w:tabs>
                <w:tab w:val="left" w:pos="851"/>
              </w:tabs>
              <w:spacing w:after="0" w:line="276" w:lineRule="auto"/>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Szafa stojąca 19" przeznaczona do zastosowań wewnątrz pomieszczeń.</w:t>
            </w:r>
          </w:p>
          <w:p w14:paraId="66936293"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Wysokość 42U.</w:t>
            </w:r>
          </w:p>
          <w:p w14:paraId="3F39A14E"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Głębokość 1000mm.</w:t>
            </w:r>
          </w:p>
          <w:p w14:paraId="20EE0980"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Drzwi przednie szklane.</w:t>
            </w:r>
          </w:p>
          <w:p w14:paraId="66EF3702"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 xml:space="preserve">Możliwość szybkiego przełożenia drzwi z lewych na prawe. </w:t>
            </w:r>
          </w:p>
          <w:p w14:paraId="021E3AD2"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Dwustronne wieszaki do okablowania z maskownicą.</w:t>
            </w:r>
          </w:p>
          <w:p w14:paraId="5CC33DC3"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Zdejmowane i zamykane na klucz panele boczne.</w:t>
            </w:r>
          </w:p>
          <w:p w14:paraId="492559E1"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lastRenderedPageBreak/>
              <w:t>Wsporniki do montażu wyposażenia 19" z przodu i z tyłu.</w:t>
            </w:r>
          </w:p>
          <w:p w14:paraId="38F5D6C5" w14:textId="77777777" w:rsidR="00764897" w:rsidRPr="006D681C" w:rsidRDefault="00764897" w:rsidP="00C60A82">
            <w:pPr>
              <w:pStyle w:val="SSPWtekstglowny14"/>
              <w:numPr>
                <w:ilvl w:val="0"/>
                <w:numId w:val="84"/>
              </w:numPr>
              <w:tabs>
                <w:tab w:val="left" w:pos="285"/>
              </w:tabs>
              <w:spacing w:after="0" w:line="276" w:lineRule="auto"/>
              <w:ind w:left="285" w:hanging="283"/>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Przepusty kablowe na górze, dole i tył szafy.</w:t>
            </w:r>
          </w:p>
          <w:p w14:paraId="22849426"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Stopień ochrony szczelności IP20</w:t>
            </w:r>
          </w:p>
        </w:tc>
      </w:tr>
      <w:tr w:rsidR="00764897" w:rsidRPr="006D681C" w14:paraId="08583CC6"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16C996AC"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lastRenderedPageBreak/>
              <w:t>cechy wykonania</w:t>
            </w:r>
          </w:p>
        </w:tc>
        <w:tc>
          <w:tcPr>
            <w:tcW w:w="6669" w:type="dxa"/>
            <w:tcBorders>
              <w:top w:val="single" w:sz="2" w:space="0" w:color="9CC2E5"/>
              <w:left w:val="single" w:sz="2" w:space="0" w:color="9CC2E5"/>
              <w:bottom w:val="single" w:sz="2" w:space="0" w:color="9CC2E5"/>
              <w:right w:val="nil"/>
            </w:tcBorders>
            <w:shd w:val="clear" w:color="auto" w:fill="DEEAF6"/>
          </w:tcPr>
          <w:p w14:paraId="4EA5F6C3"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Wymiary: min.800x1000x2060mm. (szerokość x głębokość x wysokość).</w:t>
            </w:r>
          </w:p>
          <w:p w14:paraId="4FF86C1C" w14:textId="77777777" w:rsidR="00764897" w:rsidRPr="006D681C" w:rsidRDefault="00764897" w:rsidP="00C60A82">
            <w:pPr>
              <w:pStyle w:val="SSPWtekstglowny14"/>
              <w:numPr>
                <w:ilvl w:val="0"/>
                <w:numId w:val="83"/>
              </w:numPr>
              <w:tabs>
                <w:tab w:val="left" w:pos="285"/>
              </w:tabs>
              <w:spacing w:after="0" w:line="276" w:lineRule="auto"/>
              <w:ind w:left="285" w:hanging="283"/>
              <w:jc w:val="left"/>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Kolor: czarny RAL 9004</w:t>
            </w:r>
            <w:r w:rsidR="0029331F" w:rsidRPr="006D681C">
              <w:rPr>
                <w:rFonts w:asciiTheme="majorHAnsi" w:hAnsiTheme="majorHAnsi" w:cstheme="majorHAnsi"/>
                <w:bCs/>
                <w:color w:val="000000" w:themeColor="text1"/>
                <w:szCs w:val="20"/>
                <w:lang w:eastAsia="en-US"/>
              </w:rPr>
              <w:t>lub szary</w:t>
            </w:r>
          </w:p>
        </w:tc>
      </w:tr>
      <w:tr w:rsidR="00764897" w:rsidRPr="006D681C" w14:paraId="35179FD1" w14:textId="77777777" w:rsidTr="004932B5">
        <w:tc>
          <w:tcPr>
            <w:tcW w:w="2692" w:type="dxa"/>
            <w:tcBorders>
              <w:top w:val="single" w:sz="2" w:space="0" w:color="9CC2E5"/>
              <w:left w:val="nil"/>
              <w:bottom w:val="single" w:sz="2" w:space="0" w:color="9CC2E5"/>
              <w:right w:val="single" w:sz="2" w:space="0" w:color="9CC2E5"/>
            </w:tcBorders>
          </w:tcPr>
          <w:p w14:paraId="3C204029"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dodatkowe cechy fizyczne</w:t>
            </w:r>
          </w:p>
        </w:tc>
        <w:tc>
          <w:tcPr>
            <w:tcW w:w="6669" w:type="dxa"/>
            <w:tcBorders>
              <w:top w:val="single" w:sz="2" w:space="0" w:color="9CC2E5"/>
              <w:left w:val="single" w:sz="2" w:space="0" w:color="9CC2E5"/>
              <w:bottom w:val="single" w:sz="2" w:space="0" w:color="9CC2E5"/>
              <w:right w:val="nil"/>
            </w:tcBorders>
          </w:tcPr>
          <w:p w14:paraId="3C4A42A1" w14:textId="77777777" w:rsidR="00764897" w:rsidRPr="006D681C" w:rsidRDefault="00764897" w:rsidP="00C60A82">
            <w:pPr>
              <w:numPr>
                <w:ilvl w:val="0"/>
                <w:numId w:val="82"/>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szt. nóżek i 4 szt. kółek.</w:t>
            </w:r>
          </w:p>
          <w:p w14:paraId="07EAFD3F" w14:textId="77777777" w:rsidR="00764897" w:rsidRPr="006D681C" w:rsidRDefault="00764897" w:rsidP="00C60A82">
            <w:pPr>
              <w:numPr>
                <w:ilvl w:val="0"/>
                <w:numId w:val="82"/>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4 komplety kluczy do drzwi.</w:t>
            </w:r>
          </w:p>
          <w:p w14:paraId="5D021CCC"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Zaślepki do przepustów kablowych</w:t>
            </w:r>
          </w:p>
        </w:tc>
      </w:tr>
      <w:tr w:rsidR="00764897" w:rsidRPr="006D681C" w14:paraId="547A62DC" w14:textId="77777777" w:rsidTr="004932B5">
        <w:tc>
          <w:tcPr>
            <w:tcW w:w="2692" w:type="dxa"/>
            <w:tcBorders>
              <w:top w:val="single" w:sz="2" w:space="0" w:color="9CC2E5"/>
              <w:left w:val="nil"/>
              <w:bottom w:val="single" w:sz="2" w:space="0" w:color="9CC2E5"/>
              <w:right w:val="single" w:sz="2" w:space="0" w:color="9CC2E5"/>
            </w:tcBorders>
            <w:shd w:val="clear" w:color="auto" w:fill="DEEAF6"/>
          </w:tcPr>
          <w:p w14:paraId="665AE95E"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panel wentylacyjny z termostatem</w:t>
            </w:r>
          </w:p>
        </w:tc>
        <w:tc>
          <w:tcPr>
            <w:tcW w:w="6669" w:type="dxa"/>
            <w:tcBorders>
              <w:top w:val="single" w:sz="2" w:space="0" w:color="9CC2E5"/>
              <w:left w:val="single" w:sz="2" w:space="0" w:color="9CC2E5"/>
              <w:bottom w:val="single" w:sz="2" w:space="0" w:color="9CC2E5"/>
              <w:right w:val="nil"/>
            </w:tcBorders>
            <w:shd w:val="clear" w:color="auto" w:fill="DEEAF6"/>
          </w:tcPr>
          <w:p w14:paraId="48B7B03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Panel wentylacyjny 6 wiatrakowy z termostatem przeznaczony do montażu w szafach stojących o głębokości 1000mm.</w:t>
            </w:r>
          </w:p>
          <w:p w14:paraId="49EEF0A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Wbudowany termostat o płynnej regulacji w zakresie 0-60 °C.</w:t>
            </w:r>
          </w:p>
          <w:p w14:paraId="6E9276D4"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Wbudowane gniazdo zasilające typu IEC męskie (zasilanie 230V).</w:t>
            </w:r>
          </w:p>
          <w:p w14:paraId="03E5862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Pobór prądu zespołu wentylacyjnego max. 0,30A.</w:t>
            </w:r>
          </w:p>
          <w:p w14:paraId="17581F4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Wydajność wentylatorów (min/max) 660/796 m3/h.</w:t>
            </w:r>
          </w:p>
          <w:p w14:paraId="2AB46E2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obrotów na minutę pojedynczego wentylatora (min/max) 2800/3000 </w:t>
            </w:r>
            <w:proofErr w:type="spellStart"/>
            <w:r w:rsidRPr="006D681C">
              <w:rPr>
                <w:rFonts w:asciiTheme="majorHAnsi" w:hAnsiTheme="majorHAnsi" w:cstheme="majorHAnsi"/>
                <w:color w:val="000000" w:themeColor="text1"/>
                <w:sz w:val="20"/>
                <w:szCs w:val="20"/>
              </w:rPr>
              <w:t>obr</w:t>
            </w:r>
            <w:proofErr w:type="spellEnd"/>
            <w:r w:rsidRPr="006D681C">
              <w:rPr>
                <w:rFonts w:asciiTheme="majorHAnsi" w:hAnsiTheme="majorHAnsi" w:cstheme="majorHAnsi"/>
                <w:color w:val="000000" w:themeColor="text1"/>
                <w:sz w:val="20"/>
                <w:szCs w:val="20"/>
              </w:rPr>
              <w:t>/min.</w:t>
            </w:r>
          </w:p>
          <w:p w14:paraId="66F206E9"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Poziom hałasu całego zespołu wentylacyjnego max.46 </w:t>
            </w:r>
            <w:proofErr w:type="spellStart"/>
            <w:r w:rsidRPr="006D681C">
              <w:rPr>
                <w:rFonts w:asciiTheme="majorHAnsi" w:hAnsiTheme="majorHAnsi" w:cstheme="majorHAnsi"/>
                <w:color w:val="000000" w:themeColor="text1"/>
                <w:sz w:val="20"/>
                <w:szCs w:val="20"/>
              </w:rPr>
              <w:t>dB</w:t>
            </w:r>
            <w:proofErr w:type="spellEnd"/>
            <w:r w:rsidRPr="006D681C">
              <w:rPr>
                <w:rFonts w:asciiTheme="majorHAnsi" w:hAnsiTheme="majorHAnsi" w:cstheme="majorHAnsi"/>
                <w:color w:val="000000" w:themeColor="text1"/>
                <w:sz w:val="20"/>
                <w:szCs w:val="20"/>
              </w:rPr>
              <w:t>.</w:t>
            </w:r>
          </w:p>
          <w:p w14:paraId="6DFFFC72"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Wirnik wentylatora jest umieszczony na łożyskach kulkowych.</w:t>
            </w:r>
          </w:p>
          <w:p w14:paraId="10849F8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Obudowa pojedynczego wentylatora wykonana z aluminium i malowana proszkowo na kolor czarny RAL9004.</w:t>
            </w:r>
          </w:p>
          <w:p w14:paraId="4AE87FC4"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 zestawie kabel zasilający o długości 1,8m</w:t>
            </w:r>
          </w:p>
        </w:tc>
      </w:tr>
      <w:tr w:rsidR="00764897" w:rsidRPr="006D681C" w14:paraId="4A809EF2" w14:textId="77777777" w:rsidTr="004932B5">
        <w:tc>
          <w:tcPr>
            <w:tcW w:w="2692" w:type="dxa"/>
            <w:tcBorders>
              <w:top w:val="single" w:sz="2" w:space="0" w:color="9CC2E5"/>
              <w:left w:val="nil"/>
              <w:bottom w:val="single" w:sz="2" w:space="0" w:color="9CC2E5"/>
              <w:right w:val="single" w:sz="2" w:space="0" w:color="9CC2E5"/>
            </w:tcBorders>
          </w:tcPr>
          <w:p w14:paraId="762F77E5" w14:textId="4E956189"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6D681C">
              <w:rPr>
                <w:rFonts w:asciiTheme="majorHAnsi" w:hAnsiTheme="majorHAnsi" w:cstheme="majorHAnsi"/>
                <w:bCs/>
                <w:color w:val="000000" w:themeColor="text1"/>
                <w:szCs w:val="20"/>
                <w:lang w:eastAsia="en-US"/>
              </w:rPr>
              <w:t>organizer</w:t>
            </w:r>
            <w:proofErr w:type="spellEnd"/>
            <w:r w:rsidRPr="006D681C">
              <w:rPr>
                <w:rFonts w:asciiTheme="majorHAnsi" w:hAnsiTheme="majorHAnsi" w:cstheme="majorHAnsi"/>
                <w:bCs/>
                <w:color w:val="000000" w:themeColor="text1"/>
                <w:szCs w:val="20"/>
                <w:lang w:eastAsia="en-US"/>
              </w:rPr>
              <w:t xml:space="preserve"> kabli</w:t>
            </w:r>
            <w:r w:rsidR="006861EA" w:rsidRPr="006D681C">
              <w:rPr>
                <w:rFonts w:asciiTheme="majorHAnsi" w:hAnsiTheme="majorHAnsi" w:cstheme="majorHAnsi"/>
                <w:bCs/>
                <w:color w:val="000000" w:themeColor="text1"/>
                <w:szCs w:val="20"/>
                <w:lang w:eastAsia="en-US"/>
              </w:rPr>
              <w:t xml:space="preserve"> – 2 szt.</w:t>
            </w:r>
          </w:p>
        </w:tc>
        <w:tc>
          <w:tcPr>
            <w:tcW w:w="6669" w:type="dxa"/>
            <w:tcBorders>
              <w:top w:val="single" w:sz="2" w:space="0" w:color="9CC2E5"/>
              <w:left w:val="single" w:sz="2" w:space="0" w:color="9CC2E5"/>
              <w:bottom w:val="single" w:sz="2" w:space="0" w:color="9CC2E5"/>
              <w:right w:val="nil"/>
            </w:tcBorders>
          </w:tcPr>
          <w:p w14:paraId="1617949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Możliwość montażu na przednich i tylnych profilach.</w:t>
            </w:r>
          </w:p>
          <w:p w14:paraId="21AB2245"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6D681C">
              <w:rPr>
                <w:rFonts w:asciiTheme="majorHAnsi" w:hAnsiTheme="majorHAnsi" w:cstheme="majorHAnsi"/>
                <w:color w:val="000000" w:themeColor="text1"/>
                <w:sz w:val="20"/>
                <w:szCs w:val="20"/>
              </w:rPr>
              <w:t>Organizer</w:t>
            </w:r>
            <w:proofErr w:type="spellEnd"/>
            <w:r w:rsidRPr="006D681C">
              <w:rPr>
                <w:rFonts w:asciiTheme="majorHAnsi" w:hAnsiTheme="majorHAnsi" w:cstheme="majorHAnsi"/>
                <w:color w:val="000000" w:themeColor="text1"/>
                <w:sz w:val="20"/>
                <w:szCs w:val="20"/>
              </w:rPr>
              <w:t xml:space="preserve"> 19" 1U poziomy wykonany ze stali walcowanej na zimno o grubości 1,5mm.</w:t>
            </w:r>
          </w:p>
          <w:p w14:paraId="3D4E6F42"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Malowany proszkowo na kolor czarny RAL9004</w:t>
            </w:r>
            <w:r w:rsidR="001C76F6" w:rsidRPr="006D681C">
              <w:rPr>
                <w:rFonts w:asciiTheme="majorHAnsi" w:hAnsiTheme="majorHAnsi" w:cstheme="majorHAnsi"/>
                <w:color w:val="000000" w:themeColor="text1"/>
                <w:sz w:val="20"/>
                <w:szCs w:val="20"/>
              </w:rPr>
              <w:t>lub szary</w:t>
            </w:r>
            <w:r w:rsidRPr="006D681C">
              <w:rPr>
                <w:rFonts w:asciiTheme="majorHAnsi" w:hAnsiTheme="majorHAnsi" w:cstheme="majorHAnsi"/>
                <w:color w:val="000000" w:themeColor="text1"/>
                <w:sz w:val="20"/>
                <w:szCs w:val="20"/>
              </w:rPr>
              <w:t>.</w:t>
            </w:r>
          </w:p>
          <w:p w14:paraId="050F07AE"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Zdejmowana metalowa płyta czołowa.</w:t>
            </w:r>
          </w:p>
          <w:p w14:paraId="2CA64360"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Wysokość wraz z płytą 45 mm</w:t>
            </w:r>
          </w:p>
          <w:p w14:paraId="01739751"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Wymagane dostarczenie 2sztuk</w:t>
            </w:r>
          </w:p>
        </w:tc>
      </w:tr>
      <w:tr w:rsidR="00764897" w:rsidRPr="006D681C" w14:paraId="09891F45" w14:textId="77777777" w:rsidTr="004932B5">
        <w:tc>
          <w:tcPr>
            <w:tcW w:w="2692" w:type="dxa"/>
            <w:tcBorders>
              <w:top w:val="single" w:sz="2" w:space="0" w:color="9CC2E5"/>
              <w:left w:val="nil"/>
              <w:bottom w:val="single" w:sz="2" w:space="0" w:color="9CC2E5"/>
              <w:right w:val="single" w:sz="2" w:space="0" w:color="9CC2E5"/>
            </w:tcBorders>
          </w:tcPr>
          <w:p w14:paraId="435E7D4F" w14:textId="0C40353A" w:rsidR="00764897" w:rsidRPr="006D681C"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w:t>
            </w:r>
            <w:r w:rsidR="00764897" w:rsidRPr="006D681C">
              <w:rPr>
                <w:rFonts w:asciiTheme="majorHAnsi" w:hAnsiTheme="majorHAnsi" w:cstheme="majorHAnsi"/>
                <w:bCs/>
                <w:color w:val="000000" w:themeColor="text1"/>
                <w:szCs w:val="20"/>
                <w:lang w:eastAsia="en-US"/>
              </w:rPr>
              <w:t>ółka</w:t>
            </w:r>
          </w:p>
        </w:tc>
        <w:tc>
          <w:tcPr>
            <w:tcW w:w="6669" w:type="dxa"/>
            <w:tcBorders>
              <w:top w:val="single" w:sz="2" w:space="0" w:color="9CC2E5"/>
              <w:left w:val="single" w:sz="2" w:space="0" w:color="9CC2E5"/>
              <w:bottom w:val="single" w:sz="2" w:space="0" w:color="9CC2E5"/>
              <w:right w:val="nil"/>
            </w:tcBorders>
          </w:tcPr>
          <w:p w14:paraId="1AFA2B60" w14:textId="536C03C2"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Półka wykonana ze stali o grubości 1,8mm.</w:t>
            </w:r>
            <w:r w:rsidR="001F1E69" w:rsidRPr="006D681C">
              <w:rPr>
                <w:rFonts w:asciiTheme="majorHAnsi" w:hAnsiTheme="majorHAnsi" w:cstheme="majorHAnsi"/>
                <w:color w:val="000000" w:themeColor="text1"/>
                <w:sz w:val="20"/>
                <w:szCs w:val="20"/>
              </w:rPr>
              <w:t xml:space="preserve"> – 3 szt.</w:t>
            </w:r>
          </w:p>
          <w:p w14:paraId="0A5EB607"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Malowana proszkowo na kolor czarny RAL9004.</w:t>
            </w:r>
          </w:p>
          <w:p w14:paraId="6E79EE33"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Regulowane tylne uchwyty montażowe.</w:t>
            </w:r>
          </w:p>
          <w:p w14:paraId="56B41B8E"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Maksymalne obciążenie statyczne półki wynosi 100kg.</w:t>
            </w:r>
          </w:p>
          <w:p w14:paraId="5691E855"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Minimalny rozstaw uchwytów 635mm.</w:t>
            </w:r>
          </w:p>
          <w:p w14:paraId="368AE53D"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Maksymalny rozstaw uchwytów 860mm</w:t>
            </w:r>
          </w:p>
        </w:tc>
      </w:tr>
      <w:tr w:rsidR="00764897" w:rsidRPr="006D681C" w14:paraId="0B4EE215" w14:textId="77777777" w:rsidTr="004932B5">
        <w:tc>
          <w:tcPr>
            <w:tcW w:w="2692" w:type="dxa"/>
            <w:tcBorders>
              <w:top w:val="single" w:sz="2" w:space="0" w:color="9CC2E5"/>
              <w:left w:val="nil"/>
              <w:bottom w:val="single" w:sz="2" w:space="0" w:color="9CC2E5"/>
              <w:right w:val="single" w:sz="2" w:space="0" w:color="9CC2E5"/>
            </w:tcBorders>
          </w:tcPr>
          <w:p w14:paraId="6C813FD4" w14:textId="77777777" w:rsidR="00764897" w:rsidRPr="006D681C" w:rsidRDefault="00764897"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roofErr w:type="spellStart"/>
            <w:r w:rsidRPr="006D681C">
              <w:rPr>
                <w:rFonts w:asciiTheme="majorHAnsi" w:hAnsiTheme="majorHAnsi" w:cstheme="majorHAnsi"/>
                <w:bCs/>
                <w:color w:val="000000" w:themeColor="text1"/>
                <w:szCs w:val="20"/>
                <w:lang w:eastAsia="en-US"/>
              </w:rPr>
              <w:t>patch</w:t>
            </w:r>
            <w:proofErr w:type="spellEnd"/>
            <w:r w:rsidRPr="006D681C">
              <w:rPr>
                <w:rFonts w:asciiTheme="majorHAnsi" w:hAnsiTheme="majorHAnsi" w:cstheme="majorHAnsi"/>
                <w:bCs/>
                <w:color w:val="000000" w:themeColor="text1"/>
                <w:szCs w:val="20"/>
                <w:lang w:eastAsia="en-US"/>
              </w:rPr>
              <w:t xml:space="preserve"> panel</w:t>
            </w:r>
          </w:p>
        </w:tc>
        <w:tc>
          <w:tcPr>
            <w:tcW w:w="6669" w:type="dxa"/>
            <w:tcBorders>
              <w:top w:val="single" w:sz="2" w:space="0" w:color="9CC2E5"/>
              <w:left w:val="single" w:sz="2" w:space="0" w:color="9CC2E5"/>
              <w:bottom w:val="single" w:sz="2" w:space="0" w:color="9CC2E5"/>
              <w:right w:val="nil"/>
            </w:tcBorders>
          </w:tcPr>
          <w:p w14:paraId="357A96D6"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proofErr w:type="spellStart"/>
            <w:r w:rsidRPr="006D681C">
              <w:rPr>
                <w:rFonts w:asciiTheme="majorHAnsi" w:hAnsiTheme="majorHAnsi" w:cstheme="majorHAnsi"/>
                <w:color w:val="000000" w:themeColor="text1"/>
                <w:sz w:val="20"/>
                <w:szCs w:val="20"/>
              </w:rPr>
              <w:t>Patch</w:t>
            </w:r>
            <w:proofErr w:type="spellEnd"/>
            <w:r w:rsidRPr="006D681C">
              <w:rPr>
                <w:rFonts w:asciiTheme="majorHAnsi" w:hAnsiTheme="majorHAnsi" w:cstheme="majorHAnsi"/>
                <w:color w:val="000000" w:themeColor="text1"/>
                <w:sz w:val="20"/>
                <w:szCs w:val="20"/>
              </w:rPr>
              <w:t xml:space="preserve"> panel min.24 portów UTP kat.6 1U 19" złącza IDC110 z </w:t>
            </w:r>
            <w:proofErr w:type="spellStart"/>
            <w:r w:rsidRPr="006D681C">
              <w:rPr>
                <w:rFonts w:asciiTheme="majorHAnsi" w:hAnsiTheme="majorHAnsi" w:cstheme="majorHAnsi"/>
                <w:color w:val="000000" w:themeColor="text1"/>
                <w:sz w:val="20"/>
                <w:szCs w:val="20"/>
              </w:rPr>
              <w:t>organizerem</w:t>
            </w:r>
            <w:proofErr w:type="spellEnd"/>
            <w:r w:rsidRPr="006D681C">
              <w:rPr>
                <w:rFonts w:asciiTheme="majorHAnsi" w:hAnsiTheme="majorHAnsi" w:cstheme="majorHAnsi"/>
                <w:color w:val="000000" w:themeColor="text1"/>
                <w:sz w:val="20"/>
                <w:szCs w:val="20"/>
              </w:rPr>
              <w:t xml:space="preserve"> kabli</w:t>
            </w:r>
          </w:p>
          <w:p w14:paraId="3AF95C18" w14:textId="77777777" w:rsidR="00764897" w:rsidRPr="006D681C" w:rsidRDefault="00764897"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Wymagane dostarczenie 2sztuk</w:t>
            </w:r>
          </w:p>
        </w:tc>
      </w:tr>
      <w:tr w:rsidR="002B782F" w:rsidRPr="006D681C" w14:paraId="6B7705EC" w14:textId="77777777" w:rsidTr="004932B5">
        <w:tc>
          <w:tcPr>
            <w:tcW w:w="2692" w:type="dxa"/>
            <w:tcBorders>
              <w:top w:val="single" w:sz="2" w:space="0" w:color="9CC2E5"/>
              <w:left w:val="nil"/>
              <w:bottom w:val="single" w:sz="2" w:space="0" w:color="9CC2E5"/>
              <w:right w:val="single" w:sz="2" w:space="0" w:color="9CC2E5"/>
            </w:tcBorders>
          </w:tcPr>
          <w:p w14:paraId="6C43FF8A" w14:textId="2E4A0009" w:rsidR="002B782F" w:rsidRPr="006D681C" w:rsidRDefault="00C509C9"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w:t>
            </w:r>
            <w:r w:rsidR="002B782F" w:rsidRPr="006D681C">
              <w:rPr>
                <w:rFonts w:asciiTheme="majorHAnsi" w:hAnsiTheme="majorHAnsi" w:cstheme="majorHAnsi"/>
                <w:bCs/>
                <w:color w:val="000000" w:themeColor="text1"/>
                <w:szCs w:val="20"/>
                <w:lang w:eastAsia="en-US"/>
              </w:rPr>
              <w:t>ozostałe</w:t>
            </w:r>
          </w:p>
        </w:tc>
        <w:tc>
          <w:tcPr>
            <w:tcW w:w="6669" w:type="dxa"/>
            <w:tcBorders>
              <w:top w:val="single" w:sz="2" w:space="0" w:color="9CC2E5"/>
              <w:left w:val="single" w:sz="2" w:space="0" w:color="9CC2E5"/>
              <w:bottom w:val="single" w:sz="2" w:space="0" w:color="9CC2E5"/>
              <w:right w:val="nil"/>
            </w:tcBorders>
          </w:tcPr>
          <w:p w14:paraId="07AF4F04" w14:textId="77777777" w:rsidR="002B782F" w:rsidRPr="006D681C" w:rsidRDefault="002B782F"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listwa zasilająca 9-portowa 1U z wyłącznikiem</w:t>
            </w:r>
          </w:p>
        </w:tc>
      </w:tr>
      <w:tr w:rsidR="00B17A01" w:rsidRPr="006D681C" w14:paraId="1F0B0144" w14:textId="77777777" w:rsidTr="004932B5">
        <w:tc>
          <w:tcPr>
            <w:tcW w:w="2692" w:type="dxa"/>
            <w:tcBorders>
              <w:top w:val="single" w:sz="2" w:space="0" w:color="9CC2E5"/>
              <w:left w:val="nil"/>
              <w:bottom w:val="single" w:sz="2" w:space="0" w:color="9CC2E5"/>
              <w:right w:val="single" w:sz="2" w:space="0" w:color="9CC2E5"/>
            </w:tcBorders>
          </w:tcPr>
          <w:p w14:paraId="502B14C9"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t>Przełącznik KVM IP</w:t>
            </w:r>
          </w:p>
          <w:p w14:paraId="1FC94C25" w14:textId="77777777" w:rsidR="00B17A01" w:rsidRPr="006D681C" w:rsidRDefault="00B17A01" w:rsidP="004932B5">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087AFB37"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8 PC do 1 użytkownika; </w:t>
            </w:r>
          </w:p>
          <w:p w14:paraId="7104234D"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Porty PC: 8x RJ-45; </w:t>
            </w:r>
          </w:p>
          <w:p w14:paraId="46CB3543"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Rodzaje obsługiwanych portów PC (klawiatura/mysz): PS/2 i USB; </w:t>
            </w:r>
          </w:p>
          <w:p w14:paraId="7CC72194"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lastRenderedPageBreak/>
              <w:t xml:space="preserve">Maksymalna długość przyłącza: 60m; </w:t>
            </w:r>
          </w:p>
          <w:p w14:paraId="7E602D9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Porty konsoli: 1x VGA HDB15(F), 2x USB A(F), 2x PS/2 (F); </w:t>
            </w:r>
          </w:p>
          <w:p w14:paraId="4AC1D964"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Wybór aktywnego portu PC: skrót klawiszowy / OSD / przycisk; </w:t>
            </w:r>
          </w:p>
          <w:p w14:paraId="09BD9B9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Max. rozdzielczość: 1600 x 900; </w:t>
            </w:r>
          </w:p>
          <w:p w14:paraId="4A067D31"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Obudowa: 19", metal; </w:t>
            </w:r>
          </w:p>
          <w:p w14:paraId="75FDA760"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Zasilanie: 230V AC 50Hz; </w:t>
            </w:r>
          </w:p>
        </w:tc>
      </w:tr>
      <w:tr w:rsidR="00B17A01" w:rsidRPr="006D681C" w14:paraId="4CABA730" w14:textId="77777777" w:rsidTr="004932B5">
        <w:tc>
          <w:tcPr>
            <w:tcW w:w="2692" w:type="dxa"/>
            <w:tcBorders>
              <w:top w:val="single" w:sz="2" w:space="0" w:color="9CC2E5"/>
              <w:left w:val="nil"/>
              <w:bottom w:val="single" w:sz="2" w:space="0" w:color="9CC2E5"/>
              <w:right w:val="single" w:sz="2" w:space="0" w:color="9CC2E5"/>
            </w:tcBorders>
          </w:tcPr>
          <w:p w14:paraId="043C5D0E"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r w:rsidRPr="006D681C">
              <w:rPr>
                <w:rFonts w:asciiTheme="majorHAnsi" w:hAnsiTheme="majorHAnsi" w:cstheme="majorHAnsi"/>
                <w:bCs/>
                <w:color w:val="000000" w:themeColor="text1"/>
                <w:szCs w:val="20"/>
                <w:lang w:eastAsia="en-US"/>
              </w:rPr>
              <w:lastRenderedPageBreak/>
              <w:t>Konsola modułowa KVM kat.5, 1U, pojedyncza szyna</w:t>
            </w:r>
          </w:p>
          <w:p w14:paraId="1ACAA347" w14:textId="77777777" w:rsidR="00B17A01" w:rsidRPr="006D681C" w:rsidRDefault="00B17A01" w:rsidP="00B17A01">
            <w:pPr>
              <w:pStyle w:val="SSPWtekstglowny14"/>
              <w:tabs>
                <w:tab w:val="left" w:pos="851"/>
              </w:tabs>
              <w:spacing w:before="200" w:line="276" w:lineRule="auto"/>
              <w:jc w:val="center"/>
              <w:rPr>
                <w:rFonts w:asciiTheme="majorHAnsi" w:hAnsiTheme="majorHAnsi" w:cstheme="majorHAnsi"/>
                <w:bCs/>
                <w:color w:val="000000" w:themeColor="text1"/>
                <w:szCs w:val="20"/>
                <w:lang w:eastAsia="en-US"/>
              </w:rPr>
            </w:pPr>
          </w:p>
        </w:tc>
        <w:tc>
          <w:tcPr>
            <w:tcW w:w="6669" w:type="dxa"/>
            <w:tcBorders>
              <w:top w:val="single" w:sz="2" w:space="0" w:color="9CC2E5"/>
              <w:left w:val="single" w:sz="2" w:space="0" w:color="9CC2E5"/>
              <w:bottom w:val="single" w:sz="2" w:space="0" w:color="9CC2E5"/>
              <w:right w:val="nil"/>
            </w:tcBorders>
          </w:tcPr>
          <w:p w14:paraId="6AE68F51"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Przeznaczenie: 8 PC do 1 konsoli; </w:t>
            </w:r>
          </w:p>
          <w:p w14:paraId="2A14FCEE"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Matryca: aktywna TFT LCD, 19" XGA, format 4÷3; </w:t>
            </w:r>
          </w:p>
          <w:p w14:paraId="0237FC86"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maksymalna: 1920x1440; </w:t>
            </w:r>
          </w:p>
          <w:p w14:paraId="38DF4DCA"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Rozdzielczość optymalna: 1280x1024; </w:t>
            </w:r>
          </w:p>
          <w:p w14:paraId="69B7FF32"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Kontrast: 1000 ÷ 1; </w:t>
            </w:r>
          </w:p>
          <w:p w14:paraId="52C61693"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Jasność: 250 cd/m2; </w:t>
            </w:r>
          </w:p>
          <w:p w14:paraId="145CF772"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Podświetlanie: LED; </w:t>
            </w:r>
          </w:p>
          <w:p w14:paraId="4D8D956C"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kolorów: 16,7 milionów; </w:t>
            </w:r>
          </w:p>
          <w:p w14:paraId="4BAA353D"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Liczba portów PC lub KVM: 16 PS2 lub USB; </w:t>
            </w:r>
          </w:p>
          <w:p w14:paraId="5BC9394E"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Maksymalna długość przyłącza: 60m; </w:t>
            </w:r>
          </w:p>
          <w:p w14:paraId="51A83E80"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 xml:space="preserve">Klawiatura: 105 klawiszy, </w:t>
            </w:r>
            <w:proofErr w:type="spellStart"/>
            <w:r w:rsidRPr="006D681C">
              <w:rPr>
                <w:rFonts w:asciiTheme="majorHAnsi" w:hAnsiTheme="majorHAnsi" w:cstheme="majorHAnsi"/>
                <w:color w:val="000000" w:themeColor="text1"/>
                <w:sz w:val="20"/>
                <w:szCs w:val="20"/>
              </w:rPr>
              <w:t>touchpad</w:t>
            </w:r>
            <w:proofErr w:type="spellEnd"/>
            <w:r w:rsidRPr="006D681C">
              <w:rPr>
                <w:rFonts w:asciiTheme="majorHAnsi" w:hAnsiTheme="majorHAnsi" w:cstheme="majorHAnsi"/>
                <w:color w:val="000000" w:themeColor="text1"/>
                <w:sz w:val="20"/>
                <w:szCs w:val="20"/>
              </w:rPr>
              <w:t xml:space="preserve">; </w:t>
            </w:r>
          </w:p>
          <w:p w14:paraId="3E72942F" w14:textId="77777777" w:rsidR="00B17A01" w:rsidRPr="006D681C" w:rsidRDefault="00B17A01" w:rsidP="00C60A82">
            <w:pPr>
              <w:numPr>
                <w:ilvl w:val="0"/>
                <w:numId w:val="85"/>
              </w:numPr>
              <w:tabs>
                <w:tab w:val="left" w:pos="285"/>
              </w:tabs>
              <w:spacing w:before="60" w:line="276" w:lineRule="auto"/>
              <w:ind w:left="285" w:hanging="233"/>
              <w:jc w:val="both"/>
              <w:rPr>
                <w:rFonts w:asciiTheme="majorHAnsi" w:hAnsiTheme="majorHAnsi" w:cstheme="majorHAnsi"/>
                <w:color w:val="000000" w:themeColor="text1"/>
                <w:sz w:val="20"/>
                <w:szCs w:val="20"/>
              </w:rPr>
            </w:pPr>
            <w:r w:rsidRPr="006D681C">
              <w:rPr>
                <w:rFonts w:asciiTheme="majorHAnsi" w:hAnsiTheme="majorHAnsi" w:cstheme="majorHAnsi"/>
                <w:color w:val="000000" w:themeColor="text1"/>
                <w:sz w:val="20"/>
                <w:szCs w:val="20"/>
              </w:rPr>
              <w:t>Zasilanie: ~230V AC;</w:t>
            </w:r>
          </w:p>
        </w:tc>
      </w:tr>
    </w:tbl>
    <w:p w14:paraId="7039CDA7" w14:textId="77777777" w:rsidR="00764897" w:rsidRPr="006D681C" w:rsidRDefault="00764897" w:rsidP="00764897">
      <w:pPr>
        <w:spacing w:line="276" w:lineRule="auto"/>
        <w:jc w:val="both"/>
        <w:rPr>
          <w:rFonts w:asciiTheme="majorHAnsi" w:hAnsiTheme="majorHAnsi" w:cstheme="majorHAnsi"/>
          <w:color w:val="000000" w:themeColor="text1"/>
          <w:sz w:val="22"/>
          <w:szCs w:val="22"/>
        </w:rPr>
      </w:pPr>
    </w:p>
    <w:p w14:paraId="74936B1D" w14:textId="77777777" w:rsidR="00764897" w:rsidRPr="006D681C" w:rsidRDefault="00764897" w:rsidP="00764897">
      <w:pPr>
        <w:autoSpaceDE w:val="0"/>
        <w:autoSpaceDN w:val="0"/>
        <w:adjustRightInd w:val="0"/>
        <w:spacing w:after="120"/>
        <w:jc w:val="both"/>
        <w:rPr>
          <w:rFonts w:asciiTheme="majorHAnsi" w:hAnsiTheme="majorHAnsi" w:cstheme="majorHAnsi"/>
          <w:color w:val="000000" w:themeColor="text1"/>
        </w:rPr>
      </w:pPr>
    </w:p>
    <w:p w14:paraId="62EB979F" w14:textId="77777777" w:rsidR="00D976EA" w:rsidRPr="006D681C" w:rsidRDefault="00D976EA" w:rsidP="00D976EA">
      <w:pPr>
        <w:spacing w:line="360" w:lineRule="auto"/>
        <w:ind w:left="360"/>
        <w:rPr>
          <w:color w:val="000000" w:themeColor="text1"/>
          <w:sz w:val="20"/>
          <w:szCs w:val="20"/>
        </w:rPr>
      </w:pPr>
    </w:p>
    <w:p w14:paraId="0324A9B9" w14:textId="77777777" w:rsidR="00D976EA" w:rsidRPr="006D681C" w:rsidRDefault="00D976EA" w:rsidP="00C60A82">
      <w:pPr>
        <w:pStyle w:val="Nagwek1"/>
        <w:numPr>
          <w:ilvl w:val="1"/>
          <w:numId w:val="92"/>
        </w:numPr>
        <w:spacing w:after="120" w:line="240" w:lineRule="auto"/>
        <w:jc w:val="both"/>
        <w:rPr>
          <w:rFonts w:cstheme="majorHAnsi"/>
          <w:color w:val="000000" w:themeColor="text1"/>
        </w:rPr>
      </w:pPr>
      <w:bookmarkStart w:id="95" w:name="_Toc19460874"/>
      <w:r w:rsidRPr="006D681C">
        <w:rPr>
          <w:rFonts w:cstheme="majorHAnsi"/>
          <w:color w:val="000000" w:themeColor="text1"/>
        </w:rPr>
        <w:t>System bezpieczeństwa i kontroli dostępu</w:t>
      </w:r>
      <w:bookmarkEnd w:id="95"/>
    </w:p>
    <w:p w14:paraId="18D65377"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W celu podniesienia stopnia bezpieczeństwa </w:t>
      </w:r>
      <w:r w:rsidR="004932B5" w:rsidRPr="006D681C">
        <w:rPr>
          <w:rFonts w:asciiTheme="majorHAnsi" w:hAnsiTheme="majorHAnsi" w:cstheme="majorHAnsi"/>
          <w:color w:val="000000" w:themeColor="text1"/>
        </w:rPr>
        <w:t>serwerowni należy zainstalować i uruchomić</w:t>
      </w:r>
      <w:r w:rsidRPr="006D681C">
        <w:rPr>
          <w:rFonts w:asciiTheme="majorHAnsi" w:hAnsiTheme="majorHAnsi" w:cstheme="majorHAnsi"/>
          <w:color w:val="000000" w:themeColor="text1"/>
        </w:rPr>
        <w:t xml:space="preserve"> system zabezpieczenia elektronicznego złożony z:</w:t>
      </w:r>
    </w:p>
    <w:p w14:paraId="714CC73B"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centrali alarmowe</w:t>
      </w:r>
      <w:r w:rsidR="00CA7CDE" w:rsidRPr="006D681C">
        <w:rPr>
          <w:rFonts w:asciiTheme="majorHAnsi" w:hAnsiTheme="majorHAnsi" w:cstheme="majorHAnsi"/>
          <w:color w:val="000000" w:themeColor="text1"/>
          <w:sz w:val="24"/>
          <w:szCs w:val="24"/>
        </w:rPr>
        <w:t>j</w:t>
      </w:r>
      <w:r w:rsidRPr="006D681C">
        <w:rPr>
          <w:rFonts w:asciiTheme="majorHAnsi" w:hAnsiTheme="majorHAnsi" w:cstheme="majorHAnsi"/>
          <w:color w:val="000000" w:themeColor="text1"/>
          <w:sz w:val="24"/>
          <w:szCs w:val="24"/>
        </w:rPr>
        <w:t xml:space="preserve"> systemu sygnalizacji włamania oraz kontroli dostępu,</w:t>
      </w:r>
    </w:p>
    <w:p w14:paraId="6A9C7573" w14:textId="0F52AB26" w:rsidR="00B24ABA" w:rsidRPr="006D681C" w:rsidRDefault="00B24ABA"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panelu sterowania</w:t>
      </w:r>
    </w:p>
    <w:p w14:paraId="29841BD2"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czujki przestrzennej podczerwieni PIR,</w:t>
      </w:r>
    </w:p>
    <w:p w14:paraId="4C2C04A8"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magnetycznego na drzwiach wejściowych,</w:t>
      </w:r>
    </w:p>
    <w:p w14:paraId="4FBB71CE"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optycznego dymu włączonego do systemu alarmowego,</w:t>
      </w:r>
    </w:p>
    <w:p w14:paraId="6509BE54" w14:textId="7C8865FA" w:rsidR="004932B5" w:rsidRPr="006D681C" w:rsidRDefault="004932B5"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czujnika zalania</w:t>
      </w:r>
      <w:r w:rsidR="00C56387" w:rsidRPr="006D681C">
        <w:rPr>
          <w:rFonts w:asciiTheme="majorHAnsi" w:hAnsiTheme="majorHAnsi" w:cstheme="majorHAnsi"/>
          <w:color w:val="000000" w:themeColor="text1"/>
          <w:sz w:val="24"/>
          <w:szCs w:val="24"/>
        </w:rPr>
        <w:t xml:space="preserve"> </w:t>
      </w:r>
      <w:r w:rsidR="00CA7CDE" w:rsidRPr="006D681C">
        <w:rPr>
          <w:rFonts w:asciiTheme="majorHAnsi" w:hAnsiTheme="majorHAnsi" w:cstheme="majorHAnsi"/>
          <w:color w:val="000000" w:themeColor="text1"/>
          <w:sz w:val="24"/>
          <w:szCs w:val="24"/>
        </w:rPr>
        <w:t>włączonego do systemu alarmowego</w:t>
      </w:r>
    </w:p>
    <w:p w14:paraId="41D79C32" w14:textId="77777777" w:rsidR="00A808A8" w:rsidRPr="006D681C" w:rsidRDefault="00A808A8" w:rsidP="00C60A82">
      <w:pPr>
        <w:pStyle w:val="Akapitzlist"/>
        <w:numPr>
          <w:ilvl w:val="0"/>
          <w:numId w:val="143"/>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sygnalizatora optyczno-akustycznego </w:t>
      </w:r>
    </w:p>
    <w:p w14:paraId="078FF16D"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p>
    <w:p w14:paraId="382D8C1C" w14:textId="17BD2F5E"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Sterowanie systemem będzie możliwe za pomocą osobistych kodów cyfrowych. Stany alarmowe będą sygnalizowane przez sygnalizatory akustyczno-optyczne, prezentowane na manipulatorach</w:t>
      </w:r>
      <w:r w:rsidR="00C56387" w:rsidRPr="006D681C">
        <w:rPr>
          <w:rFonts w:asciiTheme="majorHAnsi" w:hAnsiTheme="majorHAnsi" w:cstheme="majorHAnsi"/>
          <w:color w:val="000000" w:themeColor="text1"/>
        </w:rPr>
        <w:t xml:space="preserve"> </w:t>
      </w:r>
      <w:r w:rsidRPr="006D681C">
        <w:rPr>
          <w:rFonts w:asciiTheme="majorHAnsi" w:hAnsiTheme="majorHAnsi" w:cstheme="majorHAnsi"/>
          <w:color w:val="000000" w:themeColor="text1"/>
        </w:rPr>
        <w:t>oraz archiwizowane w pamięci systemu</w:t>
      </w:r>
      <w:r w:rsidR="00CA7CDE" w:rsidRPr="006D681C">
        <w:rPr>
          <w:rFonts w:asciiTheme="majorHAnsi" w:hAnsiTheme="majorHAnsi" w:cstheme="majorHAnsi"/>
          <w:color w:val="000000" w:themeColor="text1"/>
        </w:rPr>
        <w:t>.</w:t>
      </w:r>
    </w:p>
    <w:p w14:paraId="4664D9C6" w14:textId="77777777" w:rsidR="00A808A8" w:rsidRPr="006D681C" w:rsidRDefault="00A808A8"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t xml:space="preserve">Centrala alarmowa jako produkt </w:t>
      </w:r>
      <w:r w:rsidR="004932B5" w:rsidRPr="006D681C">
        <w:rPr>
          <w:rFonts w:asciiTheme="majorHAnsi" w:hAnsiTheme="majorHAnsi" w:cstheme="majorHAnsi"/>
          <w:color w:val="000000" w:themeColor="text1"/>
        </w:rPr>
        <w:t>ma być</w:t>
      </w:r>
      <w:r w:rsidRPr="006D681C">
        <w:rPr>
          <w:rFonts w:asciiTheme="majorHAnsi" w:hAnsiTheme="majorHAnsi" w:cstheme="majorHAnsi"/>
          <w:color w:val="000000" w:themeColor="text1"/>
        </w:rPr>
        <w:t xml:space="preserve"> dostarczana w komplecie składającym się z: płyty centrali, obudowy metalowej, transformatora sieciowego, kostki połączeniowej do sieci energetycznej z bezpiecznikiem sieciowym, z bateriami i przewodami do podłączenia baterii akumulatorowej.</w:t>
      </w:r>
    </w:p>
    <w:p w14:paraId="26036556" w14:textId="77777777" w:rsidR="00451A24" w:rsidRPr="006D681C" w:rsidRDefault="00451A24" w:rsidP="004932B5">
      <w:pPr>
        <w:autoSpaceDE w:val="0"/>
        <w:autoSpaceDN w:val="0"/>
        <w:adjustRightInd w:val="0"/>
        <w:spacing w:after="120"/>
        <w:jc w:val="both"/>
        <w:rPr>
          <w:rFonts w:asciiTheme="majorHAnsi" w:hAnsiTheme="majorHAnsi" w:cstheme="majorHAnsi"/>
          <w:color w:val="000000" w:themeColor="text1"/>
        </w:rPr>
      </w:pPr>
      <w:r w:rsidRPr="006D681C">
        <w:rPr>
          <w:rFonts w:asciiTheme="majorHAnsi" w:hAnsiTheme="majorHAnsi" w:cstheme="majorHAnsi"/>
          <w:color w:val="000000" w:themeColor="text1"/>
        </w:rPr>
        <w:lastRenderedPageBreak/>
        <w:t>Centrala musi być wyposażona w:</w:t>
      </w:r>
    </w:p>
    <w:p w14:paraId="6B535700" w14:textId="77777777" w:rsidR="00A808A8" w:rsidRPr="006D681C" w:rsidRDefault="00A808A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moduł umożliwiają</w:t>
      </w:r>
      <w:r w:rsidR="00CA7CDE" w:rsidRPr="006D681C">
        <w:rPr>
          <w:rFonts w:asciiTheme="majorHAnsi" w:hAnsiTheme="majorHAnsi" w:cstheme="majorHAnsi"/>
          <w:color w:val="000000" w:themeColor="text1"/>
          <w:sz w:val="24"/>
          <w:szCs w:val="24"/>
        </w:rPr>
        <w:t>cy</w:t>
      </w:r>
      <w:r w:rsidRPr="006D681C">
        <w:rPr>
          <w:rFonts w:asciiTheme="majorHAnsi" w:hAnsiTheme="majorHAnsi" w:cstheme="majorHAnsi"/>
          <w:color w:val="000000" w:themeColor="text1"/>
          <w:sz w:val="24"/>
          <w:szCs w:val="24"/>
        </w:rPr>
        <w:t xml:space="preserve"> komunikację przez sieć GSM,</w:t>
      </w:r>
    </w:p>
    <w:p w14:paraId="7E2D3CE4" w14:textId="7D462722" w:rsidR="00F85D88" w:rsidRPr="006D681C" w:rsidRDefault="00F85D8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złącze RJ-45 pozwalające na dostęp i sterowanie urządzeniem</w:t>
      </w:r>
      <w:r w:rsidR="007B257E" w:rsidRPr="006D681C">
        <w:rPr>
          <w:rFonts w:asciiTheme="majorHAnsi" w:hAnsiTheme="majorHAnsi" w:cstheme="majorHAnsi"/>
          <w:color w:val="000000" w:themeColor="text1"/>
          <w:sz w:val="24"/>
          <w:szCs w:val="24"/>
        </w:rPr>
        <w:t xml:space="preserve"> wraz z podłączeniem do sieci komputerowej logicznej</w:t>
      </w:r>
    </w:p>
    <w:p w14:paraId="108F1631" w14:textId="77777777" w:rsidR="00A808A8" w:rsidRPr="006D681C" w:rsidRDefault="00A808A8"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zegar systemowy –autonomiczny układ czasu rzeczywistego RTC synchronizowanego generatorem kwarcowym,</w:t>
      </w:r>
    </w:p>
    <w:p w14:paraId="5C530B60" w14:textId="77777777" w:rsidR="00A808A8" w:rsidRPr="006D681C" w:rsidRDefault="00451A2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pamięć do obsługi typowego systemu alarmowego o niewielkim stopniu komplikacji (do 50 użytkowników, 250 zdarzeń, 10 grup alarmowych</w:t>
      </w:r>
      <w:r w:rsidR="008777E4" w:rsidRPr="006D681C">
        <w:rPr>
          <w:rFonts w:asciiTheme="majorHAnsi" w:hAnsiTheme="majorHAnsi" w:cstheme="majorHAnsi"/>
          <w:color w:val="000000" w:themeColor="text1"/>
          <w:sz w:val="24"/>
          <w:szCs w:val="24"/>
        </w:rPr>
        <w:t>)</w:t>
      </w:r>
    </w:p>
    <w:p w14:paraId="78E836D7" w14:textId="77777777" w:rsidR="00451A24"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p</w:t>
      </w:r>
      <w:r w:rsidR="00451A24" w:rsidRPr="006D681C">
        <w:rPr>
          <w:rFonts w:asciiTheme="majorHAnsi" w:hAnsiTheme="majorHAnsi" w:cstheme="majorHAnsi"/>
          <w:color w:val="000000" w:themeColor="text1"/>
          <w:sz w:val="24"/>
          <w:szCs w:val="24"/>
        </w:rPr>
        <w:t xml:space="preserve">anel sterowania zawierający </w:t>
      </w:r>
    </w:p>
    <w:p w14:paraId="7F8CD58E" w14:textId="77777777" w:rsidR="00451A24" w:rsidRPr="006D681C" w:rsidRDefault="00451A2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 xml:space="preserve">klawiaturę sterującą służącą do </w:t>
      </w:r>
      <w:proofErr w:type="spellStart"/>
      <w:r w:rsidRPr="006D681C">
        <w:rPr>
          <w:rFonts w:asciiTheme="majorHAnsi" w:hAnsiTheme="majorHAnsi" w:cstheme="majorHAnsi"/>
          <w:color w:val="000000" w:themeColor="text1"/>
          <w:sz w:val="24"/>
          <w:szCs w:val="24"/>
        </w:rPr>
        <w:t>zazbrajania</w:t>
      </w:r>
      <w:proofErr w:type="spellEnd"/>
      <w:r w:rsidRPr="006D681C">
        <w:rPr>
          <w:rFonts w:asciiTheme="majorHAnsi" w:hAnsiTheme="majorHAnsi" w:cstheme="majorHAnsi"/>
          <w:color w:val="000000" w:themeColor="text1"/>
          <w:sz w:val="24"/>
          <w:szCs w:val="24"/>
        </w:rPr>
        <w:t xml:space="preserve"> i rozbrajania systemu</w:t>
      </w:r>
    </w:p>
    <w:p w14:paraId="58E9A7BD" w14:textId="39C603B1" w:rsidR="00451A24" w:rsidRPr="006D681C" w:rsidRDefault="00451A2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wyświetlacz LCD o minimum 4 liniach po 16 znaków</w:t>
      </w:r>
      <w:r w:rsidR="00C56387" w:rsidRPr="006D681C">
        <w:rPr>
          <w:rFonts w:asciiTheme="majorHAnsi" w:hAnsiTheme="majorHAnsi" w:cstheme="majorHAnsi"/>
          <w:color w:val="000000" w:themeColor="text1"/>
          <w:sz w:val="24"/>
          <w:szCs w:val="24"/>
        </w:rPr>
        <w:t xml:space="preserve">, </w:t>
      </w:r>
      <w:r w:rsidRPr="006D681C">
        <w:rPr>
          <w:rFonts w:asciiTheme="majorHAnsi" w:hAnsiTheme="majorHAnsi" w:cstheme="majorHAnsi"/>
          <w:color w:val="000000" w:themeColor="text1"/>
          <w:sz w:val="24"/>
          <w:szCs w:val="24"/>
        </w:rPr>
        <w:t>służ</w:t>
      </w:r>
      <w:r w:rsidR="008777E4" w:rsidRPr="006D681C">
        <w:rPr>
          <w:rFonts w:asciiTheme="majorHAnsi" w:hAnsiTheme="majorHAnsi" w:cstheme="majorHAnsi"/>
          <w:color w:val="000000" w:themeColor="text1"/>
          <w:sz w:val="24"/>
          <w:szCs w:val="24"/>
        </w:rPr>
        <w:t>ący</w:t>
      </w:r>
      <w:r w:rsidRPr="006D681C">
        <w:rPr>
          <w:rFonts w:asciiTheme="majorHAnsi" w:hAnsiTheme="majorHAnsi" w:cstheme="majorHAnsi"/>
          <w:color w:val="000000" w:themeColor="text1"/>
          <w:sz w:val="24"/>
          <w:szCs w:val="24"/>
        </w:rPr>
        <w:t xml:space="preserve"> do zatwierdzania alarmów, zawieszania linii, przeglądania logu zdarzeń itp.</w:t>
      </w:r>
    </w:p>
    <w:p w14:paraId="16D4E0F1" w14:textId="77777777" w:rsidR="008777E4" w:rsidRPr="006D681C" w:rsidRDefault="008777E4" w:rsidP="00C60A82">
      <w:pPr>
        <w:pStyle w:val="Akapitzlist"/>
        <w:numPr>
          <w:ilvl w:val="1"/>
          <w:numId w:val="145"/>
        </w:numPr>
        <w:autoSpaceDE w:val="0"/>
        <w:autoSpaceDN w:val="0"/>
        <w:adjustRightInd w:val="0"/>
        <w:spacing w:after="120"/>
        <w:ind w:left="1134"/>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diody LED służące do prezentacji stanu systemu</w:t>
      </w:r>
    </w:p>
    <w:p w14:paraId="7FC64AE0" w14:textId="77777777" w:rsidR="00A808A8"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sygnalizator akustyczno-optyczny</w:t>
      </w:r>
    </w:p>
    <w:p w14:paraId="75335E98" w14:textId="1F293709" w:rsidR="008777E4" w:rsidRPr="006D681C" w:rsidRDefault="008777E4"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czytnik kart bezstykowych (2 szt.)</w:t>
      </w:r>
      <w:r w:rsidR="00E02F79" w:rsidRPr="006D681C">
        <w:rPr>
          <w:rFonts w:asciiTheme="majorHAnsi" w:hAnsiTheme="majorHAnsi" w:cstheme="majorHAnsi"/>
          <w:color w:val="000000" w:themeColor="text1"/>
          <w:sz w:val="24"/>
          <w:szCs w:val="24"/>
        </w:rPr>
        <w:t xml:space="preserve"> </w:t>
      </w:r>
      <w:r w:rsidR="005A4604" w:rsidRPr="006D681C">
        <w:rPr>
          <w:rFonts w:asciiTheme="majorHAnsi" w:hAnsiTheme="majorHAnsi" w:cstheme="majorHAnsi"/>
          <w:color w:val="000000" w:themeColor="text1"/>
          <w:sz w:val="24"/>
          <w:szCs w:val="24"/>
        </w:rPr>
        <w:t>+ 10 kart bezstykowych wraz z zaprogramowaniem kart</w:t>
      </w:r>
      <w:r w:rsidRPr="006D681C">
        <w:rPr>
          <w:rFonts w:asciiTheme="majorHAnsi" w:hAnsiTheme="majorHAnsi" w:cstheme="majorHAnsi"/>
          <w:color w:val="000000" w:themeColor="text1"/>
          <w:sz w:val="24"/>
          <w:szCs w:val="24"/>
        </w:rPr>
        <w:t>;</w:t>
      </w:r>
    </w:p>
    <w:p w14:paraId="4FCEF340" w14:textId="2746A2E0" w:rsidR="00C56387" w:rsidRPr="006D681C" w:rsidRDefault="00C56387"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zaprogramowanie centrali z ustawieniem wysyłania komunikatów na wybrane numery GSM</w:t>
      </w:r>
    </w:p>
    <w:p w14:paraId="5BE34284" w14:textId="117AA852" w:rsidR="00C56387" w:rsidRPr="006D681C" w:rsidRDefault="00C56387" w:rsidP="00C60A82">
      <w:pPr>
        <w:pStyle w:val="Akapitzlist"/>
        <w:numPr>
          <w:ilvl w:val="0"/>
          <w:numId w:val="144"/>
        </w:numPr>
        <w:autoSpaceDE w:val="0"/>
        <w:autoSpaceDN w:val="0"/>
        <w:adjustRightInd w:val="0"/>
        <w:spacing w:after="120"/>
        <w:jc w:val="both"/>
        <w:rPr>
          <w:rFonts w:asciiTheme="majorHAnsi" w:hAnsiTheme="majorHAnsi" w:cstheme="majorHAnsi"/>
          <w:color w:val="000000" w:themeColor="text1"/>
          <w:sz w:val="24"/>
          <w:szCs w:val="24"/>
        </w:rPr>
      </w:pPr>
      <w:r w:rsidRPr="006D681C">
        <w:rPr>
          <w:rFonts w:asciiTheme="majorHAnsi" w:hAnsiTheme="majorHAnsi" w:cstheme="majorHAnsi"/>
          <w:color w:val="000000" w:themeColor="text1"/>
          <w:sz w:val="24"/>
          <w:szCs w:val="24"/>
        </w:rPr>
        <w:t>udzielenie instrukcji technicznej w sprawie programowania i obsługi systemu</w:t>
      </w:r>
    </w:p>
    <w:p w14:paraId="4EC0EAB9" w14:textId="77777777" w:rsidR="00D976EA" w:rsidRPr="006D681C" w:rsidRDefault="00D976EA" w:rsidP="008777E4">
      <w:pPr>
        <w:pStyle w:val="Akapitzlist"/>
        <w:autoSpaceDE w:val="0"/>
        <w:autoSpaceDN w:val="0"/>
        <w:adjustRightInd w:val="0"/>
        <w:spacing w:after="120"/>
        <w:jc w:val="both"/>
        <w:rPr>
          <w:rFonts w:asciiTheme="majorHAnsi" w:hAnsiTheme="majorHAnsi" w:cstheme="majorHAnsi"/>
          <w:color w:val="000000" w:themeColor="text1"/>
          <w:sz w:val="24"/>
          <w:szCs w:val="24"/>
        </w:rPr>
      </w:pPr>
    </w:p>
    <w:p w14:paraId="59F99EA3" w14:textId="77777777" w:rsidR="00995DE5" w:rsidRPr="006D681C" w:rsidRDefault="00995DE5" w:rsidP="00995DE5">
      <w:pPr>
        <w:spacing w:line="276" w:lineRule="auto"/>
        <w:rPr>
          <w:rFonts w:asciiTheme="majorHAnsi" w:hAnsiTheme="majorHAnsi" w:cstheme="majorHAnsi"/>
          <w:color w:val="000000" w:themeColor="text1"/>
        </w:rPr>
      </w:pPr>
    </w:p>
    <w:sectPr w:rsidR="00995DE5" w:rsidRPr="006D681C" w:rsidSect="000907CF">
      <w:headerReference w:type="default" r:id="rId12"/>
      <w:footerReference w:type="even" r:id="rId13"/>
      <w:footerReference w:type="default" r:id="rId14"/>
      <w:head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8DB8E" w14:textId="77777777" w:rsidR="00B30092" w:rsidRDefault="00B30092" w:rsidP="000907CF">
      <w:r>
        <w:separator/>
      </w:r>
    </w:p>
  </w:endnote>
  <w:endnote w:type="continuationSeparator" w:id="0">
    <w:p w14:paraId="61459F15" w14:textId="77777777" w:rsidR="00B30092" w:rsidRDefault="00B30092" w:rsidP="000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93118491"/>
      <w:docPartObj>
        <w:docPartGallery w:val="Page Numbers (Bottom of Page)"/>
        <w:docPartUnique/>
      </w:docPartObj>
    </w:sdtPr>
    <w:sdtEndPr>
      <w:rPr>
        <w:rStyle w:val="Numerstrony"/>
      </w:rPr>
    </w:sdtEndPr>
    <w:sdtContent>
      <w:p w14:paraId="5EB0065B" w14:textId="77777777" w:rsidR="00963280" w:rsidRDefault="00963280"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1F0A9DA" w14:textId="77777777" w:rsidR="00963280" w:rsidRDefault="009632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40329641"/>
      <w:docPartObj>
        <w:docPartGallery w:val="Page Numbers (Bottom of Page)"/>
        <w:docPartUnique/>
      </w:docPartObj>
    </w:sdtPr>
    <w:sdtEndPr>
      <w:rPr>
        <w:rStyle w:val="Numerstrony"/>
      </w:rPr>
    </w:sdtEndPr>
    <w:sdtContent>
      <w:p w14:paraId="21B6BEFE" w14:textId="77777777" w:rsidR="00963280" w:rsidRDefault="00963280" w:rsidP="00B077B6">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sdtContent>
  </w:sdt>
  <w:p w14:paraId="7AC9DF40" w14:textId="77777777" w:rsidR="00963280" w:rsidRDefault="009632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97959" w14:textId="77777777" w:rsidR="00B30092" w:rsidRDefault="00B30092" w:rsidP="000907CF">
      <w:r>
        <w:separator/>
      </w:r>
    </w:p>
  </w:footnote>
  <w:footnote w:type="continuationSeparator" w:id="0">
    <w:p w14:paraId="680C9432" w14:textId="77777777" w:rsidR="00B30092" w:rsidRDefault="00B30092" w:rsidP="00090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B942" w14:textId="77777777" w:rsidR="00963280" w:rsidRDefault="00963280">
    <w:pPr>
      <w:pStyle w:val="Nagwek"/>
    </w:pPr>
    <w:r>
      <w:rPr>
        <w:noProof/>
        <w:lang w:eastAsia="pl-PL"/>
      </w:rPr>
      <w:drawing>
        <wp:anchor distT="0" distB="0" distL="114300" distR="114300" simplePos="0" relativeHeight="251663360" behindDoc="1" locked="0" layoutInCell="1" allowOverlap="1" wp14:anchorId="48C60E1B" wp14:editId="7117FFB1">
          <wp:simplePos x="0" y="0"/>
          <wp:positionH relativeFrom="margin">
            <wp:posOffset>-126815</wp:posOffset>
          </wp:positionH>
          <wp:positionV relativeFrom="paragraph">
            <wp:posOffset>-267794</wp:posOffset>
          </wp:positionV>
          <wp:extent cx="6295077" cy="604841"/>
          <wp:effectExtent l="0" t="0" r="0" b="5080"/>
          <wp:wrapTight wrapText="bothSides">
            <wp:wrapPolygon edited="0">
              <wp:start x="0" y="0"/>
              <wp:lineTo x="0" y="21101"/>
              <wp:lineTo x="21506" y="21101"/>
              <wp:lineTo x="21506"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6B52" w14:textId="77777777" w:rsidR="00963280" w:rsidRDefault="00963280">
    <w:pPr>
      <w:pStyle w:val="Nagwek"/>
    </w:pPr>
    <w:r>
      <w:rPr>
        <w:noProof/>
        <w:lang w:eastAsia="pl-PL"/>
      </w:rPr>
      <w:drawing>
        <wp:anchor distT="0" distB="0" distL="114300" distR="114300" simplePos="0" relativeHeight="251661312" behindDoc="1" locked="0" layoutInCell="1" allowOverlap="1" wp14:anchorId="40B919FE" wp14:editId="1827064F">
          <wp:simplePos x="0" y="0"/>
          <wp:positionH relativeFrom="margin">
            <wp:posOffset>-220257</wp:posOffset>
          </wp:positionH>
          <wp:positionV relativeFrom="paragraph">
            <wp:posOffset>-287817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7"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9"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2"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22"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2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24"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25"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26"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27"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28"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29"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2DD7DF0"/>
    <w:multiLevelType w:val="hybridMultilevel"/>
    <w:tmpl w:val="7CF2E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6DA156F"/>
    <w:multiLevelType w:val="hybridMultilevel"/>
    <w:tmpl w:val="79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1178F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9DC78F3"/>
    <w:multiLevelType w:val="hybridMultilevel"/>
    <w:tmpl w:val="A3F0B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9E377C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A6159BD"/>
    <w:multiLevelType w:val="hybridMultilevel"/>
    <w:tmpl w:val="D96466C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B532449"/>
    <w:multiLevelType w:val="multilevel"/>
    <w:tmpl w:val="59626D22"/>
    <w:styleLink w:val="Zaimportowanystyl18"/>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C857A9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EB02AC1"/>
    <w:multiLevelType w:val="hybridMultilevel"/>
    <w:tmpl w:val="212E2D78"/>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1E609B5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19005D6">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54247C">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7234F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107434">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7EA12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E27FB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4ADD0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55221AA"/>
    <w:multiLevelType w:val="hybridMultilevel"/>
    <w:tmpl w:val="00E4A5E0"/>
    <w:lvl w:ilvl="0" w:tplc="627A6BCC">
      <w:start w:val="1"/>
      <w:numFmt w:val="lowerLetter"/>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CE04F5AE">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3AC042">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F272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F07ABC">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C568A">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3AE8F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E6DC2">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348138">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1"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85078D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7" w15:restartNumberingAfterBreak="0">
    <w:nsid w:val="1A0D28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1E1667E4"/>
    <w:multiLevelType w:val="multilevel"/>
    <w:tmpl w:val="2A846100"/>
    <w:styleLink w:val="Zaimportowanystyl19"/>
    <w:lvl w:ilvl="0">
      <w:start w:val="1"/>
      <w:numFmt w:val="decimal"/>
      <w:lvlText w:val="%1."/>
      <w:lvlJc w:val="left"/>
      <w:pPr>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3" w:hanging="363"/>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tabs>
          <w:tab w:val="left" w:pos="363"/>
        </w:tabs>
        <w:ind w:left="567" w:hanging="1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363"/>
        </w:tabs>
        <w:ind w:left="172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363"/>
        </w:tabs>
        <w:ind w:left="223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363"/>
        </w:tabs>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363"/>
        </w:tabs>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363"/>
        </w:tabs>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363"/>
        </w:tabs>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1EB009F0"/>
    <w:multiLevelType w:val="hybridMultilevel"/>
    <w:tmpl w:val="D50244A6"/>
    <w:lvl w:ilvl="0" w:tplc="04150001">
      <w:start w:val="1"/>
      <w:numFmt w:val="bullet"/>
      <w:lvlText w:val=""/>
      <w:lvlJc w:val="left"/>
      <w:pPr>
        <w:ind w:left="720" w:hanging="360"/>
      </w:pPr>
      <w:rPr>
        <w:rFonts w:ascii="Symbol" w:hAnsi="Symbol" w:hint="default"/>
      </w:rPr>
    </w:lvl>
    <w:lvl w:ilvl="1" w:tplc="00000088">
      <w:start w:val="1"/>
      <w:numFmt w:val="lowerLetter"/>
      <w:lvlText w:val="%2."/>
      <w:lvlJc w:val="left"/>
      <w:pPr>
        <w:ind w:left="72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F1F1F77"/>
    <w:multiLevelType w:val="hybridMultilevel"/>
    <w:tmpl w:val="87B46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63" w15:restartNumberingAfterBreak="0">
    <w:nsid w:val="21F86617"/>
    <w:multiLevelType w:val="hybridMultilevel"/>
    <w:tmpl w:val="FAC62C68"/>
    <w:lvl w:ilvl="0" w:tplc="F692EC3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15:restartNumberingAfterBreak="0">
    <w:nsid w:val="23DD0446"/>
    <w:multiLevelType w:val="hybridMultilevel"/>
    <w:tmpl w:val="3AB80A90"/>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2618B078">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27B3A">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58A910">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C21114">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A0F552">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14A2BE">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3A8DD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E2DD3C">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249B16FA"/>
    <w:multiLevelType w:val="multilevel"/>
    <w:tmpl w:val="59626D22"/>
    <w:numStyleLink w:val="Zaimportowanystyl18"/>
  </w:abstractNum>
  <w:abstractNum w:abstractNumId="68" w15:restartNumberingAfterBreak="0">
    <w:nsid w:val="27680D83"/>
    <w:multiLevelType w:val="hybridMultilevel"/>
    <w:tmpl w:val="5248F726"/>
    <w:lvl w:ilvl="0" w:tplc="589813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7D13F37"/>
    <w:multiLevelType w:val="hybridMultilevel"/>
    <w:tmpl w:val="D46012F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8B1458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28BA2812"/>
    <w:multiLevelType w:val="multilevel"/>
    <w:tmpl w:val="2A846100"/>
    <w:numStyleLink w:val="Zaimportowanystyl19"/>
  </w:abstractNum>
  <w:abstractNum w:abstractNumId="72" w15:restartNumberingAfterBreak="0">
    <w:nsid w:val="28C66526"/>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A041A45"/>
    <w:multiLevelType w:val="hybridMultilevel"/>
    <w:tmpl w:val="2F9CF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A1C2EFF"/>
    <w:multiLevelType w:val="multilevel"/>
    <w:tmpl w:val="4ACE0F7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7" w15:restartNumberingAfterBreak="0">
    <w:nsid w:val="31D97CCD"/>
    <w:multiLevelType w:val="multilevel"/>
    <w:tmpl w:val="000000B0"/>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78" w15:restartNumberingAfterBreak="0">
    <w:nsid w:val="36481DE7"/>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3A2443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3BF4474A"/>
    <w:multiLevelType w:val="hybridMultilevel"/>
    <w:tmpl w:val="58147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DF77EF2"/>
    <w:multiLevelType w:val="hybridMultilevel"/>
    <w:tmpl w:val="BF48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92" w15:restartNumberingAfterBreak="0">
    <w:nsid w:val="41115B64"/>
    <w:multiLevelType w:val="hybridMultilevel"/>
    <w:tmpl w:val="FA901D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1F72AC"/>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4" w15:restartNumberingAfterBreak="0">
    <w:nsid w:val="41940E0C"/>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7" w15:restartNumberingAfterBreak="0">
    <w:nsid w:val="439A24D0"/>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4756ECF"/>
    <w:multiLevelType w:val="multilevel"/>
    <w:tmpl w:val="CC1A8994"/>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1" w15:restartNumberingAfterBreak="0">
    <w:nsid w:val="48D13082"/>
    <w:multiLevelType w:val="hybridMultilevel"/>
    <w:tmpl w:val="59C41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04"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CBC00E8"/>
    <w:multiLevelType w:val="hybridMultilevel"/>
    <w:tmpl w:val="D7E4E1E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4DC5313A"/>
    <w:multiLevelType w:val="hybridMultilevel"/>
    <w:tmpl w:val="90A6A592"/>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DC6771B"/>
    <w:multiLevelType w:val="hybridMultilevel"/>
    <w:tmpl w:val="4FD04B8C"/>
    <w:lvl w:ilvl="0" w:tplc="A0FEB044">
      <w:start w:val="1"/>
      <w:numFmt w:val="lowerLetter"/>
      <w:lvlText w:val="%1)"/>
      <w:lvlJc w:val="left"/>
      <w:pPr>
        <w:ind w:left="72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B00223"/>
    <w:multiLevelType w:val="hybridMultilevel"/>
    <w:tmpl w:val="39F6267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F105FDC"/>
    <w:multiLevelType w:val="hybridMultilevel"/>
    <w:tmpl w:val="98A0D43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F27555B"/>
    <w:multiLevelType w:val="hybridMultilevel"/>
    <w:tmpl w:val="82F67BF4"/>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F646D17"/>
    <w:multiLevelType w:val="hybridMultilevel"/>
    <w:tmpl w:val="B6EAAAA8"/>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14"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72C6C3A"/>
    <w:multiLevelType w:val="multilevel"/>
    <w:tmpl w:val="E2DCA4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57E6653C"/>
    <w:multiLevelType w:val="multilevel"/>
    <w:tmpl w:val="011C0884"/>
    <w:lvl w:ilvl="0">
      <w:start w:val="1"/>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5980582C"/>
    <w:multiLevelType w:val="hybridMultilevel"/>
    <w:tmpl w:val="78D2A1BC"/>
    <w:lvl w:ilvl="0" w:tplc="1DA8F92C">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5C341345"/>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5EB76149"/>
    <w:multiLevelType w:val="hybridMultilevel"/>
    <w:tmpl w:val="D8E66B98"/>
    <w:lvl w:ilvl="0" w:tplc="D7E642E6">
      <w:start w:val="1"/>
      <w:numFmt w:val="bullet"/>
      <w:lvlText w:val=""/>
      <w:lvlJc w:val="left"/>
      <w:pPr>
        <w:ind w:left="1440" w:hanging="360"/>
      </w:pPr>
      <w:rPr>
        <w:rFonts w:ascii="Symbol" w:hAnsi="Symbol" w:hint="default"/>
        <w:color w:val="F3AB2D"/>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60206612"/>
    <w:multiLevelType w:val="multilevel"/>
    <w:tmpl w:val="738C305C"/>
    <w:styleLink w:val="Zaimportowanystyl20"/>
    <w:lvl w:ilvl="0">
      <w:start w:val="1"/>
      <w:numFmt w:val="decimal"/>
      <w:lvlText w:val="%1."/>
      <w:lvlJc w:val="left"/>
      <w:pPr>
        <w:tabs>
          <w:tab w:val="left" w:pos="720"/>
        </w:tabs>
        <w:ind w:left="397" w:hanging="39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20"/>
        </w:tabs>
        <w:ind w:left="403" w:hanging="403"/>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720" w:hanging="363"/>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3)%4."/>
      <w:lvlJc w:val="left"/>
      <w:pPr>
        <w:tabs>
          <w:tab w:val="left" w:pos="720"/>
        </w:tabs>
        <w:ind w:left="1728" w:hanging="648"/>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3)%4.%5."/>
      <w:lvlJc w:val="left"/>
      <w:pPr>
        <w:tabs>
          <w:tab w:val="left" w:pos="720"/>
        </w:tabs>
        <w:ind w:left="2232" w:hanging="79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3)%4.%5.%6."/>
      <w:lvlJc w:val="left"/>
      <w:pPr>
        <w:tabs>
          <w:tab w:val="left" w:pos="720"/>
        </w:tabs>
        <w:ind w:left="2736" w:hanging="936"/>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3)%4.%5.%6.%7."/>
      <w:lvlJc w:val="left"/>
      <w:pPr>
        <w:tabs>
          <w:tab w:val="left" w:pos="720"/>
        </w:tabs>
        <w:ind w:left="3240" w:hanging="108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3)%4.%5.%6.%7.%8."/>
      <w:lvlJc w:val="left"/>
      <w:pPr>
        <w:tabs>
          <w:tab w:val="left" w:pos="720"/>
        </w:tabs>
        <w:ind w:left="3744" w:hanging="122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3)%4.%5.%6.%7.%8.%9."/>
      <w:lvlJc w:val="left"/>
      <w:pPr>
        <w:tabs>
          <w:tab w:val="left" w:pos="720"/>
        </w:tabs>
        <w:ind w:left="4320" w:hanging="144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63EE7C5F"/>
    <w:multiLevelType w:val="hybridMultilevel"/>
    <w:tmpl w:val="5B84695C"/>
    <w:styleLink w:val="Zaimportowanystyl1"/>
    <w:lvl w:ilvl="0" w:tplc="797045B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441F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689F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rPr>
    </w:lvl>
    <w:lvl w:ilvl="3" w:tplc="C66E18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95C98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A724C0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rPr>
    </w:lvl>
    <w:lvl w:ilvl="6" w:tplc="FFB6A0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7DE19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302105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rPr>
    </w:lvl>
  </w:abstractNum>
  <w:abstractNum w:abstractNumId="132"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3"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66382D54"/>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684C0748"/>
    <w:multiLevelType w:val="hybridMultilevel"/>
    <w:tmpl w:val="A22E3B74"/>
    <w:lvl w:ilvl="0" w:tplc="4B4ABC7E">
      <w:start w:val="1"/>
      <w:numFmt w:val="decimal"/>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69523C13"/>
    <w:multiLevelType w:val="hybridMultilevel"/>
    <w:tmpl w:val="C8922CB8"/>
    <w:lvl w:ilvl="0" w:tplc="0415000F">
      <w:start w:val="1"/>
      <w:numFmt w:val="decimal"/>
      <w:lvlText w:val="%1."/>
      <w:lvlJc w:val="left"/>
      <w:pPr>
        <w:ind w:left="720" w:hanging="360"/>
      </w:pPr>
      <w:rPr>
        <w:rFonts w:hint="default"/>
        <w:b w:val="0"/>
        <w:i w:val="0"/>
        <w:strike w:val="0"/>
        <w:dstrike w:val="0"/>
        <w:color w:val="000000"/>
        <w:sz w:val="24"/>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9791B7C"/>
    <w:multiLevelType w:val="hybridMultilevel"/>
    <w:tmpl w:val="B2FAD3E6"/>
    <w:lvl w:ilvl="0" w:tplc="1DA8F92C">
      <w:numFmt w:val="bullet"/>
      <w:lvlText w:val="•"/>
      <w:lvlJc w:val="left"/>
      <w:pPr>
        <w:ind w:left="720" w:hanging="360"/>
      </w:pPr>
      <w:rPr>
        <w:rFonts w:ascii="Calibri" w:eastAsia="Times New Roman"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CDB6A9B"/>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6D844115"/>
    <w:multiLevelType w:val="multilevel"/>
    <w:tmpl w:val="00000087"/>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0"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34D3261"/>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74256FC8"/>
    <w:multiLevelType w:val="hybridMultilevel"/>
    <w:tmpl w:val="144C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4D0210D"/>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76A60559"/>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8"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7C0A6AF1"/>
    <w:multiLevelType w:val="hybridMultilevel"/>
    <w:tmpl w:val="E7A40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C133B73"/>
    <w:multiLevelType w:val="hybridMultilevel"/>
    <w:tmpl w:val="6E6CB0CC"/>
    <w:lvl w:ilvl="0" w:tplc="A0FEB044">
      <w:start w:val="1"/>
      <w:numFmt w:val="lowerLetter"/>
      <w:lvlText w:val="%1)"/>
      <w:lvlJc w:val="left"/>
      <w:pPr>
        <w:ind w:left="749"/>
      </w:pPr>
      <w:rPr>
        <w:rFonts w:hint="default"/>
        <w:b w:val="0"/>
        <w:i w:val="0"/>
        <w:strike w:val="0"/>
        <w:dstrike w:val="0"/>
        <w:color w:val="000000"/>
        <w:sz w:val="24"/>
        <w:u w:val="none" w:color="000000"/>
        <w:bdr w:val="none" w:sz="0" w:space="0" w:color="auto"/>
        <w:shd w:val="clear" w:color="auto" w:fill="auto"/>
        <w:vertAlign w:val="baseline"/>
      </w:rPr>
    </w:lvl>
    <w:lvl w:ilvl="1" w:tplc="5FA48F46">
      <w:start w:val="1"/>
      <w:numFmt w:val="lowerLetter"/>
      <w:lvlText w:val="%2"/>
      <w:lvlJc w:val="left"/>
      <w:pPr>
        <w:ind w:left="15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26B8A8">
      <w:start w:val="1"/>
      <w:numFmt w:val="lowerRoman"/>
      <w:lvlText w:val="%3"/>
      <w:lvlJc w:val="left"/>
      <w:pPr>
        <w:ind w:left="23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74FD92">
      <w:start w:val="1"/>
      <w:numFmt w:val="decimal"/>
      <w:lvlText w:val="%4"/>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60B1EE">
      <w:start w:val="1"/>
      <w:numFmt w:val="lowerLetter"/>
      <w:lvlText w:val="%5"/>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90380C">
      <w:start w:val="1"/>
      <w:numFmt w:val="lowerRoman"/>
      <w:lvlText w:val="%6"/>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6EF5A">
      <w:start w:val="1"/>
      <w:numFmt w:val="decimal"/>
      <w:lvlText w:val="%7"/>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128928">
      <w:start w:val="1"/>
      <w:numFmt w:val="lowerLetter"/>
      <w:lvlText w:val="%8"/>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2A7ED2">
      <w:start w:val="1"/>
      <w:numFmt w:val="lowerRoman"/>
      <w:lvlText w:val="%9"/>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2" w15:restartNumberingAfterBreak="0">
    <w:nsid w:val="7C883423"/>
    <w:multiLevelType w:val="hybridMultilevel"/>
    <w:tmpl w:val="E81E6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F35782C"/>
    <w:multiLevelType w:val="multilevel"/>
    <w:tmpl w:val="72E41C66"/>
    <w:lvl w:ilvl="0">
      <w:start w:val="1"/>
      <w:numFmt w:val="decimal"/>
      <w:lvlText w:val="%1."/>
      <w:lvlJc w:val="left"/>
      <w:pPr>
        <w:ind w:left="360" w:hanging="360"/>
      </w:pPr>
      <w:rPr>
        <w:rFonts w:hint="default"/>
        <w:sz w:val="24"/>
      </w:rPr>
    </w:lvl>
    <w:lvl w:ilvl="1">
      <w:start w:val="1"/>
      <w:numFmt w:val="decimal"/>
      <w:lvlText w:val="%2)"/>
      <w:lvlJc w:val="left"/>
      <w:pPr>
        <w:ind w:left="792" w:hanging="432"/>
      </w:pPr>
      <w:rPr>
        <w:rFonts w:ascii="Calibri" w:eastAsiaTheme="minorHAnsi" w:hAnsi="Calibri" w:cs="Calibri"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4"/>
  </w:num>
  <w:num w:numId="2">
    <w:abstractNumId w:val="131"/>
  </w:num>
  <w:num w:numId="3">
    <w:abstractNumId w:val="99"/>
  </w:num>
  <w:num w:numId="4">
    <w:abstractNumId w:val="117"/>
  </w:num>
  <w:num w:numId="5">
    <w:abstractNumId w:val="40"/>
  </w:num>
  <w:num w:numId="6">
    <w:abstractNumId w:val="67"/>
  </w:num>
  <w:num w:numId="7">
    <w:abstractNumId w:val="59"/>
  </w:num>
  <w:num w:numId="8">
    <w:abstractNumId w:val="71"/>
  </w:num>
  <w:num w:numId="9">
    <w:abstractNumId w:val="129"/>
  </w:num>
  <w:num w:numId="10">
    <w:abstractNumId w:val="71"/>
    <w:lvlOverride w:ilvl="0"/>
    <w:lvlOverride w:ilvl="1">
      <w:startOverride w:val="14"/>
    </w:lvlOverride>
  </w:num>
  <w:num w:numId="11">
    <w:abstractNumId w:val="155"/>
  </w:num>
  <w:num w:numId="12">
    <w:abstractNumId w:val="39"/>
  </w:num>
  <w:num w:numId="13">
    <w:abstractNumId w:val="132"/>
  </w:num>
  <w:num w:numId="14">
    <w:abstractNumId w:val="31"/>
  </w:num>
  <w:num w:numId="15">
    <w:abstractNumId w:val="133"/>
  </w:num>
  <w:num w:numId="16">
    <w:abstractNumId w:val="100"/>
  </w:num>
  <w:num w:numId="17">
    <w:abstractNumId w:val="149"/>
  </w:num>
  <w:num w:numId="18">
    <w:abstractNumId w:val="96"/>
  </w:num>
  <w:num w:numId="19">
    <w:abstractNumId w:val="73"/>
  </w:num>
  <w:num w:numId="20">
    <w:abstractNumId w:val="32"/>
  </w:num>
  <w:num w:numId="21">
    <w:abstractNumId w:val="148"/>
  </w:num>
  <w:num w:numId="22">
    <w:abstractNumId w:val="47"/>
  </w:num>
  <w:num w:numId="23">
    <w:abstractNumId w:val="119"/>
  </w:num>
  <w:num w:numId="24">
    <w:abstractNumId w:val="36"/>
  </w:num>
  <w:num w:numId="25">
    <w:abstractNumId w:val="82"/>
  </w:num>
  <w:num w:numId="26">
    <w:abstractNumId w:val="41"/>
  </w:num>
  <w:num w:numId="27">
    <w:abstractNumId w:val="125"/>
  </w:num>
  <w:num w:numId="28">
    <w:abstractNumId w:val="48"/>
  </w:num>
  <w:num w:numId="29">
    <w:abstractNumId w:val="130"/>
  </w:num>
  <w:num w:numId="30">
    <w:abstractNumId w:val="83"/>
  </w:num>
  <w:num w:numId="31">
    <w:abstractNumId w:val="106"/>
  </w:num>
  <w:num w:numId="32">
    <w:abstractNumId w:val="146"/>
  </w:num>
  <w:num w:numId="33">
    <w:abstractNumId w:val="140"/>
  </w:num>
  <w:num w:numId="34">
    <w:abstractNumId w:val="126"/>
  </w:num>
  <w:num w:numId="35">
    <w:abstractNumId w:val="89"/>
  </w:num>
  <w:num w:numId="36">
    <w:abstractNumId w:val="116"/>
  </w:num>
  <w:num w:numId="37">
    <w:abstractNumId w:val="121"/>
  </w:num>
  <w:num w:numId="38">
    <w:abstractNumId w:val="86"/>
  </w:num>
  <w:num w:numId="39">
    <w:abstractNumId w:val="45"/>
  </w:num>
  <w:num w:numId="40">
    <w:abstractNumId w:val="91"/>
  </w:num>
  <w:num w:numId="41">
    <w:abstractNumId w:val="95"/>
  </w:num>
  <w:num w:numId="42">
    <w:abstractNumId w:val="90"/>
  </w:num>
  <w:num w:numId="43">
    <w:abstractNumId w:val="52"/>
  </w:num>
  <w:num w:numId="44">
    <w:abstractNumId w:val="153"/>
  </w:num>
  <w:num w:numId="45">
    <w:abstractNumId w:val="46"/>
  </w:num>
  <w:num w:numId="46">
    <w:abstractNumId w:val="154"/>
  </w:num>
  <w:num w:numId="47">
    <w:abstractNumId w:val="122"/>
  </w:num>
  <w:num w:numId="48">
    <w:abstractNumId w:val="103"/>
  </w:num>
  <w:num w:numId="49">
    <w:abstractNumId w:val="98"/>
  </w:num>
  <w:num w:numId="50">
    <w:abstractNumId w:val="142"/>
  </w:num>
  <w:num w:numId="51">
    <w:abstractNumId w:val="62"/>
  </w:num>
  <w:num w:numId="52">
    <w:abstractNumId w:val="113"/>
  </w:num>
  <w:num w:numId="53">
    <w:abstractNumId w:val="58"/>
  </w:num>
  <w:num w:numId="54">
    <w:abstractNumId w:val="127"/>
  </w:num>
  <w:num w:numId="55">
    <w:abstractNumId w:val="50"/>
  </w:num>
  <w:num w:numId="56">
    <w:abstractNumId w:val="141"/>
  </w:num>
  <w:num w:numId="57">
    <w:abstractNumId w:val="53"/>
  </w:num>
  <w:num w:numId="58">
    <w:abstractNumId w:val="51"/>
  </w:num>
  <w:num w:numId="59">
    <w:abstractNumId w:val="56"/>
  </w:num>
  <w:num w:numId="60">
    <w:abstractNumId w:val="135"/>
  </w:num>
  <w:num w:numId="61">
    <w:abstractNumId w:val="76"/>
  </w:num>
  <w:num w:numId="62">
    <w:abstractNumId w:val="64"/>
  </w:num>
  <w:num w:numId="63">
    <w:abstractNumId w:val="66"/>
  </w:num>
  <w:num w:numId="64">
    <w:abstractNumId w:val="87"/>
  </w:num>
  <w:num w:numId="65">
    <w:abstractNumId w:val="104"/>
  </w:num>
  <w:num w:numId="66">
    <w:abstractNumId w:val="88"/>
  </w:num>
  <w:num w:numId="67">
    <w:abstractNumId w:val="43"/>
  </w:num>
  <w:num w:numId="68">
    <w:abstractNumId w:val="54"/>
  </w:num>
  <w:num w:numId="69">
    <w:abstractNumId w:val="123"/>
  </w:num>
  <w:num w:numId="70">
    <w:abstractNumId w:val="42"/>
  </w:num>
  <w:num w:numId="71">
    <w:abstractNumId w:val="114"/>
  </w:num>
  <w:num w:numId="72">
    <w:abstractNumId w:val="29"/>
  </w:num>
  <w:num w:numId="73">
    <w:abstractNumId w:val="37"/>
  </w:num>
  <w:num w:numId="74">
    <w:abstractNumId w:val="55"/>
  </w:num>
  <w:num w:numId="75">
    <w:abstractNumId w:val="34"/>
  </w:num>
  <w:num w:numId="76">
    <w:abstractNumId w:val="143"/>
  </w:num>
  <w:num w:numId="77">
    <w:abstractNumId w:val="70"/>
  </w:num>
  <w:num w:numId="78">
    <w:abstractNumId w:val="79"/>
  </w:num>
  <w:num w:numId="79">
    <w:abstractNumId w:val="150"/>
  </w:num>
  <w:num w:numId="80">
    <w:abstractNumId w:val="84"/>
  </w:num>
  <w:num w:numId="81">
    <w:abstractNumId w:val="152"/>
  </w:num>
  <w:num w:numId="82">
    <w:abstractNumId w:val="105"/>
  </w:num>
  <w:num w:numId="83">
    <w:abstractNumId w:val="109"/>
  </w:num>
  <w:num w:numId="84">
    <w:abstractNumId w:val="120"/>
  </w:num>
  <w:num w:numId="85">
    <w:abstractNumId w:val="137"/>
  </w:num>
  <w:num w:numId="86">
    <w:abstractNumId w:val="110"/>
  </w:num>
  <w:num w:numId="87">
    <w:abstractNumId w:val="112"/>
  </w:num>
  <w:num w:numId="88">
    <w:abstractNumId w:val="69"/>
  </w:num>
  <w:num w:numId="89">
    <w:abstractNumId w:val="111"/>
  </w:num>
  <w:num w:numId="90">
    <w:abstractNumId w:val="107"/>
  </w:num>
  <w:num w:numId="91">
    <w:abstractNumId w:val="102"/>
  </w:num>
  <w:num w:numId="92">
    <w:abstractNumId w:val="78"/>
  </w:num>
  <w:num w:numId="93">
    <w:abstractNumId w:val="30"/>
  </w:num>
  <w:num w:numId="94">
    <w:abstractNumId w:val="75"/>
  </w:num>
  <w:num w:numId="95">
    <w:abstractNumId w:val="13"/>
  </w:num>
  <w:num w:numId="96">
    <w:abstractNumId w:val="9"/>
  </w:num>
  <w:num w:numId="97">
    <w:abstractNumId w:val="1"/>
  </w:num>
  <w:num w:numId="98">
    <w:abstractNumId w:val="4"/>
  </w:num>
  <w:num w:numId="99">
    <w:abstractNumId w:val="7"/>
  </w:num>
  <w:num w:numId="100">
    <w:abstractNumId w:val="10"/>
  </w:num>
  <w:num w:numId="101">
    <w:abstractNumId w:val="14"/>
  </w:num>
  <w:num w:numId="102">
    <w:abstractNumId w:val="16"/>
  </w:num>
  <w:num w:numId="103">
    <w:abstractNumId w:val="17"/>
  </w:num>
  <w:num w:numId="104">
    <w:abstractNumId w:val="23"/>
  </w:num>
  <w:num w:numId="105">
    <w:abstractNumId w:val="2"/>
  </w:num>
  <w:num w:numId="106">
    <w:abstractNumId w:val="24"/>
  </w:num>
  <w:num w:numId="107">
    <w:abstractNumId w:val="25"/>
  </w:num>
  <w:num w:numId="108">
    <w:abstractNumId w:val="5"/>
  </w:num>
  <w:num w:numId="109">
    <w:abstractNumId w:val="11"/>
  </w:num>
  <w:num w:numId="110">
    <w:abstractNumId w:val="12"/>
  </w:num>
  <w:num w:numId="111">
    <w:abstractNumId w:val="15"/>
  </w:num>
  <w:num w:numId="112">
    <w:abstractNumId w:val="18"/>
  </w:num>
  <w:num w:numId="113">
    <w:abstractNumId w:val="19"/>
  </w:num>
  <w:num w:numId="114">
    <w:abstractNumId w:val="21"/>
  </w:num>
  <w:num w:numId="115">
    <w:abstractNumId w:val="26"/>
  </w:num>
  <w:num w:numId="116">
    <w:abstractNumId w:val="115"/>
  </w:num>
  <w:num w:numId="117">
    <w:abstractNumId w:val="85"/>
  </w:num>
  <w:num w:numId="118">
    <w:abstractNumId w:val="63"/>
  </w:num>
  <w:num w:numId="119">
    <w:abstractNumId w:val="33"/>
  </w:num>
  <w:num w:numId="120">
    <w:abstractNumId w:val="92"/>
  </w:num>
  <w:num w:numId="121">
    <w:abstractNumId w:val="65"/>
  </w:num>
  <w:num w:numId="122">
    <w:abstractNumId w:val="49"/>
  </w:num>
  <w:num w:numId="123">
    <w:abstractNumId w:val="44"/>
  </w:num>
  <w:num w:numId="124">
    <w:abstractNumId w:val="151"/>
  </w:num>
  <w:num w:numId="125">
    <w:abstractNumId w:val="68"/>
  </w:num>
  <w:num w:numId="126">
    <w:abstractNumId w:val="108"/>
  </w:num>
  <w:num w:numId="127">
    <w:abstractNumId w:val="81"/>
  </w:num>
  <w:num w:numId="128">
    <w:abstractNumId w:val="57"/>
  </w:num>
  <w:num w:numId="129">
    <w:abstractNumId w:val="77"/>
  </w:num>
  <w:num w:numId="130">
    <w:abstractNumId w:val="138"/>
  </w:num>
  <w:num w:numId="131">
    <w:abstractNumId w:val="93"/>
  </w:num>
  <w:num w:numId="132">
    <w:abstractNumId w:val="139"/>
  </w:num>
  <w:num w:numId="133">
    <w:abstractNumId w:val="134"/>
  </w:num>
  <w:num w:numId="134">
    <w:abstractNumId w:val="145"/>
  </w:num>
  <w:num w:numId="135">
    <w:abstractNumId w:val="97"/>
  </w:num>
  <w:num w:numId="136">
    <w:abstractNumId w:val="80"/>
  </w:num>
  <w:num w:numId="137">
    <w:abstractNumId w:val="118"/>
  </w:num>
  <w:num w:numId="138">
    <w:abstractNumId w:val="124"/>
  </w:num>
  <w:num w:numId="139">
    <w:abstractNumId w:val="144"/>
  </w:num>
  <w:num w:numId="140">
    <w:abstractNumId w:val="74"/>
  </w:num>
  <w:num w:numId="141">
    <w:abstractNumId w:val="147"/>
  </w:num>
  <w:num w:numId="142">
    <w:abstractNumId w:val="72"/>
  </w:num>
  <w:num w:numId="143">
    <w:abstractNumId w:val="136"/>
  </w:num>
  <w:num w:numId="144">
    <w:abstractNumId w:val="38"/>
  </w:num>
  <w:num w:numId="145">
    <w:abstractNumId w:val="60"/>
  </w:num>
  <w:num w:numId="146">
    <w:abstractNumId w:val="128"/>
  </w:num>
  <w:num w:numId="147">
    <w:abstractNumId w:val="35"/>
  </w:num>
  <w:num w:numId="148">
    <w:abstractNumId w:val="61"/>
  </w:num>
  <w:num w:numId="149">
    <w:abstractNumId w:val="10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B8"/>
    <w:rsid w:val="00005CEE"/>
    <w:rsid w:val="00010E61"/>
    <w:rsid w:val="00011364"/>
    <w:rsid w:val="00014653"/>
    <w:rsid w:val="00023ADF"/>
    <w:rsid w:val="00023D73"/>
    <w:rsid w:val="0002414E"/>
    <w:rsid w:val="00026F6C"/>
    <w:rsid w:val="000306E5"/>
    <w:rsid w:val="00034A1D"/>
    <w:rsid w:val="00041CE3"/>
    <w:rsid w:val="00041E60"/>
    <w:rsid w:val="00047458"/>
    <w:rsid w:val="00050F49"/>
    <w:rsid w:val="00052A79"/>
    <w:rsid w:val="00054081"/>
    <w:rsid w:val="00055B63"/>
    <w:rsid w:val="00055FEA"/>
    <w:rsid w:val="00065773"/>
    <w:rsid w:val="000661E9"/>
    <w:rsid w:val="00066B83"/>
    <w:rsid w:val="0006773A"/>
    <w:rsid w:val="000763F2"/>
    <w:rsid w:val="00077AF2"/>
    <w:rsid w:val="000850A2"/>
    <w:rsid w:val="000901AE"/>
    <w:rsid w:val="000907CF"/>
    <w:rsid w:val="000917EA"/>
    <w:rsid w:val="000A122E"/>
    <w:rsid w:val="000A44FE"/>
    <w:rsid w:val="000A7B13"/>
    <w:rsid w:val="000B540F"/>
    <w:rsid w:val="000C4297"/>
    <w:rsid w:val="000C5783"/>
    <w:rsid w:val="000D25C2"/>
    <w:rsid w:val="000E0129"/>
    <w:rsid w:val="000E24CD"/>
    <w:rsid w:val="000E2848"/>
    <w:rsid w:val="000E3E21"/>
    <w:rsid w:val="000E6ABB"/>
    <w:rsid w:val="00105E5A"/>
    <w:rsid w:val="001104A2"/>
    <w:rsid w:val="0011172D"/>
    <w:rsid w:val="00112B82"/>
    <w:rsid w:val="001146F0"/>
    <w:rsid w:val="00115208"/>
    <w:rsid w:val="0011523B"/>
    <w:rsid w:val="00120DF8"/>
    <w:rsid w:val="00122607"/>
    <w:rsid w:val="00131746"/>
    <w:rsid w:val="00133F8A"/>
    <w:rsid w:val="0014011C"/>
    <w:rsid w:val="00141DD3"/>
    <w:rsid w:val="00142AE8"/>
    <w:rsid w:val="00144227"/>
    <w:rsid w:val="00145859"/>
    <w:rsid w:val="00152447"/>
    <w:rsid w:val="00154A25"/>
    <w:rsid w:val="00154C8E"/>
    <w:rsid w:val="00154FE5"/>
    <w:rsid w:val="00156188"/>
    <w:rsid w:val="0016647F"/>
    <w:rsid w:val="0016662A"/>
    <w:rsid w:val="00170B9F"/>
    <w:rsid w:val="00172B4D"/>
    <w:rsid w:val="00172CBB"/>
    <w:rsid w:val="00172FB0"/>
    <w:rsid w:val="00174A75"/>
    <w:rsid w:val="00175516"/>
    <w:rsid w:val="00176D88"/>
    <w:rsid w:val="00177D58"/>
    <w:rsid w:val="001817F2"/>
    <w:rsid w:val="00181BA0"/>
    <w:rsid w:val="001871B8"/>
    <w:rsid w:val="00191664"/>
    <w:rsid w:val="00194E8B"/>
    <w:rsid w:val="001969BE"/>
    <w:rsid w:val="001A0702"/>
    <w:rsid w:val="001A3766"/>
    <w:rsid w:val="001A5BCE"/>
    <w:rsid w:val="001A736E"/>
    <w:rsid w:val="001B38B6"/>
    <w:rsid w:val="001B5A14"/>
    <w:rsid w:val="001B61C9"/>
    <w:rsid w:val="001C0016"/>
    <w:rsid w:val="001C4D8A"/>
    <w:rsid w:val="001C569D"/>
    <w:rsid w:val="001C76F6"/>
    <w:rsid w:val="001D0535"/>
    <w:rsid w:val="001D0791"/>
    <w:rsid w:val="001D2A0D"/>
    <w:rsid w:val="001E2362"/>
    <w:rsid w:val="001E3E4E"/>
    <w:rsid w:val="001F1E69"/>
    <w:rsid w:val="001F34E6"/>
    <w:rsid w:val="001F391B"/>
    <w:rsid w:val="001F40D6"/>
    <w:rsid w:val="001F46AB"/>
    <w:rsid w:val="001F6211"/>
    <w:rsid w:val="00202A3B"/>
    <w:rsid w:val="00204960"/>
    <w:rsid w:val="0020571F"/>
    <w:rsid w:val="00206736"/>
    <w:rsid w:val="00213378"/>
    <w:rsid w:val="00213D51"/>
    <w:rsid w:val="002140DD"/>
    <w:rsid w:val="00217D60"/>
    <w:rsid w:val="00222ECF"/>
    <w:rsid w:val="00224D25"/>
    <w:rsid w:val="00227128"/>
    <w:rsid w:val="00231AA7"/>
    <w:rsid w:val="00246B2D"/>
    <w:rsid w:val="00246B42"/>
    <w:rsid w:val="00250F02"/>
    <w:rsid w:val="0025121C"/>
    <w:rsid w:val="00251324"/>
    <w:rsid w:val="002557DF"/>
    <w:rsid w:val="002576D8"/>
    <w:rsid w:val="0026179E"/>
    <w:rsid w:val="00263DA8"/>
    <w:rsid w:val="002644A5"/>
    <w:rsid w:val="002676B3"/>
    <w:rsid w:val="00267FB1"/>
    <w:rsid w:val="002712F4"/>
    <w:rsid w:val="00271DAE"/>
    <w:rsid w:val="0027762C"/>
    <w:rsid w:val="002846B3"/>
    <w:rsid w:val="0029281D"/>
    <w:rsid w:val="0029331F"/>
    <w:rsid w:val="0029438B"/>
    <w:rsid w:val="00295029"/>
    <w:rsid w:val="002966C5"/>
    <w:rsid w:val="00297F8D"/>
    <w:rsid w:val="002A0F85"/>
    <w:rsid w:val="002A2257"/>
    <w:rsid w:val="002A5B40"/>
    <w:rsid w:val="002A7100"/>
    <w:rsid w:val="002B3693"/>
    <w:rsid w:val="002B67F8"/>
    <w:rsid w:val="002B6836"/>
    <w:rsid w:val="002B782F"/>
    <w:rsid w:val="002B7D4F"/>
    <w:rsid w:val="002C1E0A"/>
    <w:rsid w:val="002C1E0E"/>
    <w:rsid w:val="002C45C3"/>
    <w:rsid w:val="002C6422"/>
    <w:rsid w:val="002C76B8"/>
    <w:rsid w:val="002C7A44"/>
    <w:rsid w:val="002C7FA3"/>
    <w:rsid w:val="002D09ED"/>
    <w:rsid w:val="002D0CA5"/>
    <w:rsid w:val="002D129E"/>
    <w:rsid w:val="002D1C8D"/>
    <w:rsid w:val="002D590F"/>
    <w:rsid w:val="002E40E8"/>
    <w:rsid w:val="002E420D"/>
    <w:rsid w:val="002E5484"/>
    <w:rsid w:val="002E797E"/>
    <w:rsid w:val="002F1858"/>
    <w:rsid w:val="002F6F6D"/>
    <w:rsid w:val="00300FF0"/>
    <w:rsid w:val="00302CDC"/>
    <w:rsid w:val="00310CD0"/>
    <w:rsid w:val="003136C5"/>
    <w:rsid w:val="00314E2D"/>
    <w:rsid w:val="00315E28"/>
    <w:rsid w:val="0031673D"/>
    <w:rsid w:val="00316A96"/>
    <w:rsid w:val="00321727"/>
    <w:rsid w:val="003222E4"/>
    <w:rsid w:val="00323052"/>
    <w:rsid w:val="00326E4E"/>
    <w:rsid w:val="003274C8"/>
    <w:rsid w:val="00332910"/>
    <w:rsid w:val="00333667"/>
    <w:rsid w:val="003365B5"/>
    <w:rsid w:val="003407F2"/>
    <w:rsid w:val="00340923"/>
    <w:rsid w:val="00343A48"/>
    <w:rsid w:val="00363A52"/>
    <w:rsid w:val="0036749E"/>
    <w:rsid w:val="003752AE"/>
    <w:rsid w:val="003806B7"/>
    <w:rsid w:val="003815B8"/>
    <w:rsid w:val="00381964"/>
    <w:rsid w:val="00386707"/>
    <w:rsid w:val="0038678E"/>
    <w:rsid w:val="003945D5"/>
    <w:rsid w:val="00396860"/>
    <w:rsid w:val="003B153D"/>
    <w:rsid w:val="003B64D7"/>
    <w:rsid w:val="003B7826"/>
    <w:rsid w:val="003C01F6"/>
    <w:rsid w:val="003C02DB"/>
    <w:rsid w:val="003C1E88"/>
    <w:rsid w:val="003C5F75"/>
    <w:rsid w:val="003C6B55"/>
    <w:rsid w:val="003C6C95"/>
    <w:rsid w:val="003D0BEF"/>
    <w:rsid w:val="003D5C65"/>
    <w:rsid w:val="003D6060"/>
    <w:rsid w:val="003D6A02"/>
    <w:rsid w:val="003D7DCE"/>
    <w:rsid w:val="003E13C3"/>
    <w:rsid w:val="003F2900"/>
    <w:rsid w:val="003F34F7"/>
    <w:rsid w:val="003F61DD"/>
    <w:rsid w:val="0040266B"/>
    <w:rsid w:val="00403135"/>
    <w:rsid w:val="00406E3F"/>
    <w:rsid w:val="004143FC"/>
    <w:rsid w:val="004154F6"/>
    <w:rsid w:val="0041759D"/>
    <w:rsid w:val="00423E7B"/>
    <w:rsid w:val="004253B0"/>
    <w:rsid w:val="00426856"/>
    <w:rsid w:val="00427241"/>
    <w:rsid w:val="00427496"/>
    <w:rsid w:val="0043355B"/>
    <w:rsid w:val="00433572"/>
    <w:rsid w:val="00434882"/>
    <w:rsid w:val="00443AE9"/>
    <w:rsid w:val="00445878"/>
    <w:rsid w:val="00447277"/>
    <w:rsid w:val="00451025"/>
    <w:rsid w:val="00451A24"/>
    <w:rsid w:val="00452813"/>
    <w:rsid w:val="00453BAE"/>
    <w:rsid w:val="00453C25"/>
    <w:rsid w:val="0045407F"/>
    <w:rsid w:val="0045429B"/>
    <w:rsid w:val="004557D8"/>
    <w:rsid w:val="0045694B"/>
    <w:rsid w:val="00460A21"/>
    <w:rsid w:val="00463412"/>
    <w:rsid w:val="00465931"/>
    <w:rsid w:val="00467B68"/>
    <w:rsid w:val="00471881"/>
    <w:rsid w:val="00472D60"/>
    <w:rsid w:val="00473798"/>
    <w:rsid w:val="00485DD0"/>
    <w:rsid w:val="004911D8"/>
    <w:rsid w:val="00493141"/>
    <w:rsid w:val="004932B5"/>
    <w:rsid w:val="004947E3"/>
    <w:rsid w:val="004A4E59"/>
    <w:rsid w:val="004B2119"/>
    <w:rsid w:val="004B28DC"/>
    <w:rsid w:val="004C032B"/>
    <w:rsid w:val="004C6322"/>
    <w:rsid w:val="004C7E0B"/>
    <w:rsid w:val="004D0588"/>
    <w:rsid w:val="004D352A"/>
    <w:rsid w:val="004D573D"/>
    <w:rsid w:val="004D61C5"/>
    <w:rsid w:val="004E32A2"/>
    <w:rsid w:val="004E48A0"/>
    <w:rsid w:val="004F06F8"/>
    <w:rsid w:val="004F16B4"/>
    <w:rsid w:val="004F3398"/>
    <w:rsid w:val="004F3848"/>
    <w:rsid w:val="0050028B"/>
    <w:rsid w:val="00501055"/>
    <w:rsid w:val="00506915"/>
    <w:rsid w:val="00517B2A"/>
    <w:rsid w:val="005220DB"/>
    <w:rsid w:val="00525B1A"/>
    <w:rsid w:val="00526E85"/>
    <w:rsid w:val="00532AA1"/>
    <w:rsid w:val="00534D6B"/>
    <w:rsid w:val="005423E4"/>
    <w:rsid w:val="005424EA"/>
    <w:rsid w:val="00542A20"/>
    <w:rsid w:val="005449BB"/>
    <w:rsid w:val="005459AA"/>
    <w:rsid w:val="00552BA4"/>
    <w:rsid w:val="005537C5"/>
    <w:rsid w:val="005565CC"/>
    <w:rsid w:val="00556970"/>
    <w:rsid w:val="0055781E"/>
    <w:rsid w:val="00563460"/>
    <w:rsid w:val="00564DE6"/>
    <w:rsid w:val="00571C80"/>
    <w:rsid w:val="005728F4"/>
    <w:rsid w:val="00572A01"/>
    <w:rsid w:val="005739AF"/>
    <w:rsid w:val="00574623"/>
    <w:rsid w:val="00576229"/>
    <w:rsid w:val="00576253"/>
    <w:rsid w:val="005919A7"/>
    <w:rsid w:val="0059516D"/>
    <w:rsid w:val="00595263"/>
    <w:rsid w:val="005966F4"/>
    <w:rsid w:val="00597C69"/>
    <w:rsid w:val="005A2A0A"/>
    <w:rsid w:val="005A4604"/>
    <w:rsid w:val="005B0323"/>
    <w:rsid w:val="005B6439"/>
    <w:rsid w:val="005B74A3"/>
    <w:rsid w:val="005C3272"/>
    <w:rsid w:val="005C511B"/>
    <w:rsid w:val="005C536C"/>
    <w:rsid w:val="005C596F"/>
    <w:rsid w:val="005C75FF"/>
    <w:rsid w:val="005D0B95"/>
    <w:rsid w:val="005D30F9"/>
    <w:rsid w:val="005D3125"/>
    <w:rsid w:val="005E0E5B"/>
    <w:rsid w:val="005E2F7A"/>
    <w:rsid w:val="005E5829"/>
    <w:rsid w:val="005E7085"/>
    <w:rsid w:val="00602792"/>
    <w:rsid w:val="00606D51"/>
    <w:rsid w:val="00607F65"/>
    <w:rsid w:val="00611D88"/>
    <w:rsid w:val="00623AB1"/>
    <w:rsid w:val="00623CE2"/>
    <w:rsid w:val="00624BBC"/>
    <w:rsid w:val="006324E3"/>
    <w:rsid w:val="006368BF"/>
    <w:rsid w:val="0063791D"/>
    <w:rsid w:val="00640319"/>
    <w:rsid w:val="0064168A"/>
    <w:rsid w:val="00645911"/>
    <w:rsid w:val="00647ADB"/>
    <w:rsid w:val="00651B08"/>
    <w:rsid w:val="006542FF"/>
    <w:rsid w:val="00656795"/>
    <w:rsid w:val="00656DE7"/>
    <w:rsid w:val="006619A1"/>
    <w:rsid w:val="00662247"/>
    <w:rsid w:val="0066246B"/>
    <w:rsid w:val="006703DF"/>
    <w:rsid w:val="006730C4"/>
    <w:rsid w:val="00675830"/>
    <w:rsid w:val="006861EA"/>
    <w:rsid w:val="00691286"/>
    <w:rsid w:val="006912E8"/>
    <w:rsid w:val="00692718"/>
    <w:rsid w:val="006934F1"/>
    <w:rsid w:val="00697AAA"/>
    <w:rsid w:val="006A0BFA"/>
    <w:rsid w:val="006A0C99"/>
    <w:rsid w:val="006A2796"/>
    <w:rsid w:val="006A498F"/>
    <w:rsid w:val="006A6652"/>
    <w:rsid w:val="006A7B53"/>
    <w:rsid w:val="006B2591"/>
    <w:rsid w:val="006B50D0"/>
    <w:rsid w:val="006C0EEF"/>
    <w:rsid w:val="006D276F"/>
    <w:rsid w:val="006D4CAC"/>
    <w:rsid w:val="006D681C"/>
    <w:rsid w:val="006D720D"/>
    <w:rsid w:val="006E3374"/>
    <w:rsid w:val="006E6A27"/>
    <w:rsid w:val="006F09BA"/>
    <w:rsid w:val="006F0B7C"/>
    <w:rsid w:val="006F2531"/>
    <w:rsid w:val="006F2BD2"/>
    <w:rsid w:val="006F3E5B"/>
    <w:rsid w:val="006F5711"/>
    <w:rsid w:val="006F7AC3"/>
    <w:rsid w:val="007024FC"/>
    <w:rsid w:val="00704005"/>
    <w:rsid w:val="00704E55"/>
    <w:rsid w:val="00707287"/>
    <w:rsid w:val="007101CE"/>
    <w:rsid w:val="007125BC"/>
    <w:rsid w:val="00716D29"/>
    <w:rsid w:val="007240A5"/>
    <w:rsid w:val="00730B88"/>
    <w:rsid w:val="007366A4"/>
    <w:rsid w:val="007409F9"/>
    <w:rsid w:val="0074496B"/>
    <w:rsid w:val="00744B8E"/>
    <w:rsid w:val="00750132"/>
    <w:rsid w:val="0075505D"/>
    <w:rsid w:val="00755BEB"/>
    <w:rsid w:val="00755DE2"/>
    <w:rsid w:val="00764897"/>
    <w:rsid w:val="00766062"/>
    <w:rsid w:val="00774A23"/>
    <w:rsid w:val="00777058"/>
    <w:rsid w:val="00792236"/>
    <w:rsid w:val="00792282"/>
    <w:rsid w:val="00792E06"/>
    <w:rsid w:val="007A0016"/>
    <w:rsid w:val="007A07AB"/>
    <w:rsid w:val="007A40C3"/>
    <w:rsid w:val="007A5FE6"/>
    <w:rsid w:val="007A65C4"/>
    <w:rsid w:val="007B257E"/>
    <w:rsid w:val="007C1344"/>
    <w:rsid w:val="007D00A2"/>
    <w:rsid w:val="007D1711"/>
    <w:rsid w:val="007D174F"/>
    <w:rsid w:val="007D1BE1"/>
    <w:rsid w:val="007D4086"/>
    <w:rsid w:val="007E4D08"/>
    <w:rsid w:val="007E7A50"/>
    <w:rsid w:val="007F1D33"/>
    <w:rsid w:val="007F4E02"/>
    <w:rsid w:val="007F5D34"/>
    <w:rsid w:val="00800D47"/>
    <w:rsid w:val="00806E98"/>
    <w:rsid w:val="00811E19"/>
    <w:rsid w:val="0081558C"/>
    <w:rsid w:val="0081677B"/>
    <w:rsid w:val="008200CA"/>
    <w:rsid w:val="0082101E"/>
    <w:rsid w:val="00825365"/>
    <w:rsid w:val="00826D43"/>
    <w:rsid w:val="0083657F"/>
    <w:rsid w:val="0083719E"/>
    <w:rsid w:val="00837391"/>
    <w:rsid w:val="00837AC9"/>
    <w:rsid w:val="00840740"/>
    <w:rsid w:val="00842223"/>
    <w:rsid w:val="008524CF"/>
    <w:rsid w:val="00852D81"/>
    <w:rsid w:val="00853E3D"/>
    <w:rsid w:val="00853FFD"/>
    <w:rsid w:val="008662A7"/>
    <w:rsid w:val="00867E14"/>
    <w:rsid w:val="00876423"/>
    <w:rsid w:val="008777E4"/>
    <w:rsid w:val="008828F3"/>
    <w:rsid w:val="00891D9F"/>
    <w:rsid w:val="008920CC"/>
    <w:rsid w:val="008933CB"/>
    <w:rsid w:val="008A04D7"/>
    <w:rsid w:val="008A1316"/>
    <w:rsid w:val="008A389D"/>
    <w:rsid w:val="008A51BA"/>
    <w:rsid w:val="008A6A3B"/>
    <w:rsid w:val="008A6C3A"/>
    <w:rsid w:val="008B14F0"/>
    <w:rsid w:val="008B275A"/>
    <w:rsid w:val="008B75ED"/>
    <w:rsid w:val="008C1F77"/>
    <w:rsid w:val="008C4B78"/>
    <w:rsid w:val="008C6B29"/>
    <w:rsid w:val="008D3031"/>
    <w:rsid w:val="008D3837"/>
    <w:rsid w:val="008E28CD"/>
    <w:rsid w:val="008E4E85"/>
    <w:rsid w:val="008E6394"/>
    <w:rsid w:val="008E6806"/>
    <w:rsid w:val="008F30D6"/>
    <w:rsid w:val="008F35D2"/>
    <w:rsid w:val="008F552A"/>
    <w:rsid w:val="008F6D67"/>
    <w:rsid w:val="00901C21"/>
    <w:rsid w:val="00904B7B"/>
    <w:rsid w:val="00904C57"/>
    <w:rsid w:val="00905792"/>
    <w:rsid w:val="00912467"/>
    <w:rsid w:val="009125C7"/>
    <w:rsid w:val="00923B27"/>
    <w:rsid w:val="00925309"/>
    <w:rsid w:val="00926C4F"/>
    <w:rsid w:val="009320B5"/>
    <w:rsid w:val="0094010F"/>
    <w:rsid w:val="0094206D"/>
    <w:rsid w:val="00946527"/>
    <w:rsid w:val="00947C27"/>
    <w:rsid w:val="009539A9"/>
    <w:rsid w:val="00954128"/>
    <w:rsid w:val="00962A47"/>
    <w:rsid w:val="00963280"/>
    <w:rsid w:val="00967721"/>
    <w:rsid w:val="00973DAE"/>
    <w:rsid w:val="00974E84"/>
    <w:rsid w:val="00977901"/>
    <w:rsid w:val="00982EAC"/>
    <w:rsid w:val="00983DF8"/>
    <w:rsid w:val="0099252B"/>
    <w:rsid w:val="00995A09"/>
    <w:rsid w:val="00995DE5"/>
    <w:rsid w:val="009978C3"/>
    <w:rsid w:val="009A343A"/>
    <w:rsid w:val="009B0D32"/>
    <w:rsid w:val="009B309D"/>
    <w:rsid w:val="009B6684"/>
    <w:rsid w:val="009B6C91"/>
    <w:rsid w:val="009C2CA1"/>
    <w:rsid w:val="009C404A"/>
    <w:rsid w:val="009C4827"/>
    <w:rsid w:val="009C586C"/>
    <w:rsid w:val="009D332F"/>
    <w:rsid w:val="009D33E4"/>
    <w:rsid w:val="009D7442"/>
    <w:rsid w:val="009E11DB"/>
    <w:rsid w:val="009E349A"/>
    <w:rsid w:val="009E38AF"/>
    <w:rsid w:val="009E5F77"/>
    <w:rsid w:val="009E72EB"/>
    <w:rsid w:val="009E73EB"/>
    <w:rsid w:val="009F58E4"/>
    <w:rsid w:val="009F6D56"/>
    <w:rsid w:val="009F7E1E"/>
    <w:rsid w:val="00A051C3"/>
    <w:rsid w:val="00A124F2"/>
    <w:rsid w:val="00A144D8"/>
    <w:rsid w:val="00A154BC"/>
    <w:rsid w:val="00A20188"/>
    <w:rsid w:val="00A2111B"/>
    <w:rsid w:val="00A213BA"/>
    <w:rsid w:val="00A23974"/>
    <w:rsid w:val="00A239FF"/>
    <w:rsid w:val="00A24F02"/>
    <w:rsid w:val="00A26459"/>
    <w:rsid w:val="00A278AB"/>
    <w:rsid w:val="00A30D7A"/>
    <w:rsid w:val="00A345FD"/>
    <w:rsid w:val="00A370C6"/>
    <w:rsid w:val="00A4238C"/>
    <w:rsid w:val="00A424D6"/>
    <w:rsid w:val="00A45E8D"/>
    <w:rsid w:val="00A45F8C"/>
    <w:rsid w:val="00A52214"/>
    <w:rsid w:val="00A52DB2"/>
    <w:rsid w:val="00A54168"/>
    <w:rsid w:val="00A5550E"/>
    <w:rsid w:val="00A55774"/>
    <w:rsid w:val="00A57263"/>
    <w:rsid w:val="00A5733E"/>
    <w:rsid w:val="00A60826"/>
    <w:rsid w:val="00A624E4"/>
    <w:rsid w:val="00A63432"/>
    <w:rsid w:val="00A644B4"/>
    <w:rsid w:val="00A66435"/>
    <w:rsid w:val="00A672C0"/>
    <w:rsid w:val="00A674DE"/>
    <w:rsid w:val="00A67C6A"/>
    <w:rsid w:val="00A80536"/>
    <w:rsid w:val="00A808A8"/>
    <w:rsid w:val="00A84B2C"/>
    <w:rsid w:val="00A85AC3"/>
    <w:rsid w:val="00A86DC5"/>
    <w:rsid w:val="00A87083"/>
    <w:rsid w:val="00A87336"/>
    <w:rsid w:val="00A9012D"/>
    <w:rsid w:val="00A90618"/>
    <w:rsid w:val="00A91BE6"/>
    <w:rsid w:val="00A96489"/>
    <w:rsid w:val="00AA2DE5"/>
    <w:rsid w:val="00AA3C15"/>
    <w:rsid w:val="00AA6829"/>
    <w:rsid w:val="00AA745C"/>
    <w:rsid w:val="00AB0E26"/>
    <w:rsid w:val="00AB53E5"/>
    <w:rsid w:val="00AC2D94"/>
    <w:rsid w:val="00AC2F9A"/>
    <w:rsid w:val="00AC30DB"/>
    <w:rsid w:val="00AC511F"/>
    <w:rsid w:val="00AD05D2"/>
    <w:rsid w:val="00AD0D92"/>
    <w:rsid w:val="00AD2601"/>
    <w:rsid w:val="00AD4D94"/>
    <w:rsid w:val="00AD4EAB"/>
    <w:rsid w:val="00AD6C17"/>
    <w:rsid w:val="00AD7991"/>
    <w:rsid w:val="00AE1315"/>
    <w:rsid w:val="00AE47BF"/>
    <w:rsid w:val="00AE7147"/>
    <w:rsid w:val="00B045F3"/>
    <w:rsid w:val="00B067C7"/>
    <w:rsid w:val="00B077B6"/>
    <w:rsid w:val="00B07D4C"/>
    <w:rsid w:val="00B1788F"/>
    <w:rsid w:val="00B17A01"/>
    <w:rsid w:val="00B2245A"/>
    <w:rsid w:val="00B24ABA"/>
    <w:rsid w:val="00B25C9F"/>
    <w:rsid w:val="00B27714"/>
    <w:rsid w:val="00B30092"/>
    <w:rsid w:val="00B32456"/>
    <w:rsid w:val="00B3268F"/>
    <w:rsid w:val="00B403B6"/>
    <w:rsid w:val="00B42932"/>
    <w:rsid w:val="00B540CF"/>
    <w:rsid w:val="00B55154"/>
    <w:rsid w:val="00B62674"/>
    <w:rsid w:val="00B62A06"/>
    <w:rsid w:val="00B631A2"/>
    <w:rsid w:val="00B64845"/>
    <w:rsid w:val="00B70473"/>
    <w:rsid w:val="00B722C6"/>
    <w:rsid w:val="00B72393"/>
    <w:rsid w:val="00B72634"/>
    <w:rsid w:val="00B72CF2"/>
    <w:rsid w:val="00B76378"/>
    <w:rsid w:val="00B77792"/>
    <w:rsid w:val="00B7786D"/>
    <w:rsid w:val="00B84A3C"/>
    <w:rsid w:val="00B90526"/>
    <w:rsid w:val="00B9082F"/>
    <w:rsid w:val="00B916B8"/>
    <w:rsid w:val="00B91B29"/>
    <w:rsid w:val="00B93189"/>
    <w:rsid w:val="00B9617E"/>
    <w:rsid w:val="00BA2802"/>
    <w:rsid w:val="00BA2D80"/>
    <w:rsid w:val="00BA64D8"/>
    <w:rsid w:val="00BA6F10"/>
    <w:rsid w:val="00BB0A48"/>
    <w:rsid w:val="00BB1D24"/>
    <w:rsid w:val="00BB2D91"/>
    <w:rsid w:val="00BB31AE"/>
    <w:rsid w:val="00BB5692"/>
    <w:rsid w:val="00BB5EE3"/>
    <w:rsid w:val="00BB6343"/>
    <w:rsid w:val="00BC5D83"/>
    <w:rsid w:val="00BC64AC"/>
    <w:rsid w:val="00BC6C47"/>
    <w:rsid w:val="00BD039D"/>
    <w:rsid w:val="00BD28F1"/>
    <w:rsid w:val="00BD2B04"/>
    <w:rsid w:val="00BD3655"/>
    <w:rsid w:val="00BD3B89"/>
    <w:rsid w:val="00BD5A32"/>
    <w:rsid w:val="00BD7534"/>
    <w:rsid w:val="00BD7C41"/>
    <w:rsid w:val="00BE0C4A"/>
    <w:rsid w:val="00BE5421"/>
    <w:rsid w:val="00BE6A03"/>
    <w:rsid w:val="00BF4F5B"/>
    <w:rsid w:val="00BF6953"/>
    <w:rsid w:val="00BF7069"/>
    <w:rsid w:val="00C00569"/>
    <w:rsid w:val="00C05812"/>
    <w:rsid w:val="00C07C03"/>
    <w:rsid w:val="00C13D0A"/>
    <w:rsid w:val="00C14C63"/>
    <w:rsid w:val="00C1671E"/>
    <w:rsid w:val="00C2074F"/>
    <w:rsid w:val="00C2248A"/>
    <w:rsid w:val="00C24415"/>
    <w:rsid w:val="00C24D28"/>
    <w:rsid w:val="00C24D85"/>
    <w:rsid w:val="00C27055"/>
    <w:rsid w:val="00C31507"/>
    <w:rsid w:val="00C37EB2"/>
    <w:rsid w:val="00C40EB7"/>
    <w:rsid w:val="00C40F01"/>
    <w:rsid w:val="00C40FCA"/>
    <w:rsid w:val="00C41FB9"/>
    <w:rsid w:val="00C46EF5"/>
    <w:rsid w:val="00C478EC"/>
    <w:rsid w:val="00C47F1C"/>
    <w:rsid w:val="00C509C9"/>
    <w:rsid w:val="00C5344F"/>
    <w:rsid w:val="00C56387"/>
    <w:rsid w:val="00C60A82"/>
    <w:rsid w:val="00C64B01"/>
    <w:rsid w:val="00C65892"/>
    <w:rsid w:val="00C704A0"/>
    <w:rsid w:val="00C70D72"/>
    <w:rsid w:val="00C75D53"/>
    <w:rsid w:val="00C82FE2"/>
    <w:rsid w:val="00C83A71"/>
    <w:rsid w:val="00C84E5C"/>
    <w:rsid w:val="00C86FE2"/>
    <w:rsid w:val="00C874D9"/>
    <w:rsid w:val="00C87CDB"/>
    <w:rsid w:val="00C90223"/>
    <w:rsid w:val="00C93362"/>
    <w:rsid w:val="00C94DF4"/>
    <w:rsid w:val="00C94E59"/>
    <w:rsid w:val="00CA3F1C"/>
    <w:rsid w:val="00CA3F38"/>
    <w:rsid w:val="00CA4BD9"/>
    <w:rsid w:val="00CA57B9"/>
    <w:rsid w:val="00CA7419"/>
    <w:rsid w:val="00CA7CDE"/>
    <w:rsid w:val="00CB41A7"/>
    <w:rsid w:val="00CB47B1"/>
    <w:rsid w:val="00CB5C1F"/>
    <w:rsid w:val="00CB696F"/>
    <w:rsid w:val="00CC2377"/>
    <w:rsid w:val="00CC2D97"/>
    <w:rsid w:val="00CC7282"/>
    <w:rsid w:val="00CE1BE9"/>
    <w:rsid w:val="00CE2646"/>
    <w:rsid w:val="00CE47A8"/>
    <w:rsid w:val="00CE5E95"/>
    <w:rsid w:val="00CE74C6"/>
    <w:rsid w:val="00CF03FD"/>
    <w:rsid w:val="00CF244B"/>
    <w:rsid w:val="00CF48DC"/>
    <w:rsid w:val="00D064C6"/>
    <w:rsid w:val="00D07F10"/>
    <w:rsid w:val="00D1106F"/>
    <w:rsid w:val="00D1279D"/>
    <w:rsid w:val="00D23072"/>
    <w:rsid w:val="00D27099"/>
    <w:rsid w:val="00D275DA"/>
    <w:rsid w:val="00D27C61"/>
    <w:rsid w:val="00D300D1"/>
    <w:rsid w:val="00D3117C"/>
    <w:rsid w:val="00D33510"/>
    <w:rsid w:val="00D368DE"/>
    <w:rsid w:val="00D37532"/>
    <w:rsid w:val="00D43CB0"/>
    <w:rsid w:val="00D45D8D"/>
    <w:rsid w:val="00D531BF"/>
    <w:rsid w:val="00D5483C"/>
    <w:rsid w:val="00D604D1"/>
    <w:rsid w:val="00D616CD"/>
    <w:rsid w:val="00D66CC4"/>
    <w:rsid w:val="00D702C7"/>
    <w:rsid w:val="00D70426"/>
    <w:rsid w:val="00D70B52"/>
    <w:rsid w:val="00D70DF7"/>
    <w:rsid w:val="00D710D0"/>
    <w:rsid w:val="00D81AE1"/>
    <w:rsid w:val="00D834A7"/>
    <w:rsid w:val="00D91B6A"/>
    <w:rsid w:val="00D95AF8"/>
    <w:rsid w:val="00D95EEE"/>
    <w:rsid w:val="00D96DB2"/>
    <w:rsid w:val="00D97682"/>
    <w:rsid w:val="00D976EA"/>
    <w:rsid w:val="00DA072D"/>
    <w:rsid w:val="00DD347D"/>
    <w:rsid w:val="00DD4690"/>
    <w:rsid w:val="00DD5F83"/>
    <w:rsid w:val="00DE00CA"/>
    <w:rsid w:val="00DE3E5E"/>
    <w:rsid w:val="00DE7AC5"/>
    <w:rsid w:val="00DF06AB"/>
    <w:rsid w:val="00DF14C8"/>
    <w:rsid w:val="00DF57BA"/>
    <w:rsid w:val="00DF6637"/>
    <w:rsid w:val="00DF684B"/>
    <w:rsid w:val="00E02089"/>
    <w:rsid w:val="00E0289D"/>
    <w:rsid w:val="00E02F79"/>
    <w:rsid w:val="00E0319B"/>
    <w:rsid w:val="00E039C4"/>
    <w:rsid w:val="00E045DA"/>
    <w:rsid w:val="00E0727A"/>
    <w:rsid w:val="00E15797"/>
    <w:rsid w:val="00E1651C"/>
    <w:rsid w:val="00E21D30"/>
    <w:rsid w:val="00E23501"/>
    <w:rsid w:val="00E253A3"/>
    <w:rsid w:val="00E324EE"/>
    <w:rsid w:val="00E341C6"/>
    <w:rsid w:val="00E35CF2"/>
    <w:rsid w:val="00E368F2"/>
    <w:rsid w:val="00E3785C"/>
    <w:rsid w:val="00E46A08"/>
    <w:rsid w:val="00E473B5"/>
    <w:rsid w:val="00E54599"/>
    <w:rsid w:val="00E5461E"/>
    <w:rsid w:val="00E624BD"/>
    <w:rsid w:val="00E63FE2"/>
    <w:rsid w:val="00E64990"/>
    <w:rsid w:val="00E700C9"/>
    <w:rsid w:val="00E74B22"/>
    <w:rsid w:val="00E779BB"/>
    <w:rsid w:val="00E8119B"/>
    <w:rsid w:val="00E816D7"/>
    <w:rsid w:val="00E8293A"/>
    <w:rsid w:val="00E8699B"/>
    <w:rsid w:val="00E91651"/>
    <w:rsid w:val="00EA6F61"/>
    <w:rsid w:val="00EA7B90"/>
    <w:rsid w:val="00EB2281"/>
    <w:rsid w:val="00EB2A5B"/>
    <w:rsid w:val="00EB2D73"/>
    <w:rsid w:val="00EB3160"/>
    <w:rsid w:val="00EB3FDF"/>
    <w:rsid w:val="00EB533A"/>
    <w:rsid w:val="00EB6253"/>
    <w:rsid w:val="00EB6492"/>
    <w:rsid w:val="00EC5B70"/>
    <w:rsid w:val="00EC779E"/>
    <w:rsid w:val="00ED0255"/>
    <w:rsid w:val="00ED0C06"/>
    <w:rsid w:val="00ED2167"/>
    <w:rsid w:val="00ED2C21"/>
    <w:rsid w:val="00ED34A0"/>
    <w:rsid w:val="00ED5274"/>
    <w:rsid w:val="00EE0210"/>
    <w:rsid w:val="00EE2751"/>
    <w:rsid w:val="00EE3F3B"/>
    <w:rsid w:val="00EE54AD"/>
    <w:rsid w:val="00EF240C"/>
    <w:rsid w:val="00EF5079"/>
    <w:rsid w:val="00EF6236"/>
    <w:rsid w:val="00EF6D95"/>
    <w:rsid w:val="00EF6E18"/>
    <w:rsid w:val="00F06423"/>
    <w:rsid w:val="00F11633"/>
    <w:rsid w:val="00F11FA4"/>
    <w:rsid w:val="00F164A4"/>
    <w:rsid w:val="00F21541"/>
    <w:rsid w:val="00F235D1"/>
    <w:rsid w:val="00F258F2"/>
    <w:rsid w:val="00F32700"/>
    <w:rsid w:val="00F509FE"/>
    <w:rsid w:val="00F5313A"/>
    <w:rsid w:val="00F54824"/>
    <w:rsid w:val="00F569BB"/>
    <w:rsid w:val="00F6589C"/>
    <w:rsid w:val="00F6728C"/>
    <w:rsid w:val="00F70383"/>
    <w:rsid w:val="00F710A7"/>
    <w:rsid w:val="00F72286"/>
    <w:rsid w:val="00F8116D"/>
    <w:rsid w:val="00F85D88"/>
    <w:rsid w:val="00F8700E"/>
    <w:rsid w:val="00F87169"/>
    <w:rsid w:val="00F87BB6"/>
    <w:rsid w:val="00F90E68"/>
    <w:rsid w:val="00F91A20"/>
    <w:rsid w:val="00F9328F"/>
    <w:rsid w:val="00FA15F3"/>
    <w:rsid w:val="00FA2459"/>
    <w:rsid w:val="00FA27D4"/>
    <w:rsid w:val="00FA3BFB"/>
    <w:rsid w:val="00FB24CB"/>
    <w:rsid w:val="00FB4259"/>
    <w:rsid w:val="00FB763B"/>
    <w:rsid w:val="00FC040B"/>
    <w:rsid w:val="00FC114B"/>
    <w:rsid w:val="00FC2570"/>
    <w:rsid w:val="00FC428B"/>
    <w:rsid w:val="00FC6F3D"/>
    <w:rsid w:val="00FC7B0A"/>
    <w:rsid w:val="00FD6FD5"/>
    <w:rsid w:val="00FD7753"/>
    <w:rsid w:val="00FE5326"/>
    <w:rsid w:val="00FF01EA"/>
    <w:rsid w:val="00FF037B"/>
    <w:rsid w:val="00FF4FB7"/>
    <w:rsid w:val="00FF59A5"/>
    <w:rsid w:val="00FF60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E667"/>
  <w15:docId w15:val="{2805542B-8921-C840-B5D6-9B39D4D0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82F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16B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unhideWhenUsed/>
    <w:qFormat/>
    <w:rsid w:val="00A24F02"/>
    <w:pPr>
      <w:keepNext/>
      <w:keepLines/>
      <w:spacing w:before="40" w:line="259" w:lineRule="auto"/>
      <w:outlineLvl w:val="1"/>
    </w:pPr>
    <w:rPr>
      <w:rFonts w:asciiTheme="majorHAnsi" w:eastAsiaTheme="majorEastAsia" w:hAnsiTheme="majorHAnsi" w:cstheme="majorBidi"/>
      <w:b/>
      <w:sz w:val="26"/>
      <w:szCs w:val="26"/>
      <w:lang w:eastAsia="en-US"/>
    </w:rPr>
  </w:style>
  <w:style w:type="paragraph" w:styleId="Nagwek3">
    <w:name w:val="heading 3"/>
    <w:basedOn w:val="Normalny"/>
    <w:next w:val="Normalny"/>
    <w:link w:val="Nagwek3Znak"/>
    <w:uiPriority w:val="9"/>
    <w:unhideWhenUsed/>
    <w:qFormat/>
    <w:rsid w:val="003F2900"/>
    <w:pPr>
      <w:pBdr>
        <w:bottom w:val="single" w:sz="6" w:space="1" w:color="4472C4" w:themeColor="accent1"/>
      </w:pBdr>
      <w:spacing w:before="300" w:line="276" w:lineRule="auto"/>
      <w:ind w:left="720" w:hanging="720"/>
      <w:jc w:val="both"/>
      <w:outlineLvl w:val="2"/>
    </w:pPr>
    <w:rPr>
      <w:rFonts w:asciiTheme="minorHAnsi" w:eastAsiaTheme="minorEastAsia" w:hAnsiTheme="minorHAnsi" w:cstheme="minorBidi"/>
      <w:caps/>
      <w:color w:val="1F3763" w:themeColor="accent1" w:themeShade="7F"/>
      <w:spacing w:val="15"/>
      <w:sz w:val="20"/>
      <w:szCs w:val="20"/>
      <w:lang w:eastAsia="en-US"/>
    </w:rPr>
  </w:style>
  <w:style w:type="paragraph" w:styleId="Nagwek4">
    <w:name w:val="heading 4"/>
    <w:basedOn w:val="Normalny"/>
    <w:next w:val="Normalny"/>
    <w:link w:val="Nagwek4Znak"/>
    <w:uiPriority w:val="9"/>
    <w:unhideWhenUsed/>
    <w:qFormat/>
    <w:rsid w:val="003F2900"/>
    <w:pPr>
      <w:spacing w:before="200" w:line="276" w:lineRule="auto"/>
      <w:ind w:left="864" w:hanging="864"/>
      <w:jc w:val="both"/>
      <w:outlineLvl w:val="3"/>
    </w:pPr>
    <w:rPr>
      <w:rFonts w:asciiTheme="minorHAnsi" w:eastAsiaTheme="minorEastAsia" w:hAnsiTheme="minorHAnsi" w:cstheme="minorBidi"/>
      <w:caps/>
      <w:color w:val="2F5496" w:themeColor="accent1" w:themeShade="BF"/>
      <w:spacing w:val="10"/>
      <w:sz w:val="20"/>
      <w:szCs w:val="20"/>
      <w:lang w:eastAsia="en-US"/>
    </w:rPr>
  </w:style>
  <w:style w:type="paragraph" w:styleId="Nagwek5">
    <w:name w:val="heading 5"/>
    <w:basedOn w:val="Normalny"/>
    <w:next w:val="Normalny"/>
    <w:link w:val="Nagwek5Znak"/>
    <w:uiPriority w:val="9"/>
    <w:unhideWhenUsed/>
    <w:qFormat/>
    <w:rsid w:val="003F2900"/>
    <w:pPr>
      <w:spacing w:before="200" w:line="276" w:lineRule="auto"/>
      <w:ind w:left="1008" w:hanging="1008"/>
      <w:outlineLvl w:val="4"/>
    </w:pPr>
    <w:rPr>
      <w:rFonts w:asciiTheme="minorHAnsi" w:eastAsiaTheme="minorEastAsia" w:hAnsiTheme="minorHAnsi" w:cstheme="minorBidi"/>
      <w:i/>
      <w:spacing w:val="10"/>
      <w:sz w:val="22"/>
      <w:lang w:eastAsia="en-US"/>
    </w:rPr>
  </w:style>
  <w:style w:type="paragraph" w:styleId="Nagwek6">
    <w:name w:val="heading 6"/>
    <w:basedOn w:val="Normalny"/>
    <w:next w:val="Normalny"/>
    <w:link w:val="Nagwek6Znak"/>
    <w:uiPriority w:val="9"/>
    <w:unhideWhenUsed/>
    <w:qFormat/>
    <w:rsid w:val="003F2900"/>
    <w:pPr>
      <w:pBdr>
        <w:bottom w:val="dotted" w:sz="6" w:space="1" w:color="4472C4" w:themeColor="accent1"/>
      </w:pBdr>
      <w:spacing w:before="200" w:line="276" w:lineRule="auto"/>
      <w:ind w:left="1152" w:hanging="1152"/>
      <w:jc w:val="both"/>
      <w:outlineLvl w:val="5"/>
    </w:pPr>
    <w:rPr>
      <w:rFonts w:asciiTheme="minorHAnsi" w:eastAsiaTheme="minorEastAsia" w:hAnsiTheme="minorHAnsi" w:cstheme="minorBidi"/>
      <w:caps/>
      <w:color w:val="2F5496" w:themeColor="accent1" w:themeShade="BF"/>
      <w:spacing w:val="10"/>
      <w:sz w:val="20"/>
      <w:szCs w:val="20"/>
      <w:lang w:eastAsia="en-US"/>
    </w:rPr>
  </w:style>
  <w:style w:type="paragraph" w:styleId="Nagwek7">
    <w:name w:val="heading 7"/>
    <w:basedOn w:val="Normalny"/>
    <w:next w:val="Normalny"/>
    <w:link w:val="Nagwek7Znak"/>
    <w:uiPriority w:val="9"/>
    <w:unhideWhenUsed/>
    <w:qFormat/>
    <w:rsid w:val="003F2900"/>
    <w:pPr>
      <w:spacing w:before="200" w:line="276" w:lineRule="auto"/>
      <w:ind w:left="1296" w:hanging="1296"/>
      <w:jc w:val="both"/>
      <w:outlineLvl w:val="6"/>
    </w:pPr>
    <w:rPr>
      <w:rFonts w:asciiTheme="minorHAnsi" w:eastAsiaTheme="minorEastAsia" w:hAnsiTheme="minorHAnsi" w:cstheme="minorBidi"/>
      <w:caps/>
      <w:color w:val="2F5496" w:themeColor="accent1" w:themeShade="BF"/>
      <w:spacing w:val="10"/>
      <w:sz w:val="20"/>
      <w:szCs w:val="20"/>
      <w:lang w:eastAsia="en-US"/>
    </w:rPr>
  </w:style>
  <w:style w:type="paragraph" w:styleId="Nagwek8">
    <w:name w:val="heading 8"/>
    <w:basedOn w:val="Normalny"/>
    <w:next w:val="Normalny"/>
    <w:link w:val="Nagwek8Znak"/>
    <w:uiPriority w:val="9"/>
    <w:unhideWhenUsed/>
    <w:qFormat/>
    <w:rsid w:val="003F2900"/>
    <w:pPr>
      <w:spacing w:before="200" w:line="276" w:lineRule="auto"/>
      <w:ind w:left="1440" w:hanging="1440"/>
      <w:jc w:val="both"/>
      <w:outlineLvl w:val="7"/>
    </w:pPr>
    <w:rPr>
      <w:rFonts w:asciiTheme="minorHAnsi" w:eastAsiaTheme="minorEastAsia" w:hAnsiTheme="minorHAnsi" w:cstheme="minorBidi"/>
      <w:caps/>
      <w:spacing w:val="10"/>
      <w:sz w:val="18"/>
      <w:szCs w:val="18"/>
      <w:lang w:eastAsia="en-US"/>
    </w:rPr>
  </w:style>
  <w:style w:type="paragraph" w:styleId="Nagwek9">
    <w:name w:val="heading 9"/>
    <w:basedOn w:val="Normalny"/>
    <w:next w:val="Normalny"/>
    <w:link w:val="Nagwek9Znak"/>
    <w:uiPriority w:val="9"/>
    <w:unhideWhenUsed/>
    <w:qFormat/>
    <w:rsid w:val="003F2900"/>
    <w:pPr>
      <w:spacing w:before="200" w:line="276" w:lineRule="auto"/>
      <w:ind w:left="1584" w:hanging="1584"/>
      <w:jc w:val="both"/>
      <w:outlineLvl w:val="8"/>
    </w:pPr>
    <w:rPr>
      <w:rFonts w:asciiTheme="minorHAnsi" w:eastAsiaTheme="minorEastAsia" w:hAnsiTheme="minorHAnsi" w:cstheme="minorBidi"/>
      <w:i/>
      <w:iCs/>
      <w:caps/>
      <w:spacing w:val="10"/>
      <w:sz w:val="18"/>
      <w:szCs w:val="1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16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24F02"/>
    <w:rPr>
      <w:rFonts w:asciiTheme="majorHAnsi" w:eastAsiaTheme="majorEastAsia" w:hAnsiTheme="majorHAnsi" w:cstheme="majorBidi"/>
      <w:b/>
      <w:sz w:val="26"/>
      <w:szCs w:val="26"/>
    </w:rPr>
  </w:style>
  <w:style w:type="paragraph" w:styleId="Akapitzlist">
    <w:name w:val="List Paragraph"/>
    <w:aliases w:val="L1,Numerowanie,List Paragraph,Akapit z listą5,Akapit normalny,Lista XXX,Akapit z listą BS,sw tekst"/>
    <w:basedOn w:val="Normalny"/>
    <w:link w:val="AkapitzlistZnak"/>
    <w:uiPriority w:val="34"/>
    <w:qFormat/>
    <w:rsid w:val="00B916B8"/>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B91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6B8"/>
    <w:rPr>
      <w:rFonts w:ascii="Segoe UI" w:hAnsi="Segoe UI" w:cs="Segoe UI"/>
      <w:sz w:val="18"/>
      <w:szCs w:val="18"/>
    </w:rPr>
  </w:style>
  <w:style w:type="character" w:styleId="Odwoaniedokomentarza">
    <w:name w:val="annotation reference"/>
    <w:basedOn w:val="Domylnaczcionkaakapitu"/>
    <w:uiPriority w:val="99"/>
    <w:semiHidden/>
    <w:unhideWhenUsed/>
    <w:rsid w:val="008B275A"/>
    <w:rPr>
      <w:sz w:val="16"/>
      <w:szCs w:val="16"/>
    </w:rPr>
  </w:style>
  <w:style w:type="paragraph" w:styleId="Tekstkomentarza">
    <w:name w:val="annotation text"/>
    <w:basedOn w:val="Normalny"/>
    <w:link w:val="TekstkomentarzaZnak"/>
    <w:uiPriority w:val="99"/>
    <w:unhideWhenUsed/>
    <w:rsid w:val="008B275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B275A"/>
    <w:rPr>
      <w:sz w:val="20"/>
      <w:szCs w:val="20"/>
    </w:rPr>
  </w:style>
  <w:style w:type="paragraph" w:styleId="Tematkomentarza">
    <w:name w:val="annotation subject"/>
    <w:basedOn w:val="Tekstkomentarza"/>
    <w:next w:val="Tekstkomentarza"/>
    <w:link w:val="TematkomentarzaZnak"/>
    <w:uiPriority w:val="99"/>
    <w:semiHidden/>
    <w:unhideWhenUsed/>
    <w:rsid w:val="008B275A"/>
    <w:rPr>
      <w:b/>
      <w:bCs/>
    </w:rPr>
  </w:style>
  <w:style w:type="character" w:customStyle="1" w:styleId="TematkomentarzaZnak">
    <w:name w:val="Temat komentarza Znak"/>
    <w:basedOn w:val="TekstkomentarzaZnak"/>
    <w:link w:val="Tematkomentarza"/>
    <w:uiPriority w:val="99"/>
    <w:semiHidden/>
    <w:rsid w:val="008B275A"/>
    <w:rPr>
      <w:b/>
      <w:bCs/>
      <w:sz w:val="20"/>
      <w:szCs w:val="20"/>
    </w:rPr>
  </w:style>
  <w:style w:type="paragraph" w:styleId="Nagwekspisutreci">
    <w:name w:val="TOC Heading"/>
    <w:basedOn w:val="Nagwek1"/>
    <w:next w:val="Normalny"/>
    <w:uiPriority w:val="39"/>
    <w:unhideWhenUsed/>
    <w:qFormat/>
    <w:rsid w:val="002676B3"/>
    <w:pPr>
      <w:outlineLvl w:val="9"/>
    </w:pPr>
    <w:rPr>
      <w:lang w:eastAsia="pl-PL"/>
    </w:rPr>
  </w:style>
  <w:style w:type="paragraph" w:styleId="Spistreci1">
    <w:name w:val="toc 1"/>
    <w:basedOn w:val="Normalny"/>
    <w:next w:val="Normalny"/>
    <w:autoRedefine/>
    <w:uiPriority w:val="39"/>
    <w:unhideWhenUsed/>
    <w:rsid w:val="002676B3"/>
    <w:pPr>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2676B3"/>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2676B3"/>
    <w:rPr>
      <w:color w:val="0563C1" w:themeColor="hyperlink"/>
      <w:u w:val="single"/>
    </w:rPr>
  </w:style>
  <w:style w:type="paragraph" w:styleId="Poprawka">
    <w:name w:val="Revision"/>
    <w:hidden/>
    <w:uiPriority w:val="99"/>
    <w:semiHidden/>
    <w:rsid w:val="005C3272"/>
    <w:pPr>
      <w:spacing w:after="0" w:line="240" w:lineRule="auto"/>
    </w:pPr>
  </w:style>
  <w:style w:type="table" w:styleId="Tabela-Siatka">
    <w:name w:val="Table Grid"/>
    <w:basedOn w:val="Standardowy"/>
    <w:uiPriority w:val="99"/>
    <w:rsid w:val="00C83A7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5 Znak,Akapit normalny Znak,Lista XXX Znak,Akapit z listą BS Znak,sw tekst Znak"/>
    <w:basedOn w:val="Domylnaczcionkaakapitu"/>
    <w:link w:val="Akapitzlist"/>
    <w:uiPriority w:val="34"/>
    <w:locked/>
    <w:rsid w:val="00C83A71"/>
  </w:style>
  <w:style w:type="paragraph" w:customStyle="1" w:styleId="SSWPtekstglowny">
    <w:name w:val="SSWP_tekst_glowny"/>
    <w:basedOn w:val="Normalny"/>
    <w:link w:val="SSWPtekstglownyZnak"/>
    <w:uiPriority w:val="99"/>
    <w:rsid w:val="00C83A71"/>
    <w:pPr>
      <w:spacing w:after="60" w:line="312" w:lineRule="auto"/>
      <w:jc w:val="both"/>
    </w:pPr>
    <w:rPr>
      <w:rFonts w:ascii="Tahoma" w:hAnsi="Tahoma"/>
      <w:sz w:val="20"/>
    </w:rPr>
  </w:style>
  <w:style w:type="character" w:customStyle="1" w:styleId="SSWPtekstglownyZnak">
    <w:name w:val="SSWP_tekst_glowny Znak"/>
    <w:basedOn w:val="Domylnaczcionkaakapitu"/>
    <w:link w:val="SSWPtekstglowny"/>
    <w:uiPriority w:val="99"/>
    <w:locked/>
    <w:rsid w:val="00C83A71"/>
    <w:rPr>
      <w:rFonts w:ascii="Tahoma" w:eastAsia="Times New Roman" w:hAnsi="Tahoma" w:cs="Times New Roman"/>
      <w:sz w:val="20"/>
      <w:szCs w:val="24"/>
      <w:lang w:eastAsia="pl-PL"/>
    </w:rPr>
  </w:style>
  <w:style w:type="paragraph" w:styleId="Legenda">
    <w:name w:val="caption"/>
    <w:basedOn w:val="Normalny"/>
    <w:next w:val="Normalny"/>
    <w:uiPriority w:val="35"/>
    <w:unhideWhenUsed/>
    <w:qFormat/>
    <w:rsid w:val="00C83A71"/>
    <w:pPr>
      <w:spacing w:after="200"/>
      <w:jc w:val="both"/>
    </w:pPr>
    <w:rPr>
      <w:rFonts w:ascii="Calibri" w:eastAsia="Calibri" w:hAnsi="Calibri"/>
      <w:i/>
      <w:iCs/>
      <w:color w:val="44546A" w:themeColor="text2"/>
      <w:sz w:val="18"/>
      <w:szCs w:val="18"/>
      <w:lang w:eastAsia="en-US"/>
    </w:rPr>
  </w:style>
  <w:style w:type="character" w:customStyle="1" w:styleId="Nagwek3Znak">
    <w:name w:val="Nagłówek 3 Znak"/>
    <w:basedOn w:val="Domylnaczcionkaakapitu"/>
    <w:link w:val="Nagwek3"/>
    <w:uiPriority w:val="9"/>
    <w:rsid w:val="003F2900"/>
    <w:rPr>
      <w:rFonts w:eastAsiaTheme="minorEastAsia"/>
      <w:caps/>
      <w:color w:val="1F3763" w:themeColor="accent1" w:themeShade="7F"/>
      <w:spacing w:val="15"/>
      <w:sz w:val="20"/>
      <w:szCs w:val="20"/>
    </w:rPr>
  </w:style>
  <w:style w:type="character" w:customStyle="1" w:styleId="Nagwek4Znak">
    <w:name w:val="Nagłówek 4 Znak"/>
    <w:basedOn w:val="Domylnaczcionkaakapitu"/>
    <w:link w:val="Nagwek4"/>
    <w:uiPriority w:val="9"/>
    <w:rsid w:val="003F2900"/>
    <w:rPr>
      <w:rFonts w:eastAsiaTheme="minorEastAsia"/>
      <w:caps/>
      <w:color w:val="2F5496" w:themeColor="accent1" w:themeShade="BF"/>
      <w:spacing w:val="10"/>
      <w:sz w:val="20"/>
      <w:szCs w:val="20"/>
    </w:rPr>
  </w:style>
  <w:style w:type="character" w:customStyle="1" w:styleId="Nagwek5Znak">
    <w:name w:val="Nagłówek 5 Znak"/>
    <w:basedOn w:val="Domylnaczcionkaakapitu"/>
    <w:link w:val="Nagwek5"/>
    <w:uiPriority w:val="9"/>
    <w:rsid w:val="003F2900"/>
    <w:rPr>
      <w:rFonts w:eastAsiaTheme="minorEastAsia"/>
      <w:i/>
      <w:spacing w:val="10"/>
      <w:szCs w:val="24"/>
    </w:rPr>
  </w:style>
  <w:style w:type="character" w:customStyle="1" w:styleId="Nagwek6Znak">
    <w:name w:val="Nagłówek 6 Znak"/>
    <w:basedOn w:val="Domylnaczcionkaakapitu"/>
    <w:link w:val="Nagwek6"/>
    <w:uiPriority w:val="9"/>
    <w:rsid w:val="003F2900"/>
    <w:rPr>
      <w:rFonts w:eastAsiaTheme="minorEastAsia"/>
      <w:caps/>
      <w:color w:val="2F5496" w:themeColor="accent1" w:themeShade="BF"/>
      <w:spacing w:val="10"/>
      <w:sz w:val="20"/>
      <w:szCs w:val="20"/>
    </w:rPr>
  </w:style>
  <w:style w:type="character" w:customStyle="1" w:styleId="Nagwek7Znak">
    <w:name w:val="Nagłówek 7 Znak"/>
    <w:basedOn w:val="Domylnaczcionkaakapitu"/>
    <w:link w:val="Nagwek7"/>
    <w:uiPriority w:val="9"/>
    <w:rsid w:val="003F2900"/>
    <w:rPr>
      <w:rFonts w:eastAsiaTheme="minorEastAsia"/>
      <w:caps/>
      <w:color w:val="2F5496" w:themeColor="accent1" w:themeShade="BF"/>
      <w:spacing w:val="10"/>
      <w:sz w:val="20"/>
      <w:szCs w:val="20"/>
    </w:rPr>
  </w:style>
  <w:style w:type="character" w:customStyle="1" w:styleId="Nagwek8Znak">
    <w:name w:val="Nagłówek 8 Znak"/>
    <w:basedOn w:val="Domylnaczcionkaakapitu"/>
    <w:link w:val="Nagwek8"/>
    <w:uiPriority w:val="9"/>
    <w:rsid w:val="003F2900"/>
    <w:rPr>
      <w:rFonts w:eastAsiaTheme="minorEastAsia"/>
      <w:caps/>
      <w:spacing w:val="10"/>
      <w:sz w:val="18"/>
      <w:szCs w:val="18"/>
    </w:rPr>
  </w:style>
  <w:style w:type="character" w:customStyle="1" w:styleId="Nagwek9Znak">
    <w:name w:val="Nagłówek 9 Znak"/>
    <w:basedOn w:val="Domylnaczcionkaakapitu"/>
    <w:link w:val="Nagwek9"/>
    <w:uiPriority w:val="9"/>
    <w:rsid w:val="003F2900"/>
    <w:rPr>
      <w:rFonts w:eastAsiaTheme="minorEastAsia"/>
      <w:i/>
      <w:iCs/>
      <w:caps/>
      <w:spacing w:val="10"/>
      <w:sz w:val="18"/>
      <w:szCs w:val="18"/>
    </w:rPr>
  </w:style>
  <w:style w:type="table" w:customStyle="1" w:styleId="Tabelasiatki2akcent11">
    <w:name w:val="Tabela siatki 2 — akcent 11"/>
    <w:basedOn w:val="Standardowy"/>
    <w:uiPriority w:val="47"/>
    <w:rsid w:val="003F2900"/>
    <w:pPr>
      <w:spacing w:before="200" w:after="0" w:line="240" w:lineRule="auto"/>
    </w:pPr>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
    <w:name w:val="header"/>
    <w:basedOn w:val="Normalny"/>
    <w:link w:val="Nagwek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907CF"/>
  </w:style>
  <w:style w:type="paragraph" w:styleId="Stopka">
    <w:name w:val="footer"/>
    <w:basedOn w:val="Normalny"/>
    <w:link w:val="StopkaZnak"/>
    <w:uiPriority w:val="99"/>
    <w:unhideWhenUsed/>
    <w:rsid w:val="000907CF"/>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907CF"/>
  </w:style>
  <w:style w:type="paragraph" w:styleId="Bezodstpw">
    <w:name w:val="No Spacing"/>
    <w:link w:val="BezodstpwZnak"/>
    <w:uiPriority w:val="1"/>
    <w:qFormat/>
    <w:rsid w:val="000907CF"/>
    <w:pPr>
      <w:spacing w:after="0" w:line="240" w:lineRule="auto"/>
    </w:pPr>
    <w:rPr>
      <w:rFonts w:eastAsiaTheme="minorEastAsia"/>
      <w:lang w:val="en-US" w:eastAsia="zh-CN"/>
    </w:rPr>
  </w:style>
  <w:style w:type="character" w:customStyle="1" w:styleId="BezodstpwZnak">
    <w:name w:val="Bez odstępów Znak"/>
    <w:basedOn w:val="Domylnaczcionkaakapitu"/>
    <w:link w:val="Bezodstpw"/>
    <w:rsid w:val="000907CF"/>
    <w:rPr>
      <w:rFonts w:eastAsiaTheme="minorEastAsia"/>
      <w:lang w:val="en-US" w:eastAsia="zh-CN"/>
    </w:rPr>
  </w:style>
  <w:style w:type="numbering" w:customStyle="1" w:styleId="Zaimportowanystyl1">
    <w:name w:val="Zaimportowany styl 1"/>
    <w:rsid w:val="00A30D7A"/>
    <w:pPr>
      <w:numPr>
        <w:numId w:val="2"/>
      </w:numPr>
    </w:pPr>
  </w:style>
  <w:style w:type="table" w:customStyle="1" w:styleId="TableNormal1">
    <w:name w:val="Table Normal1"/>
    <w:rsid w:val="004272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427241"/>
  </w:style>
  <w:style w:type="character" w:customStyle="1" w:styleId="Hyperlink0">
    <w:name w:val="Hyperlink.0"/>
    <w:basedOn w:val="Brak"/>
    <w:rsid w:val="00427241"/>
    <w:rPr>
      <w:color w:val="0000FF"/>
      <w:u w:val="single" w:color="0000FF"/>
    </w:rPr>
  </w:style>
  <w:style w:type="table" w:customStyle="1" w:styleId="Tabelasiatki1jasnaakcent51">
    <w:name w:val="Tabela siatki 1 — jasna — akcent 51"/>
    <w:basedOn w:val="Standardowy"/>
    <w:uiPriority w:val="46"/>
    <w:rsid w:val="00E811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Zaimportowanystyl18">
    <w:name w:val="Zaimportowany styl 18"/>
    <w:rsid w:val="00471881"/>
    <w:pPr>
      <w:numPr>
        <w:numId w:val="5"/>
      </w:numPr>
    </w:pPr>
  </w:style>
  <w:style w:type="numbering" w:customStyle="1" w:styleId="Zaimportowanystyl19">
    <w:name w:val="Zaimportowany styl 19"/>
    <w:rsid w:val="00471881"/>
    <w:pPr>
      <w:numPr>
        <w:numId w:val="7"/>
      </w:numPr>
    </w:pPr>
  </w:style>
  <w:style w:type="paragraph" w:styleId="Tekstpodstawowy">
    <w:name w:val="Body Text"/>
    <w:link w:val="TekstpodstawowyZnak"/>
    <w:uiPriority w:val="99"/>
    <w:rsid w:val="00471881"/>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lang w:eastAsia="pl-PL"/>
    </w:rPr>
  </w:style>
  <w:style w:type="character" w:customStyle="1" w:styleId="TekstpodstawowyZnak">
    <w:name w:val="Tekst podstawowy Znak"/>
    <w:basedOn w:val="Domylnaczcionkaakapitu"/>
    <w:link w:val="Tekstpodstawowy"/>
    <w:uiPriority w:val="99"/>
    <w:rsid w:val="00471881"/>
    <w:rPr>
      <w:rFonts w:ascii="Times New Roman" w:eastAsia="Arial Unicode MS" w:hAnsi="Times New Roman" w:cs="Arial Unicode MS"/>
      <w:color w:val="000000"/>
      <w:kern w:val="1"/>
      <w:sz w:val="24"/>
      <w:szCs w:val="24"/>
      <w:u w:color="000000"/>
      <w:bdr w:val="nil"/>
      <w:lang w:eastAsia="pl-PL"/>
    </w:rPr>
  </w:style>
  <w:style w:type="numbering" w:customStyle="1" w:styleId="Zaimportowanystyl20">
    <w:name w:val="Zaimportowany styl 20"/>
    <w:rsid w:val="00471881"/>
    <w:pPr>
      <w:numPr>
        <w:numId w:val="9"/>
      </w:numPr>
    </w:pPr>
  </w:style>
  <w:style w:type="character" w:styleId="Numerstrony">
    <w:name w:val="page number"/>
    <w:basedOn w:val="Domylnaczcionkaakapitu"/>
    <w:uiPriority w:val="99"/>
    <w:semiHidden/>
    <w:unhideWhenUsed/>
    <w:rsid w:val="004E48A0"/>
  </w:style>
  <w:style w:type="paragraph" w:styleId="Tekstprzypisudolnego">
    <w:name w:val="footnote text"/>
    <w:basedOn w:val="Normalny"/>
    <w:link w:val="TekstprzypisudolnegoZnak"/>
    <w:uiPriority w:val="99"/>
    <w:semiHidden/>
    <w:unhideWhenUsed/>
    <w:rsid w:val="00973DAE"/>
    <w:rPr>
      <w:sz w:val="20"/>
      <w:szCs w:val="20"/>
    </w:rPr>
  </w:style>
  <w:style w:type="character" w:customStyle="1" w:styleId="TekstprzypisudolnegoZnak">
    <w:name w:val="Tekst przypisu dolnego Znak"/>
    <w:basedOn w:val="Domylnaczcionkaakapitu"/>
    <w:link w:val="Tekstprzypisudolnego"/>
    <w:uiPriority w:val="99"/>
    <w:semiHidden/>
    <w:rsid w:val="00973DA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73DAE"/>
    <w:rPr>
      <w:vertAlign w:val="superscript"/>
    </w:rPr>
  </w:style>
  <w:style w:type="numbering" w:customStyle="1" w:styleId="Bezlisty1">
    <w:name w:val="Bez listy1"/>
    <w:next w:val="Bezlisty"/>
    <w:uiPriority w:val="99"/>
    <w:semiHidden/>
    <w:unhideWhenUsed/>
    <w:rsid w:val="00B2245A"/>
  </w:style>
  <w:style w:type="character" w:customStyle="1" w:styleId="TekstpodstawowyZnak1">
    <w:name w:val="Tekst podstawowy Znak1"/>
    <w:uiPriority w:val="99"/>
    <w:locked/>
    <w:rsid w:val="00B2245A"/>
    <w:rPr>
      <w:rFonts w:ascii="Times New Roman" w:eastAsia="Calibri" w:hAnsi="Times New Roman" w:cs="Times New Roman"/>
      <w:sz w:val="24"/>
      <w:szCs w:val="24"/>
      <w:lang w:eastAsia="ar-SA"/>
    </w:rPr>
  </w:style>
  <w:style w:type="character" w:customStyle="1" w:styleId="h1">
    <w:name w:val="h1"/>
    <w:uiPriority w:val="99"/>
    <w:rsid w:val="00B2245A"/>
  </w:style>
  <w:style w:type="character" w:styleId="Wyrnienieintensywne">
    <w:name w:val="Intense Emphasis"/>
    <w:basedOn w:val="Domylnaczcionkaakapitu"/>
    <w:qFormat/>
    <w:rsid w:val="00B2245A"/>
    <w:rPr>
      <w:b/>
      <w:bCs/>
      <w:i/>
      <w:iCs/>
      <w:color w:val="auto"/>
    </w:rPr>
  </w:style>
  <w:style w:type="paragraph" w:styleId="Tytu">
    <w:name w:val="Title"/>
    <w:basedOn w:val="Normalny"/>
    <w:next w:val="Normalny"/>
    <w:link w:val="TytuZnak"/>
    <w:uiPriority w:val="10"/>
    <w:qFormat/>
    <w:rsid w:val="00B2245A"/>
    <w:pPr>
      <w:contextualSpacing/>
      <w:jc w:val="center"/>
    </w:pPr>
    <w:rPr>
      <w:rFonts w:asciiTheme="majorHAnsi" w:eastAsiaTheme="majorEastAsia" w:hAnsiTheme="majorHAnsi" w:cstheme="majorBidi"/>
      <w:b/>
      <w:bCs/>
      <w:spacing w:val="-7"/>
      <w:sz w:val="48"/>
      <w:szCs w:val="48"/>
      <w:lang w:eastAsia="en-US"/>
    </w:rPr>
  </w:style>
  <w:style w:type="character" w:customStyle="1" w:styleId="TytuZnak">
    <w:name w:val="Tytuł Znak"/>
    <w:basedOn w:val="Domylnaczcionkaakapitu"/>
    <w:link w:val="Tytu"/>
    <w:uiPriority w:val="10"/>
    <w:rsid w:val="00B2245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B2245A"/>
    <w:pPr>
      <w:numPr>
        <w:ilvl w:val="1"/>
      </w:numPr>
      <w:spacing w:after="240" w:line="252" w:lineRule="auto"/>
      <w:jc w:val="center"/>
    </w:pPr>
    <w:rPr>
      <w:rFonts w:asciiTheme="majorHAnsi" w:eastAsiaTheme="majorEastAsia" w:hAnsiTheme="majorHAnsi" w:cstheme="majorBidi"/>
      <w:lang w:eastAsia="en-US"/>
    </w:rPr>
  </w:style>
  <w:style w:type="character" w:customStyle="1" w:styleId="PodtytuZnak">
    <w:name w:val="Podtytuł Znak"/>
    <w:basedOn w:val="Domylnaczcionkaakapitu"/>
    <w:link w:val="Podtytu"/>
    <w:uiPriority w:val="11"/>
    <w:rsid w:val="00B2245A"/>
    <w:rPr>
      <w:rFonts w:asciiTheme="majorHAnsi" w:eastAsiaTheme="majorEastAsia" w:hAnsiTheme="majorHAnsi" w:cstheme="majorBidi"/>
      <w:sz w:val="24"/>
      <w:szCs w:val="24"/>
    </w:rPr>
  </w:style>
  <w:style w:type="character" w:styleId="Pogrubienie">
    <w:name w:val="Strong"/>
    <w:basedOn w:val="Domylnaczcionkaakapitu"/>
    <w:uiPriority w:val="22"/>
    <w:qFormat/>
    <w:rsid w:val="00B2245A"/>
    <w:rPr>
      <w:b/>
      <w:bCs/>
      <w:color w:val="auto"/>
    </w:rPr>
  </w:style>
  <w:style w:type="character" w:styleId="Uwydatnienie">
    <w:name w:val="Emphasis"/>
    <w:basedOn w:val="Domylnaczcionkaakapitu"/>
    <w:uiPriority w:val="20"/>
    <w:qFormat/>
    <w:rsid w:val="00B2245A"/>
    <w:rPr>
      <w:i/>
      <w:iCs/>
      <w:color w:val="auto"/>
    </w:rPr>
  </w:style>
  <w:style w:type="paragraph" w:styleId="Cytat">
    <w:name w:val="Quote"/>
    <w:basedOn w:val="Normalny"/>
    <w:next w:val="Normalny"/>
    <w:link w:val="CytatZnak"/>
    <w:uiPriority w:val="29"/>
    <w:qFormat/>
    <w:rsid w:val="00B2245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CytatZnak">
    <w:name w:val="Cytat Znak"/>
    <w:basedOn w:val="Domylnaczcionkaakapitu"/>
    <w:link w:val="Cytat"/>
    <w:uiPriority w:val="29"/>
    <w:rsid w:val="00B2245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2245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CytatintensywnyZnak">
    <w:name w:val="Cytat intensywny Znak"/>
    <w:basedOn w:val="Domylnaczcionkaakapitu"/>
    <w:link w:val="Cytatintensywny"/>
    <w:uiPriority w:val="30"/>
    <w:rsid w:val="00B2245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2245A"/>
    <w:rPr>
      <w:i/>
      <w:iCs/>
      <w:color w:val="auto"/>
    </w:rPr>
  </w:style>
  <w:style w:type="character" w:styleId="Odwoaniedelikatne">
    <w:name w:val="Subtle Reference"/>
    <w:basedOn w:val="Domylnaczcionkaakapitu"/>
    <w:uiPriority w:val="31"/>
    <w:qFormat/>
    <w:rsid w:val="00B2245A"/>
    <w:rPr>
      <w:smallCaps/>
      <w:color w:val="auto"/>
      <w:u w:val="single" w:color="7F7F7F" w:themeColor="text1" w:themeTint="80"/>
    </w:rPr>
  </w:style>
  <w:style w:type="character" w:styleId="Odwoanieintensywne">
    <w:name w:val="Intense Reference"/>
    <w:basedOn w:val="Domylnaczcionkaakapitu"/>
    <w:uiPriority w:val="32"/>
    <w:qFormat/>
    <w:rsid w:val="00B2245A"/>
    <w:rPr>
      <w:b/>
      <w:bCs/>
      <w:smallCaps/>
      <w:color w:val="auto"/>
      <w:u w:val="single"/>
    </w:rPr>
  </w:style>
  <w:style w:type="character" w:styleId="Tytuksiki">
    <w:name w:val="Book Title"/>
    <w:basedOn w:val="Domylnaczcionkaakapitu"/>
    <w:uiPriority w:val="33"/>
    <w:qFormat/>
    <w:rsid w:val="00B2245A"/>
    <w:rPr>
      <w:b/>
      <w:bCs/>
      <w:smallCaps/>
      <w:color w:val="auto"/>
    </w:rPr>
  </w:style>
  <w:style w:type="paragraph" w:customStyle="1" w:styleId="SSPWtekstglowny14">
    <w:name w:val="SSPW_tekst_glowny14"/>
    <w:basedOn w:val="Normalny"/>
    <w:uiPriority w:val="99"/>
    <w:rsid w:val="00CC7282"/>
    <w:pPr>
      <w:spacing w:after="60" w:line="312" w:lineRule="auto"/>
      <w:jc w:val="both"/>
    </w:pPr>
    <w:rPr>
      <w:rFonts w:ascii="Tahoma" w:hAnsi="Tahoma"/>
      <w:sz w:val="20"/>
    </w:rPr>
  </w:style>
  <w:style w:type="paragraph" w:customStyle="1" w:styleId="TableParagraph">
    <w:name w:val="Table Paragraph"/>
    <w:basedOn w:val="Normalny"/>
    <w:uiPriority w:val="1"/>
    <w:qFormat/>
    <w:rsid w:val="00CC7282"/>
    <w:pPr>
      <w:widowControl w:val="0"/>
      <w:autoSpaceDE w:val="0"/>
      <w:autoSpaceDN w:val="0"/>
    </w:pPr>
    <w:rPr>
      <w:rFonts w:ascii="Arial Unicode MS" w:eastAsia="Arial Unicode MS" w:hAnsi="Arial Unicode MS" w:cs="Arial Unicode MS"/>
      <w:sz w:val="22"/>
      <w:szCs w:val="22"/>
      <w:lang w:val="en-US" w:eastAsia="en-US"/>
    </w:rPr>
  </w:style>
  <w:style w:type="paragraph" w:styleId="NormalnyWeb">
    <w:name w:val="Normal (Web)"/>
    <w:basedOn w:val="Normalny"/>
    <w:uiPriority w:val="99"/>
    <w:semiHidden/>
    <w:unhideWhenUsed/>
    <w:rsid w:val="00774A23"/>
    <w:pPr>
      <w:spacing w:before="100" w:beforeAutospacing="1" w:after="100" w:afterAutospacing="1"/>
    </w:pPr>
  </w:style>
  <w:style w:type="paragraph" w:styleId="Tekstprzypisukocowego">
    <w:name w:val="endnote text"/>
    <w:basedOn w:val="Normalny"/>
    <w:link w:val="TekstprzypisukocowegoZnak"/>
    <w:uiPriority w:val="99"/>
    <w:semiHidden/>
    <w:unhideWhenUsed/>
    <w:rsid w:val="00F5313A"/>
    <w:rPr>
      <w:sz w:val="20"/>
      <w:szCs w:val="20"/>
    </w:rPr>
  </w:style>
  <w:style w:type="character" w:customStyle="1" w:styleId="TekstprzypisukocowegoZnak">
    <w:name w:val="Tekst przypisu końcowego Znak"/>
    <w:basedOn w:val="Domylnaczcionkaakapitu"/>
    <w:link w:val="Tekstprzypisukocowego"/>
    <w:uiPriority w:val="99"/>
    <w:semiHidden/>
    <w:rsid w:val="00F531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313A"/>
    <w:rPr>
      <w:vertAlign w:val="superscript"/>
    </w:rPr>
  </w:style>
  <w:style w:type="paragraph" w:customStyle="1" w:styleId="Akapitzlist1">
    <w:name w:val="Akapit z listą1"/>
    <w:basedOn w:val="Normalny"/>
    <w:uiPriority w:val="99"/>
    <w:qFormat/>
    <w:rsid w:val="00DD347D"/>
    <w:pPr>
      <w:ind w:left="720"/>
    </w:pPr>
    <w:rPr>
      <w:lang w:val="en-US" w:eastAsia="en-US"/>
    </w:rPr>
  </w:style>
  <w:style w:type="table" w:styleId="Zwykatabela2">
    <w:name w:val="Plain Table 2"/>
    <w:basedOn w:val="Standardowy"/>
    <w:uiPriority w:val="42"/>
    <w:rsid w:val="00C058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797">
      <w:bodyDiv w:val="1"/>
      <w:marLeft w:val="0"/>
      <w:marRight w:val="0"/>
      <w:marTop w:val="0"/>
      <w:marBottom w:val="0"/>
      <w:divBdr>
        <w:top w:val="none" w:sz="0" w:space="0" w:color="auto"/>
        <w:left w:val="none" w:sz="0" w:space="0" w:color="auto"/>
        <w:bottom w:val="none" w:sz="0" w:space="0" w:color="auto"/>
        <w:right w:val="none" w:sz="0" w:space="0" w:color="auto"/>
      </w:divBdr>
      <w:divsChild>
        <w:div w:id="1249971134">
          <w:marLeft w:val="0"/>
          <w:marRight w:val="0"/>
          <w:marTop w:val="0"/>
          <w:marBottom w:val="0"/>
          <w:divBdr>
            <w:top w:val="none" w:sz="0" w:space="0" w:color="auto"/>
            <w:left w:val="none" w:sz="0" w:space="0" w:color="auto"/>
            <w:bottom w:val="none" w:sz="0" w:space="0" w:color="auto"/>
            <w:right w:val="none" w:sz="0" w:space="0" w:color="auto"/>
          </w:divBdr>
          <w:divsChild>
            <w:div w:id="893665573">
              <w:marLeft w:val="0"/>
              <w:marRight w:val="0"/>
              <w:marTop w:val="0"/>
              <w:marBottom w:val="0"/>
              <w:divBdr>
                <w:top w:val="none" w:sz="0" w:space="0" w:color="auto"/>
                <w:left w:val="none" w:sz="0" w:space="0" w:color="auto"/>
                <w:bottom w:val="none" w:sz="0" w:space="0" w:color="auto"/>
                <w:right w:val="none" w:sz="0" w:space="0" w:color="auto"/>
              </w:divBdr>
            </w:div>
            <w:div w:id="1978877749">
              <w:marLeft w:val="0"/>
              <w:marRight w:val="0"/>
              <w:marTop w:val="0"/>
              <w:marBottom w:val="0"/>
              <w:divBdr>
                <w:top w:val="none" w:sz="0" w:space="0" w:color="auto"/>
                <w:left w:val="none" w:sz="0" w:space="0" w:color="auto"/>
                <w:bottom w:val="none" w:sz="0" w:space="0" w:color="auto"/>
                <w:right w:val="none" w:sz="0" w:space="0" w:color="auto"/>
              </w:divBdr>
              <w:divsChild>
                <w:div w:id="8398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356">
      <w:bodyDiv w:val="1"/>
      <w:marLeft w:val="0"/>
      <w:marRight w:val="0"/>
      <w:marTop w:val="0"/>
      <w:marBottom w:val="0"/>
      <w:divBdr>
        <w:top w:val="none" w:sz="0" w:space="0" w:color="auto"/>
        <w:left w:val="none" w:sz="0" w:space="0" w:color="auto"/>
        <w:bottom w:val="none" w:sz="0" w:space="0" w:color="auto"/>
        <w:right w:val="none" w:sz="0" w:space="0" w:color="auto"/>
      </w:divBdr>
      <w:divsChild>
        <w:div w:id="913128869">
          <w:marLeft w:val="0"/>
          <w:marRight w:val="0"/>
          <w:marTop w:val="0"/>
          <w:marBottom w:val="0"/>
          <w:divBdr>
            <w:top w:val="none" w:sz="0" w:space="0" w:color="auto"/>
            <w:left w:val="none" w:sz="0" w:space="0" w:color="auto"/>
            <w:bottom w:val="none" w:sz="0" w:space="0" w:color="auto"/>
            <w:right w:val="none" w:sz="0" w:space="0" w:color="auto"/>
          </w:divBdr>
          <w:divsChild>
            <w:div w:id="1618026147">
              <w:marLeft w:val="0"/>
              <w:marRight w:val="0"/>
              <w:marTop w:val="0"/>
              <w:marBottom w:val="0"/>
              <w:divBdr>
                <w:top w:val="none" w:sz="0" w:space="0" w:color="auto"/>
                <w:left w:val="none" w:sz="0" w:space="0" w:color="auto"/>
                <w:bottom w:val="none" w:sz="0" w:space="0" w:color="auto"/>
                <w:right w:val="none" w:sz="0" w:space="0" w:color="auto"/>
              </w:divBdr>
            </w:div>
            <w:div w:id="1704936164">
              <w:marLeft w:val="0"/>
              <w:marRight w:val="0"/>
              <w:marTop w:val="0"/>
              <w:marBottom w:val="0"/>
              <w:divBdr>
                <w:top w:val="none" w:sz="0" w:space="0" w:color="auto"/>
                <w:left w:val="none" w:sz="0" w:space="0" w:color="auto"/>
                <w:bottom w:val="none" w:sz="0" w:space="0" w:color="auto"/>
                <w:right w:val="none" w:sz="0" w:space="0" w:color="auto"/>
              </w:divBdr>
              <w:divsChild>
                <w:div w:id="1491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592">
      <w:bodyDiv w:val="1"/>
      <w:marLeft w:val="0"/>
      <w:marRight w:val="0"/>
      <w:marTop w:val="0"/>
      <w:marBottom w:val="0"/>
      <w:divBdr>
        <w:top w:val="none" w:sz="0" w:space="0" w:color="auto"/>
        <w:left w:val="none" w:sz="0" w:space="0" w:color="auto"/>
        <w:bottom w:val="none" w:sz="0" w:space="0" w:color="auto"/>
        <w:right w:val="none" w:sz="0" w:space="0" w:color="auto"/>
      </w:divBdr>
      <w:divsChild>
        <w:div w:id="531573313">
          <w:marLeft w:val="0"/>
          <w:marRight w:val="0"/>
          <w:marTop w:val="0"/>
          <w:marBottom w:val="0"/>
          <w:divBdr>
            <w:top w:val="none" w:sz="0" w:space="0" w:color="auto"/>
            <w:left w:val="none" w:sz="0" w:space="0" w:color="auto"/>
            <w:bottom w:val="none" w:sz="0" w:space="0" w:color="auto"/>
            <w:right w:val="none" w:sz="0" w:space="0" w:color="auto"/>
          </w:divBdr>
          <w:divsChild>
            <w:div w:id="1874221200">
              <w:marLeft w:val="0"/>
              <w:marRight w:val="0"/>
              <w:marTop w:val="0"/>
              <w:marBottom w:val="0"/>
              <w:divBdr>
                <w:top w:val="none" w:sz="0" w:space="0" w:color="auto"/>
                <w:left w:val="none" w:sz="0" w:space="0" w:color="auto"/>
                <w:bottom w:val="none" w:sz="0" w:space="0" w:color="auto"/>
                <w:right w:val="none" w:sz="0" w:space="0" w:color="auto"/>
              </w:divBdr>
              <w:divsChild>
                <w:div w:id="37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179">
      <w:bodyDiv w:val="1"/>
      <w:marLeft w:val="0"/>
      <w:marRight w:val="0"/>
      <w:marTop w:val="0"/>
      <w:marBottom w:val="0"/>
      <w:divBdr>
        <w:top w:val="none" w:sz="0" w:space="0" w:color="auto"/>
        <w:left w:val="none" w:sz="0" w:space="0" w:color="auto"/>
        <w:bottom w:val="none" w:sz="0" w:space="0" w:color="auto"/>
        <w:right w:val="none" w:sz="0" w:space="0" w:color="auto"/>
      </w:divBdr>
    </w:div>
    <w:div w:id="326204464">
      <w:bodyDiv w:val="1"/>
      <w:marLeft w:val="0"/>
      <w:marRight w:val="0"/>
      <w:marTop w:val="0"/>
      <w:marBottom w:val="0"/>
      <w:divBdr>
        <w:top w:val="none" w:sz="0" w:space="0" w:color="auto"/>
        <w:left w:val="none" w:sz="0" w:space="0" w:color="auto"/>
        <w:bottom w:val="none" w:sz="0" w:space="0" w:color="auto"/>
        <w:right w:val="none" w:sz="0" w:space="0" w:color="auto"/>
      </w:divBdr>
    </w:div>
    <w:div w:id="342635043">
      <w:bodyDiv w:val="1"/>
      <w:marLeft w:val="0"/>
      <w:marRight w:val="0"/>
      <w:marTop w:val="0"/>
      <w:marBottom w:val="0"/>
      <w:divBdr>
        <w:top w:val="none" w:sz="0" w:space="0" w:color="auto"/>
        <w:left w:val="none" w:sz="0" w:space="0" w:color="auto"/>
        <w:bottom w:val="none" w:sz="0" w:space="0" w:color="auto"/>
        <w:right w:val="none" w:sz="0" w:space="0" w:color="auto"/>
      </w:divBdr>
    </w:div>
    <w:div w:id="601568219">
      <w:bodyDiv w:val="1"/>
      <w:marLeft w:val="0"/>
      <w:marRight w:val="0"/>
      <w:marTop w:val="0"/>
      <w:marBottom w:val="0"/>
      <w:divBdr>
        <w:top w:val="none" w:sz="0" w:space="0" w:color="auto"/>
        <w:left w:val="none" w:sz="0" w:space="0" w:color="auto"/>
        <w:bottom w:val="none" w:sz="0" w:space="0" w:color="auto"/>
        <w:right w:val="none" w:sz="0" w:space="0" w:color="auto"/>
      </w:divBdr>
      <w:divsChild>
        <w:div w:id="1935896381">
          <w:marLeft w:val="0"/>
          <w:marRight w:val="0"/>
          <w:marTop w:val="0"/>
          <w:marBottom w:val="0"/>
          <w:divBdr>
            <w:top w:val="none" w:sz="0" w:space="0" w:color="auto"/>
            <w:left w:val="none" w:sz="0" w:space="0" w:color="auto"/>
            <w:bottom w:val="none" w:sz="0" w:space="0" w:color="auto"/>
            <w:right w:val="none" w:sz="0" w:space="0" w:color="auto"/>
          </w:divBdr>
          <w:divsChild>
            <w:div w:id="2095542857">
              <w:marLeft w:val="0"/>
              <w:marRight w:val="0"/>
              <w:marTop w:val="0"/>
              <w:marBottom w:val="0"/>
              <w:divBdr>
                <w:top w:val="none" w:sz="0" w:space="0" w:color="auto"/>
                <w:left w:val="none" w:sz="0" w:space="0" w:color="auto"/>
                <w:bottom w:val="none" w:sz="0" w:space="0" w:color="auto"/>
                <w:right w:val="none" w:sz="0" w:space="0" w:color="auto"/>
              </w:divBdr>
              <w:divsChild>
                <w:div w:id="647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4565">
      <w:bodyDiv w:val="1"/>
      <w:marLeft w:val="0"/>
      <w:marRight w:val="0"/>
      <w:marTop w:val="0"/>
      <w:marBottom w:val="0"/>
      <w:divBdr>
        <w:top w:val="none" w:sz="0" w:space="0" w:color="auto"/>
        <w:left w:val="none" w:sz="0" w:space="0" w:color="auto"/>
        <w:bottom w:val="none" w:sz="0" w:space="0" w:color="auto"/>
        <w:right w:val="none" w:sz="0" w:space="0" w:color="auto"/>
      </w:divBdr>
      <w:divsChild>
        <w:div w:id="1271281105">
          <w:marLeft w:val="0"/>
          <w:marRight w:val="0"/>
          <w:marTop w:val="0"/>
          <w:marBottom w:val="0"/>
          <w:divBdr>
            <w:top w:val="none" w:sz="0" w:space="0" w:color="auto"/>
            <w:left w:val="none" w:sz="0" w:space="0" w:color="auto"/>
            <w:bottom w:val="none" w:sz="0" w:space="0" w:color="auto"/>
            <w:right w:val="none" w:sz="0" w:space="0" w:color="auto"/>
          </w:divBdr>
          <w:divsChild>
            <w:div w:id="1248078348">
              <w:marLeft w:val="0"/>
              <w:marRight w:val="0"/>
              <w:marTop w:val="0"/>
              <w:marBottom w:val="0"/>
              <w:divBdr>
                <w:top w:val="none" w:sz="0" w:space="0" w:color="auto"/>
                <w:left w:val="none" w:sz="0" w:space="0" w:color="auto"/>
                <w:bottom w:val="none" w:sz="0" w:space="0" w:color="auto"/>
                <w:right w:val="none" w:sz="0" w:space="0" w:color="auto"/>
              </w:divBdr>
            </w:div>
            <w:div w:id="1339576908">
              <w:marLeft w:val="0"/>
              <w:marRight w:val="0"/>
              <w:marTop w:val="0"/>
              <w:marBottom w:val="0"/>
              <w:divBdr>
                <w:top w:val="none" w:sz="0" w:space="0" w:color="auto"/>
                <w:left w:val="none" w:sz="0" w:space="0" w:color="auto"/>
                <w:bottom w:val="none" w:sz="0" w:space="0" w:color="auto"/>
                <w:right w:val="none" w:sz="0" w:space="0" w:color="auto"/>
              </w:divBdr>
              <w:divsChild>
                <w:div w:id="638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26092316">
      <w:bodyDiv w:val="1"/>
      <w:marLeft w:val="0"/>
      <w:marRight w:val="0"/>
      <w:marTop w:val="0"/>
      <w:marBottom w:val="0"/>
      <w:divBdr>
        <w:top w:val="none" w:sz="0" w:space="0" w:color="auto"/>
        <w:left w:val="none" w:sz="0" w:space="0" w:color="auto"/>
        <w:bottom w:val="none" w:sz="0" w:space="0" w:color="auto"/>
        <w:right w:val="none" w:sz="0" w:space="0" w:color="auto"/>
      </w:divBdr>
      <w:divsChild>
        <w:div w:id="538934459">
          <w:marLeft w:val="0"/>
          <w:marRight w:val="0"/>
          <w:marTop w:val="0"/>
          <w:marBottom w:val="0"/>
          <w:divBdr>
            <w:top w:val="none" w:sz="0" w:space="0" w:color="auto"/>
            <w:left w:val="none" w:sz="0" w:space="0" w:color="auto"/>
            <w:bottom w:val="none" w:sz="0" w:space="0" w:color="auto"/>
            <w:right w:val="none" w:sz="0" w:space="0" w:color="auto"/>
          </w:divBdr>
          <w:divsChild>
            <w:div w:id="566840800">
              <w:marLeft w:val="0"/>
              <w:marRight w:val="0"/>
              <w:marTop w:val="0"/>
              <w:marBottom w:val="0"/>
              <w:divBdr>
                <w:top w:val="none" w:sz="0" w:space="0" w:color="auto"/>
                <w:left w:val="none" w:sz="0" w:space="0" w:color="auto"/>
                <w:bottom w:val="none" w:sz="0" w:space="0" w:color="auto"/>
                <w:right w:val="none" w:sz="0" w:space="0" w:color="auto"/>
              </w:divBdr>
              <w:divsChild>
                <w:div w:id="16589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1866">
      <w:bodyDiv w:val="1"/>
      <w:marLeft w:val="0"/>
      <w:marRight w:val="0"/>
      <w:marTop w:val="0"/>
      <w:marBottom w:val="0"/>
      <w:divBdr>
        <w:top w:val="none" w:sz="0" w:space="0" w:color="auto"/>
        <w:left w:val="none" w:sz="0" w:space="0" w:color="auto"/>
        <w:bottom w:val="none" w:sz="0" w:space="0" w:color="auto"/>
        <w:right w:val="none" w:sz="0" w:space="0" w:color="auto"/>
      </w:divBdr>
    </w:div>
    <w:div w:id="981499515">
      <w:bodyDiv w:val="1"/>
      <w:marLeft w:val="0"/>
      <w:marRight w:val="0"/>
      <w:marTop w:val="0"/>
      <w:marBottom w:val="0"/>
      <w:divBdr>
        <w:top w:val="none" w:sz="0" w:space="0" w:color="auto"/>
        <w:left w:val="none" w:sz="0" w:space="0" w:color="auto"/>
        <w:bottom w:val="none" w:sz="0" w:space="0" w:color="auto"/>
        <w:right w:val="none" w:sz="0" w:space="0" w:color="auto"/>
      </w:divBdr>
      <w:divsChild>
        <w:div w:id="24211882">
          <w:marLeft w:val="0"/>
          <w:marRight w:val="0"/>
          <w:marTop w:val="0"/>
          <w:marBottom w:val="0"/>
          <w:divBdr>
            <w:top w:val="none" w:sz="0" w:space="0" w:color="auto"/>
            <w:left w:val="none" w:sz="0" w:space="0" w:color="auto"/>
            <w:bottom w:val="none" w:sz="0" w:space="0" w:color="auto"/>
            <w:right w:val="none" w:sz="0" w:space="0" w:color="auto"/>
          </w:divBdr>
          <w:divsChild>
            <w:div w:id="668212706">
              <w:marLeft w:val="0"/>
              <w:marRight w:val="0"/>
              <w:marTop w:val="0"/>
              <w:marBottom w:val="0"/>
              <w:divBdr>
                <w:top w:val="none" w:sz="0" w:space="0" w:color="auto"/>
                <w:left w:val="none" w:sz="0" w:space="0" w:color="auto"/>
                <w:bottom w:val="none" w:sz="0" w:space="0" w:color="auto"/>
                <w:right w:val="none" w:sz="0" w:space="0" w:color="auto"/>
              </w:divBdr>
              <w:divsChild>
                <w:div w:id="628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369">
      <w:bodyDiv w:val="1"/>
      <w:marLeft w:val="0"/>
      <w:marRight w:val="0"/>
      <w:marTop w:val="0"/>
      <w:marBottom w:val="0"/>
      <w:divBdr>
        <w:top w:val="none" w:sz="0" w:space="0" w:color="auto"/>
        <w:left w:val="none" w:sz="0" w:space="0" w:color="auto"/>
        <w:bottom w:val="none" w:sz="0" w:space="0" w:color="auto"/>
        <w:right w:val="none" w:sz="0" w:space="0" w:color="auto"/>
      </w:divBdr>
      <w:divsChild>
        <w:div w:id="89589111">
          <w:marLeft w:val="0"/>
          <w:marRight w:val="0"/>
          <w:marTop w:val="0"/>
          <w:marBottom w:val="0"/>
          <w:divBdr>
            <w:top w:val="none" w:sz="0" w:space="0" w:color="auto"/>
            <w:left w:val="none" w:sz="0" w:space="0" w:color="auto"/>
            <w:bottom w:val="none" w:sz="0" w:space="0" w:color="auto"/>
            <w:right w:val="none" w:sz="0" w:space="0" w:color="auto"/>
          </w:divBdr>
          <w:divsChild>
            <w:div w:id="1486125171">
              <w:marLeft w:val="0"/>
              <w:marRight w:val="0"/>
              <w:marTop w:val="0"/>
              <w:marBottom w:val="0"/>
              <w:divBdr>
                <w:top w:val="none" w:sz="0" w:space="0" w:color="auto"/>
                <w:left w:val="none" w:sz="0" w:space="0" w:color="auto"/>
                <w:bottom w:val="none" w:sz="0" w:space="0" w:color="auto"/>
                <w:right w:val="none" w:sz="0" w:space="0" w:color="auto"/>
              </w:divBdr>
              <w:divsChild>
                <w:div w:id="8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4020">
      <w:bodyDiv w:val="1"/>
      <w:marLeft w:val="0"/>
      <w:marRight w:val="0"/>
      <w:marTop w:val="0"/>
      <w:marBottom w:val="0"/>
      <w:divBdr>
        <w:top w:val="none" w:sz="0" w:space="0" w:color="auto"/>
        <w:left w:val="none" w:sz="0" w:space="0" w:color="auto"/>
        <w:bottom w:val="none" w:sz="0" w:space="0" w:color="auto"/>
        <w:right w:val="none" w:sz="0" w:space="0" w:color="auto"/>
      </w:divBdr>
      <w:divsChild>
        <w:div w:id="1757091243">
          <w:marLeft w:val="0"/>
          <w:marRight w:val="0"/>
          <w:marTop w:val="0"/>
          <w:marBottom w:val="0"/>
          <w:divBdr>
            <w:top w:val="none" w:sz="0" w:space="0" w:color="auto"/>
            <w:left w:val="none" w:sz="0" w:space="0" w:color="auto"/>
            <w:bottom w:val="none" w:sz="0" w:space="0" w:color="auto"/>
            <w:right w:val="none" w:sz="0" w:space="0" w:color="auto"/>
          </w:divBdr>
          <w:divsChild>
            <w:div w:id="541867296">
              <w:marLeft w:val="0"/>
              <w:marRight w:val="0"/>
              <w:marTop w:val="0"/>
              <w:marBottom w:val="0"/>
              <w:divBdr>
                <w:top w:val="none" w:sz="0" w:space="0" w:color="auto"/>
                <w:left w:val="none" w:sz="0" w:space="0" w:color="auto"/>
                <w:bottom w:val="none" w:sz="0" w:space="0" w:color="auto"/>
                <w:right w:val="none" w:sz="0" w:space="0" w:color="auto"/>
              </w:divBdr>
            </w:div>
            <w:div w:id="321086475">
              <w:marLeft w:val="0"/>
              <w:marRight w:val="0"/>
              <w:marTop w:val="0"/>
              <w:marBottom w:val="0"/>
              <w:divBdr>
                <w:top w:val="none" w:sz="0" w:space="0" w:color="auto"/>
                <w:left w:val="none" w:sz="0" w:space="0" w:color="auto"/>
                <w:bottom w:val="none" w:sz="0" w:space="0" w:color="auto"/>
                <w:right w:val="none" w:sz="0" w:space="0" w:color="auto"/>
              </w:divBdr>
            </w:div>
            <w:div w:id="3008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276">
      <w:bodyDiv w:val="1"/>
      <w:marLeft w:val="0"/>
      <w:marRight w:val="0"/>
      <w:marTop w:val="0"/>
      <w:marBottom w:val="0"/>
      <w:divBdr>
        <w:top w:val="none" w:sz="0" w:space="0" w:color="auto"/>
        <w:left w:val="none" w:sz="0" w:space="0" w:color="auto"/>
        <w:bottom w:val="none" w:sz="0" w:space="0" w:color="auto"/>
        <w:right w:val="none" w:sz="0" w:space="0" w:color="auto"/>
      </w:divBdr>
      <w:divsChild>
        <w:div w:id="865753189">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0"/>
              <w:divBdr>
                <w:top w:val="none" w:sz="0" w:space="0" w:color="auto"/>
                <w:left w:val="none" w:sz="0" w:space="0" w:color="auto"/>
                <w:bottom w:val="none" w:sz="0" w:space="0" w:color="auto"/>
                <w:right w:val="none" w:sz="0" w:space="0" w:color="auto"/>
              </w:divBdr>
              <w:divsChild>
                <w:div w:id="1668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687">
      <w:bodyDiv w:val="1"/>
      <w:marLeft w:val="0"/>
      <w:marRight w:val="0"/>
      <w:marTop w:val="0"/>
      <w:marBottom w:val="0"/>
      <w:divBdr>
        <w:top w:val="none" w:sz="0" w:space="0" w:color="auto"/>
        <w:left w:val="none" w:sz="0" w:space="0" w:color="auto"/>
        <w:bottom w:val="none" w:sz="0" w:space="0" w:color="auto"/>
        <w:right w:val="none" w:sz="0" w:space="0" w:color="auto"/>
      </w:divBdr>
      <w:divsChild>
        <w:div w:id="2101438810">
          <w:marLeft w:val="0"/>
          <w:marRight w:val="0"/>
          <w:marTop w:val="0"/>
          <w:marBottom w:val="0"/>
          <w:divBdr>
            <w:top w:val="none" w:sz="0" w:space="0" w:color="auto"/>
            <w:left w:val="none" w:sz="0" w:space="0" w:color="auto"/>
            <w:bottom w:val="none" w:sz="0" w:space="0" w:color="auto"/>
            <w:right w:val="none" w:sz="0" w:space="0" w:color="auto"/>
          </w:divBdr>
          <w:divsChild>
            <w:div w:id="737828664">
              <w:marLeft w:val="0"/>
              <w:marRight w:val="0"/>
              <w:marTop w:val="0"/>
              <w:marBottom w:val="0"/>
              <w:divBdr>
                <w:top w:val="none" w:sz="0" w:space="0" w:color="auto"/>
                <w:left w:val="none" w:sz="0" w:space="0" w:color="auto"/>
                <w:bottom w:val="none" w:sz="0" w:space="0" w:color="auto"/>
                <w:right w:val="none" w:sz="0" w:space="0" w:color="auto"/>
              </w:divBdr>
              <w:divsChild>
                <w:div w:id="14199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991">
      <w:bodyDiv w:val="1"/>
      <w:marLeft w:val="0"/>
      <w:marRight w:val="0"/>
      <w:marTop w:val="0"/>
      <w:marBottom w:val="0"/>
      <w:divBdr>
        <w:top w:val="none" w:sz="0" w:space="0" w:color="auto"/>
        <w:left w:val="none" w:sz="0" w:space="0" w:color="auto"/>
        <w:bottom w:val="none" w:sz="0" w:space="0" w:color="auto"/>
        <w:right w:val="none" w:sz="0" w:space="0" w:color="auto"/>
      </w:divBdr>
    </w:div>
    <w:div w:id="14451483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94">
          <w:marLeft w:val="0"/>
          <w:marRight w:val="0"/>
          <w:marTop w:val="0"/>
          <w:marBottom w:val="0"/>
          <w:divBdr>
            <w:top w:val="none" w:sz="0" w:space="0" w:color="auto"/>
            <w:left w:val="none" w:sz="0" w:space="0" w:color="auto"/>
            <w:bottom w:val="none" w:sz="0" w:space="0" w:color="auto"/>
            <w:right w:val="none" w:sz="0" w:space="0" w:color="auto"/>
          </w:divBdr>
          <w:divsChild>
            <w:div w:id="194661481">
              <w:marLeft w:val="0"/>
              <w:marRight w:val="0"/>
              <w:marTop w:val="0"/>
              <w:marBottom w:val="0"/>
              <w:divBdr>
                <w:top w:val="none" w:sz="0" w:space="0" w:color="auto"/>
                <w:left w:val="none" w:sz="0" w:space="0" w:color="auto"/>
                <w:bottom w:val="none" w:sz="0" w:space="0" w:color="auto"/>
                <w:right w:val="none" w:sz="0" w:space="0" w:color="auto"/>
              </w:divBdr>
              <w:divsChild>
                <w:div w:id="681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82">
      <w:bodyDiv w:val="1"/>
      <w:marLeft w:val="0"/>
      <w:marRight w:val="0"/>
      <w:marTop w:val="0"/>
      <w:marBottom w:val="0"/>
      <w:divBdr>
        <w:top w:val="none" w:sz="0" w:space="0" w:color="auto"/>
        <w:left w:val="none" w:sz="0" w:space="0" w:color="auto"/>
        <w:bottom w:val="none" w:sz="0" w:space="0" w:color="auto"/>
        <w:right w:val="none" w:sz="0" w:space="0" w:color="auto"/>
      </w:divBdr>
      <w:divsChild>
        <w:div w:id="683361554">
          <w:marLeft w:val="0"/>
          <w:marRight w:val="0"/>
          <w:marTop w:val="0"/>
          <w:marBottom w:val="0"/>
          <w:divBdr>
            <w:top w:val="none" w:sz="0" w:space="0" w:color="auto"/>
            <w:left w:val="none" w:sz="0" w:space="0" w:color="auto"/>
            <w:bottom w:val="none" w:sz="0" w:space="0" w:color="auto"/>
            <w:right w:val="none" w:sz="0" w:space="0" w:color="auto"/>
          </w:divBdr>
          <w:divsChild>
            <w:div w:id="329333121">
              <w:marLeft w:val="0"/>
              <w:marRight w:val="0"/>
              <w:marTop w:val="0"/>
              <w:marBottom w:val="0"/>
              <w:divBdr>
                <w:top w:val="none" w:sz="0" w:space="0" w:color="auto"/>
                <w:left w:val="none" w:sz="0" w:space="0" w:color="auto"/>
                <w:bottom w:val="none" w:sz="0" w:space="0" w:color="auto"/>
                <w:right w:val="none" w:sz="0" w:space="0" w:color="auto"/>
              </w:divBdr>
            </w:div>
            <w:div w:id="466124243">
              <w:marLeft w:val="0"/>
              <w:marRight w:val="0"/>
              <w:marTop w:val="0"/>
              <w:marBottom w:val="0"/>
              <w:divBdr>
                <w:top w:val="none" w:sz="0" w:space="0" w:color="auto"/>
                <w:left w:val="none" w:sz="0" w:space="0" w:color="auto"/>
                <w:bottom w:val="none" w:sz="0" w:space="0" w:color="auto"/>
                <w:right w:val="none" w:sz="0" w:space="0" w:color="auto"/>
              </w:divBdr>
              <w:divsChild>
                <w:div w:id="696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46">
      <w:bodyDiv w:val="1"/>
      <w:marLeft w:val="0"/>
      <w:marRight w:val="0"/>
      <w:marTop w:val="0"/>
      <w:marBottom w:val="0"/>
      <w:divBdr>
        <w:top w:val="none" w:sz="0" w:space="0" w:color="auto"/>
        <w:left w:val="none" w:sz="0" w:space="0" w:color="auto"/>
        <w:bottom w:val="none" w:sz="0" w:space="0" w:color="auto"/>
        <w:right w:val="none" w:sz="0" w:space="0" w:color="auto"/>
      </w:divBdr>
    </w:div>
    <w:div w:id="1640725340">
      <w:bodyDiv w:val="1"/>
      <w:marLeft w:val="0"/>
      <w:marRight w:val="0"/>
      <w:marTop w:val="0"/>
      <w:marBottom w:val="0"/>
      <w:divBdr>
        <w:top w:val="none" w:sz="0" w:space="0" w:color="auto"/>
        <w:left w:val="none" w:sz="0" w:space="0" w:color="auto"/>
        <w:bottom w:val="none" w:sz="0" w:space="0" w:color="auto"/>
        <w:right w:val="none" w:sz="0" w:space="0" w:color="auto"/>
      </w:divBdr>
    </w:div>
    <w:div w:id="1746565914">
      <w:bodyDiv w:val="1"/>
      <w:marLeft w:val="0"/>
      <w:marRight w:val="0"/>
      <w:marTop w:val="0"/>
      <w:marBottom w:val="0"/>
      <w:divBdr>
        <w:top w:val="none" w:sz="0" w:space="0" w:color="auto"/>
        <w:left w:val="none" w:sz="0" w:space="0" w:color="auto"/>
        <w:bottom w:val="none" w:sz="0" w:space="0" w:color="auto"/>
        <w:right w:val="none" w:sz="0" w:space="0" w:color="auto"/>
      </w:divBdr>
      <w:divsChild>
        <w:div w:id="153184169">
          <w:marLeft w:val="0"/>
          <w:marRight w:val="0"/>
          <w:marTop w:val="0"/>
          <w:marBottom w:val="0"/>
          <w:divBdr>
            <w:top w:val="none" w:sz="0" w:space="0" w:color="auto"/>
            <w:left w:val="none" w:sz="0" w:space="0" w:color="auto"/>
            <w:bottom w:val="none" w:sz="0" w:space="0" w:color="auto"/>
            <w:right w:val="none" w:sz="0" w:space="0" w:color="auto"/>
          </w:divBdr>
          <w:divsChild>
            <w:div w:id="1568149165">
              <w:marLeft w:val="0"/>
              <w:marRight w:val="0"/>
              <w:marTop w:val="0"/>
              <w:marBottom w:val="0"/>
              <w:divBdr>
                <w:top w:val="none" w:sz="0" w:space="0" w:color="auto"/>
                <w:left w:val="none" w:sz="0" w:space="0" w:color="auto"/>
                <w:bottom w:val="none" w:sz="0" w:space="0" w:color="auto"/>
                <w:right w:val="none" w:sz="0" w:space="0" w:color="auto"/>
              </w:divBdr>
              <w:divsChild>
                <w:div w:id="4621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3369">
      <w:bodyDiv w:val="1"/>
      <w:marLeft w:val="0"/>
      <w:marRight w:val="0"/>
      <w:marTop w:val="0"/>
      <w:marBottom w:val="0"/>
      <w:divBdr>
        <w:top w:val="none" w:sz="0" w:space="0" w:color="auto"/>
        <w:left w:val="none" w:sz="0" w:space="0" w:color="auto"/>
        <w:bottom w:val="none" w:sz="0" w:space="0" w:color="auto"/>
        <w:right w:val="none" w:sz="0" w:space="0" w:color="auto"/>
      </w:divBdr>
      <w:divsChild>
        <w:div w:id="287274949">
          <w:marLeft w:val="0"/>
          <w:marRight w:val="0"/>
          <w:marTop w:val="0"/>
          <w:marBottom w:val="0"/>
          <w:divBdr>
            <w:top w:val="none" w:sz="0" w:space="0" w:color="auto"/>
            <w:left w:val="none" w:sz="0" w:space="0" w:color="auto"/>
            <w:bottom w:val="none" w:sz="0" w:space="0" w:color="auto"/>
            <w:right w:val="none" w:sz="0" w:space="0" w:color="auto"/>
          </w:divBdr>
          <w:divsChild>
            <w:div w:id="1590772691">
              <w:marLeft w:val="0"/>
              <w:marRight w:val="0"/>
              <w:marTop w:val="0"/>
              <w:marBottom w:val="0"/>
              <w:divBdr>
                <w:top w:val="none" w:sz="0" w:space="0" w:color="auto"/>
                <w:left w:val="none" w:sz="0" w:space="0" w:color="auto"/>
                <w:bottom w:val="none" w:sz="0" w:space="0" w:color="auto"/>
                <w:right w:val="none" w:sz="0" w:space="0" w:color="auto"/>
              </w:divBdr>
              <w:divsChild>
                <w:div w:id="1361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906">
      <w:bodyDiv w:val="1"/>
      <w:marLeft w:val="0"/>
      <w:marRight w:val="0"/>
      <w:marTop w:val="0"/>
      <w:marBottom w:val="0"/>
      <w:divBdr>
        <w:top w:val="none" w:sz="0" w:space="0" w:color="auto"/>
        <w:left w:val="none" w:sz="0" w:space="0" w:color="auto"/>
        <w:bottom w:val="none" w:sz="0" w:space="0" w:color="auto"/>
        <w:right w:val="none" w:sz="0" w:space="0" w:color="auto"/>
      </w:divBdr>
      <w:divsChild>
        <w:div w:id="248929823">
          <w:marLeft w:val="0"/>
          <w:marRight w:val="0"/>
          <w:marTop w:val="0"/>
          <w:marBottom w:val="0"/>
          <w:divBdr>
            <w:top w:val="none" w:sz="0" w:space="0" w:color="auto"/>
            <w:left w:val="none" w:sz="0" w:space="0" w:color="auto"/>
            <w:bottom w:val="none" w:sz="0" w:space="0" w:color="auto"/>
            <w:right w:val="none" w:sz="0" w:space="0" w:color="auto"/>
          </w:divBdr>
          <w:divsChild>
            <w:div w:id="1454978112">
              <w:marLeft w:val="0"/>
              <w:marRight w:val="0"/>
              <w:marTop w:val="0"/>
              <w:marBottom w:val="0"/>
              <w:divBdr>
                <w:top w:val="none" w:sz="0" w:space="0" w:color="auto"/>
                <w:left w:val="none" w:sz="0" w:space="0" w:color="auto"/>
                <w:bottom w:val="none" w:sz="0" w:space="0" w:color="auto"/>
                <w:right w:val="none" w:sz="0" w:space="0" w:color="auto"/>
              </w:divBdr>
              <w:divsChild>
                <w:div w:id="6965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4552">
      <w:bodyDiv w:val="1"/>
      <w:marLeft w:val="0"/>
      <w:marRight w:val="0"/>
      <w:marTop w:val="0"/>
      <w:marBottom w:val="0"/>
      <w:divBdr>
        <w:top w:val="none" w:sz="0" w:space="0" w:color="auto"/>
        <w:left w:val="none" w:sz="0" w:space="0" w:color="auto"/>
        <w:bottom w:val="none" w:sz="0" w:space="0" w:color="auto"/>
        <w:right w:val="none" w:sz="0" w:space="0" w:color="auto"/>
      </w:divBdr>
      <w:divsChild>
        <w:div w:id="1846281252">
          <w:marLeft w:val="0"/>
          <w:marRight w:val="0"/>
          <w:marTop w:val="0"/>
          <w:marBottom w:val="0"/>
          <w:divBdr>
            <w:top w:val="none" w:sz="0" w:space="0" w:color="auto"/>
            <w:left w:val="none" w:sz="0" w:space="0" w:color="auto"/>
            <w:bottom w:val="none" w:sz="0" w:space="0" w:color="auto"/>
            <w:right w:val="none" w:sz="0" w:space="0" w:color="auto"/>
          </w:divBdr>
          <w:divsChild>
            <w:div w:id="174225856">
              <w:marLeft w:val="0"/>
              <w:marRight w:val="0"/>
              <w:marTop w:val="0"/>
              <w:marBottom w:val="0"/>
              <w:divBdr>
                <w:top w:val="none" w:sz="0" w:space="0" w:color="auto"/>
                <w:left w:val="none" w:sz="0" w:space="0" w:color="auto"/>
                <w:bottom w:val="none" w:sz="0" w:space="0" w:color="auto"/>
                <w:right w:val="none" w:sz="0" w:space="0" w:color="auto"/>
              </w:divBdr>
              <w:divsChild>
                <w:div w:id="15530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8268">
      <w:bodyDiv w:val="1"/>
      <w:marLeft w:val="0"/>
      <w:marRight w:val="0"/>
      <w:marTop w:val="0"/>
      <w:marBottom w:val="0"/>
      <w:divBdr>
        <w:top w:val="none" w:sz="0" w:space="0" w:color="auto"/>
        <w:left w:val="none" w:sz="0" w:space="0" w:color="auto"/>
        <w:bottom w:val="none" w:sz="0" w:space="0" w:color="auto"/>
        <w:right w:val="none" w:sz="0" w:space="0" w:color="auto"/>
      </w:divBdr>
      <w:divsChild>
        <w:div w:id="1407072250">
          <w:marLeft w:val="0"/>
          <w:marRight w:val="0"/>
          <w:marTop w:val="0"/>
          <w:marBottom w:val="0"/>
          <w:divBdr>
            <w:top w:val="none" w:sz="0" w:space="0" w:color="auto"/>
            <w:left w:val="none" w:sz="0" w:space="0" w:color="auto"/>
            <w:bottom w:val="none" w:sz="0" w:space="0" w:color="auto"/>
            <w:right w:val="none" w:sz="0" w:space="0" w:color="auto"/>
          </w:divBdr>
          <w:divsChild>
            <w:div w:id="867525324">
              <w:marLeft w:val="0"/>
              <w:marRight w:val="0"/>
              <w:marTop w:val="0"/>
              <w:marBottom w:val="0"/>
              <w:divBdr>
                <w:top w:val="none" w:sz="0" w:space="0" w:color="auto"/>
                <w:left w:val="none" w:sz="0" w:space="0" w:color="auto"/>
                <w:bottom w:val="none" w:sz="0" w:space="0" w:color="auto"/>
                <w:right w:val="none" w:sz="0" w:space="0" w:color="auto"/>
              </w:divBdr>
              <w:divsChild>
                <w:div w:id="1938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08">
          <w:marLeft w:val="0"/>
          <w:marRight w:val="0"/>
          <w:marTop w:val="0"/>
          <w:marBottom w:val="0"/>
          <w:divBdr>
            <w:top w:val="none" w:sz="0" w:space="0" w:color="auto"/>
            <w:left w:val="none" w:sz="0" w:space="0" w:color="auto"/>
            <w:bottom w:val="none" w:sz="0" w:space="0" w:color="auto"/>
            <w:right w:val="none" w:sz="0" w:space="0" w:color="auto"/>
          </w:divBdr>
          <w:divsChild>
            <w:div w:id="446387048">
              <w:marLeft w:val="0"/>
              <w:marRight w:val="0"/>
              <w:marTop w:val="0"/>
              <w:marBottom w:val="0"/>
              <w:divBdr>
                <w:top w:val="none" w:sz="0" w:space="0" w:color="auto"/>
                <w:left w:val="none" w:sz="0" w:space="0" w:color="auto"/>
                <w:bottom w:val="none" w:sz="0" w:space="0" w:color="auto"/>
                <w:right w:val="none" w:sz="0" w:space="0" w:color="auto"/>
              </w:divBdr>
            </w:div>
            <w:div w:id="1441073596">
              <w:marLeft w:val="0"/>
              <w:marRight w:val="0"/>
              <w:marTop w:val="0"/>
              <w:marBottom w:val="0"/>
              <w:divBdr>
                <w:top w:val="none" w:sz="0" w:space="0" w:color="auto"/>
                <w:left w:val="none" w:sz="0" w:space="0" w:color="auto"/>
                <w:bottom w:val="none" w:sz="0" w:space="0" w:color="auto"/>
                <w:right w:val="none" w:sz="0" w:space="0" w:color="auto"/>
              </w:divBdr>
              <w:divsChild>
                <w:div w:id="1374621417">
                  <w:marLeft w:val="0"/>
                  <w:marRight w:val="0"/>
                  <w:marTop w:val="0"/>
                  <w:marBottom w:val="0"/>
                  <w:divBdr>
                    <w:top w:val="none" w:sz="0" w:space="0" w:color="auto"/>
                    <w:left w:val="none" w:sz="0" w:space="0" w:color="auto"/>
                    <w:bottom w:val="none" w:sz="0" w:space="0" w:color="auto"/>
                    <w:right w:val="none" w:sz="0" w:space="0" w:color="auto"/>
                  </w:divBdr>
                </w:div>
                <w:div w:id="1812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ugloadsolutions.com/80pluspowersupplies.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lugloadsolutions.com/80pluspowersupplies.aspx" TargetMode="External"/><Relationship Id="rId4" Type="http://schemas.openxmlformats.org/officeDocument/2006/relationships/styles" Target="styles.xml"/><Relationship Id="rId9" Type="http://schemas.openxmlformats.org/officeDocument/2006/relationships/hyperlink" Target="https://plugloadsolutions.com/80pluspowersupplies.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września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AD336-604E-4733-BDC0-3360F9F6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100</Pages>
  <Words>36552</Words>
  <Characters>219318</Characters>
  <Application>Microsoft Office Word</Application>
  <DocSecurity>0</DocSecurity>
  <Lines>1827</Lines>
  <Paragraphs>510</Paragraphs>
  <ScaleCrop>false</ScaleCrop>
  <HeadingPairs>
    <vt:vector size="2" baseType="variant">
      <vt:variant>
        <vt:lpstr>Tytuł</vt:lpstr>
      </vt:variant>
      <vt:variant>
        <vt:i4>1</vt:i4>
      </vt:variant>
    </vt:vector>
  </HeadingPairs>
  <TitlesOfParts>
    <vt:vector size="1" baseType="lpstr">
      <vt:lpstr>Realizacja projektu pn. „Cyfrowe usługi publiczne w Gminie Pieniężno”</vt:lpstr>
    </vt:vector>
  </TitlesOfParts>
  <Manager/>
  <Company/>
  <LinksUpToDate>false</LinksUpToDate>
  <CharactersWithSpaces>255360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projektu pn. „Cyfrowe usługi publiczne w Gminie Pieniężno”</dc:title>
  <dc:subject>Opis przedmiotu zamówienia</dc:subject>
  <dc:creator>Karolina Korneluk</dc:creator>
  <cp:keywords/>
  <dc:description/>
  <cp:lastModifiedBy>Admin</cp:lastModifiedBy>
  <cp:revision>4</cp:revision>
  <dcterms:created xsi:type="dcterms:W3CDTF">2019-09-16T13:30:00Z</dcterms:created>
  <dcterms:modified xsi:type="dcterms:W3CDTF">2019-09-19T10:49:00Z</dcterms:modified>
  <cp:category/>
</cp:coreProperties>
</file>