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ajorHAnsi"/>
          <w:color w:val="000000" w:themeColor="text1"/>
          <w:lang w:eastAsia="en-US"/>
        </w:rPr>
        <w:id w:val="-1850397275"/>
        <w:docPartObj>
          <w:docPartGallery w:val="Cover Pages"/>
          <w:docPartUnique/>
        </w:docPartObj>
      </w:sdtPr>
      <w:sdtEndPr>
        <w:rPr>
          <w:rFonts w:eastAsia="Times New Roman"/>
          <w:lang w:eastAsia="pl-PL"/>
        </w:rPr>
      </w:sdtEndPr>
      <w:sdtContent>
        <w:p w14:paraId="045E03FF" w14:textId="77777777" w:rsidR="00806E98" w:rsidRPr="00E50641" w:rsidRDefault="00806E98" w:rsidP="00806E98">
          <w:pPr>
            <w:jc w:val="right"/>
            <w:rPr>
              <w:color w:val="000000" w:themeColor="text1"/>
            </w:rPr>
          </w:pPr>
          <w:r w:rsidRPr="00E50641">
            <w:rPr>
              <w:color w:val="000000" w:themeColor="text1"/>
            </w:rPr>
            <w:t>Załącznik nr 1. Szczegółowy Opis przedmiotu zamówienia</w:t>
          </w:r>
        </w:p>
        <w:p w14:paraId="25CC0D2E" w14:textId="77777777" w:rsidR="000907CF" w:rsidRPr="00E50641" w:rsidRDefault="000907CF">
          <w:pPr>
            <w:pStyle w:val="Bezodstpw"/>
            <w:spacing w:before="1540" w:after="240"/>
            <w:jc w:val="center"/>
            <w:rPr>
              <w:rFonts w:asciiTheme="majorHAnsi" w:hAnsiTheme="majorHAnsi" w:cstheme="majorHAnsi"/>
              <w:color w:val="000000" w:themeColor="text1"/>
              <w:lang w:val="pl-PL"/>
            </w:rPr>
          </w:pPr>
        </w:p>
        <w:sdt>
          <w:sdtPr>
            <w:rPr>
              <w:rFonts w:asciiTheme="majorHAnsi" w:hAnsiTheme="majorHAnsi" w:cstheme="majorHAnsi"/>
              <w:color w:val="000000" w:themeColor="text1"/>
              <w:sz w:val="44"/>
              <w:szCs w:val="44"/>
              <w:lang w:val="pl-PL"/>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20225263" w14:textId="44DB8737" w:rsidR="000907CF" w:rsidRPr="00E50641" w:rsidRDefault="00974E84" w:rsidP="00BB1D24">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000000" w:themeColor="text1"/>
                  <w:sz w:val="44"/>
                  <w:szCs w:val="44"/>
                  <w:lang w:val="pl-PL"/>
                </w:rPr>
              </w:pPr>
              <w:r w:rsidRPr="00E50641">
                <w:rPr>
                  <w:rFonts w:asciiTheme="majorHAnsi" w:hAnsiTheme="majorHAnsi" w:cstheme="majorHAnsi"/>
                  <w:color w:val="000000" w:themeColor="text1"/>
                  <w:sz w:val="44"/>
                  <w:szCs w:val="44"/>
                  <w:lang w:val="pl-PL"/>
                </w:rPr>
                <w:t>Realizacja projektu pn. „</w:t>
              </w:r>
              <w:r w:rsidR="00154C8E" w:rsidRPr="00E50641">
                <w:rPr>
                  <w:rFonts w:asciiTheme="majorHAnsi" w:hAnsiTheme="majorHAnsi" w:cstheme="majorHAnsi"/>
                  <w:color w:val="000000" w:themeColor="text1"/>
                  <w:sz w:val="44"/>
                  <w:szCs w:val="44"/>
                  <w:lang w:val="pl-PL"/>
                </w:rPr>
                <w:t>Cyfrowe usługi publiczne w Gminie Pieniężno</w:t>
              </w:r>
              <w:r w:rsidRPr="00E50641">
                <w:rPr>
                  <w:rFonts w:asciiTheme="majorHAnsi" w:hAnsiTheme="majorHAnsi" w:cstheme="majorHAnsi"/>
                  <w:color w:val="000000" w:themeColor="text1"/>
                  <w:sz w:val="44"/>
                  <w:szCs w:val="44"/>
                  <w:lang w:val="pl-PL"/>
                </w:rPr>
                <w:t>”</w:t>
              </w:r>
            </w:p>
          </w:sdtContent>
        </w:sdt>
        <w:sdt>
          <w:sdtPr>
            <w:rPr>
              <w:rFonts w:asciiTheme="majorHAnsi" w:hAnsiTheme="majorHAnsi" w:cstheme="majorHAnsi"/>
              <w:color w:val="000000" w:themeColor="text1"/>
              <w:sz w:val="32"/>
              <w:szCs w:val="32"/>
              <w:lang w:val="pl-PL"/>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5FBF6E0A" w14:textId="6CEA3ADE" w:rsidR="000907CF" w:rsidRPr="00E50641" w:rsidRDefault="00974E84">
              <w:pPr>
                <w:pStyle w:val="Bezodstpw"/>
                <w:jc w:val="center"/>
                <w:rPr>
                  <w:rFonts w:asciiTheme="majorHAnsi" w:hAnsiTheme="majorHAnsi" w:cstheme="majorHAnsi"/>
                  <w:color w:val="000000" w:themeColor="text1"/>
                  <w:sz w:val="32"/>
                  <w:szCs w:val="32"/>
                  <w:lang w:val="pl-PL"/>
                </w:rPr>
              </w:pPr>
              <w:r w:rsidRPr="00E50641">
                <w:rPr>
                  <w:rFonts w:asciiTheme="majorHAnsi" w:hAnsiTheme="majorHAnsi" w:cstheme="majorHAnsi"/>
                  <w:color w:val="000000" w:themeColor="text1"/>
                  <w:sz w:val="32"/>
                  <w:szCs w:val="32"/>
                  <w:lang w:val="pl-PL"/>
                </w:rPr>
                <w:t>Opis przedmiotu zamówienia</w:t>
              </w:r>
            </w:p>
          </w:sdtContent>
        </w:sdt>
        <w:p w14:paraId="4DED59D0" w14:textId="60DF5B61" w:rsidR="000907CF" w:rsidRPr="00E50641" w:rsidRDefault="00E3785C">
          <w:pPr>
            <w:pStyle w:val="Bezodstpw"/>
            <w:spacing w:before="480"/>
            <w:jc w:val="center"/>
            <w:rPr>
              <w:rFonts w:asciiTheme="majorHAnsi" w:hAnsiTheme="majorHAnsi" w:cstheme="majorHAnsi"/>
              <w:color w:val="000000" w:themeColor="text1"/>
              <w:lang w:val="pl-PL"/>
            </w:rPr>
          </w:pPr>
          <w:r w:rsidRPr="00E50641">
            <w:rPr>
              <w:rFonts w:asciiTheme="majorHAnsi" w:hAnsiTheme="majorHAnsi" w:cstheme="majorHAnsi"/>
              <w:noProof/>
              <w:color w:val="000000" w:themeColor="text1"/>
              <w:lang w:val="pl-PL" w:eastAsia="pl-PL"/>
            </w:rPr>
            <mc:AlternateContent>
              <mc:Choice Requires="wps">
                <w:drawing>
                  <wp:anchor distT="0" distB="0" distL="114300" distR="114300" simplePos="0" relativeHeight="251659264" behindDoc="0" locked="0" layoutInCell="1" allowOverlap="1" wp14:anchorId="5847AE7A" wp14:editId="3A12DA8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530"/>
                    <wp:effectExtent l="0" t="0" r="0" b="0"/>
                    <wp:wrapNone/>
                    <wp:docPr id="142" name="Pole tekstow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5E8DC422" w:rsidR="00314C7A" w:rsidRDefault="0066340E">
                                    <w:pPr>
                                      <w:pStyle w:val="Bezodstpw"/>
                                      <w:spacing w:after="40"/>
                                      <w:jc w:val="center"/>
                                      <w:rPr>
                                        <w:caps/>
                                        <w:color w:val="4472C4" w:themeColor="accent1"/>
                                        <w:sz w:val="28"/>
                                        <w:szCs w:val="28"/>
                                      </w:rPr>
                                    </w:pPr>
                                    <w:r>
                                      <w:rPr>
                                        <w:caps/>
                                        <w:color w:val="4472C4" w:themeColor="accent1"/>
                                        <w:sz w:val="28"/>
                                        <w:szCs w:val="28"/>
                                        <w:lang w:val="pl-PL"/>
                                      </w:rPr>
                                      <w:t>24</w:t>
                                    </w:r>
                                    <w:r w:rsidR="00314C7A">
                                      <w:rPr>
                                        <w:caps/>
                                        <w:color w:val="4472C4" w:themeColor="accent1"/>
                                        <w:sz w:val="28"/>
                                        <w:szCs w:val="28"/>
                                        <w:lang w:val="pl-PL"/>
                                      </w:rPr>
                                      <w:t xml:space="preserve"> października 2019</w:t>
                                    </w:r>
                                  </w:p>
                                </w:sdtContent>
                              </w:sdt>
                              <w:p w14:paraId="58D5F925" w14:textId="77777777" w:rsidR="00314C7A" w:rsidRDefault="009B36C5"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314C7A">
                                      <w:rPr>
                                        <w:caps/>
                                        <w:color w:val="4472C4" w:themeColor="accent1"/>
                                      </w:rPr>
                                      <w:t xml:space="preserve">     </w:t>
                                    </w:r>
                                  </w:sdtContent>
                                </w:sdt>
                              </w:p>
                              <w:p w14:paraId="23C3F2A2" w14:textId="77777777" w:rsidR="00314C7A" w:rsidRDefault="009B36C5"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314C7A">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847AE7A"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BZyUZS&#10;hgIAAHQFAAAOAAAAAAAAAAAAAAAAAC4CAABkcnMvZTJvRG9jLnhtbFBLAQItABQABgAIAAAAIQDo&#10;mEK02gAAAAUBAAAPAAAAAAAAAAAAAAAAAOAEAABkcnMvZG93bnJldi54bWxQSwUGAAAAAAQABADz&#10;AAAA5wUAAAAA&#10;" filled="f" stroked="f" strokeweight=".5pt">
                    <v:textbox style="mso-fit-shape-to-text:t" inset="0,0,0,0">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5E8DC422" w:rsidR="00314C7A" w:rsidRDefault="0066340E">
                              <w:pPr>
                                <w:pStyle w:val="Bezodstpw"/>
                                <w:spacing w:after="40"/>
                                <w:jc w:val="center"/>
                                <w:rPr>
                                  <w:caps/>
                                  <w:color w:val="4472C4" w:themeColor="accent1"/>
                                  <w:sz w:val="28"/>
                                  <w:szCs w:val="28"/>
                                </w:rPr>
                              </w:pPr>
                              <w:r>
                                <w:rPr>
                                  <w:caps/>
                                  <w:color w:val="4472C4" w:themeColor="accent1"/>
                                  <w:sz w:val="28"/>
                                  <w:szCs w:val="28"/>
                                  <w:lang w:val="pl-PL"/>
                                </w:rPr>
                                <w:t>24</w:t>
                              </w:r>
                              <w:r w:rsidR="00314C7A">
                                <w:rPr>
                                  <w:caps/>
                                  <w:color w:val="4472C4" w:themeColor="accent1"/>
                                  <w:sz w:val="28"/>
                                  <w:szCs w:val="28"/>
                                  <w:lang w:val="pl-PL"/>
                                </w:rPr>
                                <w:t xml:space="preserve"> października 2019</w:t>
                              </w:r>
                            </w:p>
                          </w:sdtContent>
                        </w:sdt>
                        <w:p w14:paraId="58D5F925" w14:textId="77777777" w:rsidR="00314C7A" w:rsidRDefault="009B36C5"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314C7A">
                                <w:rPr>
                                  <w:caps/>
                                  <w:color w:val="4472C4" w:themeColor="accent1"/>
                                </w:rPr>
                                <w:t xml:space="preserve">     </w:t>
                              </w:r>
                            </w:sdtContent>
                          </w:sdt>
                        </w:p>
                        <w:p w14:paraId="23C3F2A2" w14:textId="77777777" w:rsidR="00314C7A" w:rsidRDefault="009B36C5"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314C7A">
                                <w:rPr>
                                  <w:color w:val="4472C4" w:themeColor="accent1"/>
                                </w:rPr>
                                <w:t xml:space="preserve">     </w:t>
                              </w:r>
                            </w:sdtContent>
                          </w:sdt>
                        </w:p>
                      </w:txbxContent>
                    </v:textbox>
                    <w10:wrap anchorx="margin" anchory="page"/>
                  </v:shape>
                </w:pict>
              </mc:Fallback>
            </mc:AlternateContent>
          </w:r>
          <w:r w:rsidR="001B61C9" w:rsidRPr="00E50641">
            <w:rPr>
              <w:rFonts w:asciiTheme="majorHAnsi" w:hAnsiTheme="majorHAnsi" w:cstheme="majorHAnsi"/>
              <w:color w:val="000000" w:themeColor="text1"/>
              <w:lang w:val="pl-PL"/>
            </w:rPr>
            <w:t>IN.271.1.</w:t>
          </w:r>
          <w:r w:rsidR="00314C7A">
            <w:rPr>
              <w:rFonts w:asciiTheme="majorHAnsi" w:hAnsiTheme="majorHAnsi" w:cstheme="majorHAnsi"/>
              <w:color w:val="000000" w:themeColor="text1"/>
              <w:lang w:val="pl-PL"/>
            </w:rPr>
            <w:t>4</w:t>
          </w:r>
          <w:r w:rsidR="001B61C9" w:rsidRPr="00E50641">
            <w:rPr>
              <w:rFonts w:asciiTheme="majorHAnsi" w:hAnsiTheme="majorHAnsi" w:cstheme="majorHAnsi"/>
              <w:color w:val="000000" w:themeColor="text1"/>
              <w:lang w:val="pl-PL"/>
            </w:rPr>
            <w:t>.2019</w:t>
          </w:r>
        </w:p>
        <w:p w14:paraId="259B54C9" w14:textId="7187279A" w:rsidR="000907CF" w:rsidRPr="00E50641" w:rsidRDefault="000907CF">
          <w:pPr>
            <w:rPr>
              <w:rFonts w:asciiTheme="majorHAnsi" w:hAnsiTheme="majorHAnsi" w:cstheme="majorHAnsi"/>
              <w:color w:val="000000" w:themeColor="text1"/>
            </w:rPr>
          </w:pPr>
          <w:bookmarkStart w:id="0" w:name="_GoBack"/>
          <w:bookmarkEnd w:id="0"/>
          <w:r w:rsidRPr="00E50641">
            <w:rPr>
              <w:rFonts w:asciiTheme="majorHAnsi" w:hAnsiTheme="majorHAnsi" w:cstheme="majorHAnsi"/>
              <w:color w:val="000000" w:themeColor="text1"/>
            </w:rPr>
            <w:br w:type="page"/>
          </w:r>
          <w:r w:rsidR="00E8699B" w:rsidRPr="00E50641">
            <w:rPr>
              <w:rFonts w:asciiTheme="majorHAnsi" w:hAnsiTheme="majorHAnsi" w:cstheme="majorHAnsi"/>
              <w:color w:val="000000" w:themeColor="text1"/>
            </w:rPr>
            <w:lastRenderedPageBreak/>
            <w:t xml:space="preserve"> </w:t>
          </w:r>
        </w:p>
      </w:sdtContent>
    </w:sdt>
    <w:sdt>
      <w:sdtPr>
        <w:rPr>
          <w:rFonts w:ascii="Times New Roman" w:eastAsiaTheme="minorHAnsi" w:hAnsi="Times New Roman" w:cstheme="majorHAnsi"/>
          <w:color w:val="000000" w:themeColor="text1"/>
          <w:sz w:val="22"/>
          <w:szCs w:val="22"/>
          <w:lang w:eastAsia="en-US"/>
        </w:rPr>
        <w:id w:val="1149861769"/>
        <w:docPartObj>
          <w:docPartGallery w:val="Table of Contents"/>
          <w:docPartUnique/>
        </w:docPartObj>
      </w:sdtPr>
      <w:sdtEndPr>
        <w:rPr>
          <w:rFonts w:eastAsia="Times New Roman"/>
          <w:b/>
          <w:bCs/>
          <w:sz w:val="24"/>
          <w:szCs w:val="24"/>
          <w:lang w:eastAsia="pl-PL"/>
        </w:rPr>
      </w:sdtEndPr>
      <w:sdtContent>
        <w:p w14:paraId="53105CCA" w14:textId="77777777" w:rsidR="002676B3" w:rsidRPr="00E50641" w:rsidRDefault="002676B3">
          <w:pPr>
            <w:pStyle w:val="Nagwekspisutreci"/>
            <w:rPr>
              <w:rFonts w:cstheme="majorHAnsi"/>
              <w:color w:val="000000" w:themeColor="text1"/>
            </w:rPr>
          </w:pPr>
          <w:r w:rsidRPr="00E50641">
            <w:rPr>
              <w:rFonts w:cstheme="majorHAnsi"/>
              <w:color w:val="000000" w:themeColor="text1"/>
            </w:rPr>
            <w:t>Spis treści</w:t>
          </w:r>
        </w:p>
        <w:p w14:paraId="25963B3F" w14:textId="6ACAE57C" w:rsidR="001B1CCD" w:rsidRPr="00E50641" w:rsidRDefault="00C27055">
          <w:pPr>
            <w:pStyle w:val="Spistreci1"/>
            <w:tabs>
              <w:tab w:val="right" w:leader="dot" w:pos="9062"/>
            </w:tabs>
            <w:rPr>
              <w:rFonts w:eastAsiaTheme="minorEastAsia"/>
              <w:noProof/>
              <w:lang w:eastAsia="pl-PL"/>
            </w:rPr>
          </w:pPr>
          <w:r w:rsidRPr="00E50641">
            <w:rPr>
              <w:rFonts w:asciiTheme="majorHAnsi" w:hAnsiTheme="majorHAnsi" w:cstheme="majorHAnsi"/>
              <w:color w:val="000000" w:themeColor="text1"/>
            </w:rPr>
            <w:fldChar w:fldCharType="begin"/>
          </w:r>
          <w:r w:rsidR="002676B3" w:rsidRPr="00E50641">
            <w:rPr>
              <w:rFonts w:asciiTheme="majorHAnsi" w:hAnsiTheme="majorHAnsi" w:cstheme="majorHAnsi"/>
              <w:color w:val="000000" w:themeColor="text1"/>
            </w:rPr>
            <w:instrText xml:space="preserve"> TOC \o "1-3" \h \z \u </w:instrText>
          </w:r>
          <w:r w:rsidRPr="00E50641">
            <w:rPr>
              <w:rFonts w:asciiTheme="majorHAnsi" w:hAnsiTheme="majorHAnsi" w:cstheme="majorHAnsi"/>
              <w:color w:val="000000" w:themeColor="text1"/>
            </w:rPr>
            <w:fldChar w:fldCharType="separate"/>
          </w:r>
          <w:hyperlink w:anchor="_Toc22292832" w:history="1">
            <w:r w:rsidR="001B1CCD" w:rsidRPr="00E50641">
              <w:rPr>
                <w:rStyle w:val="Hipercze"/>
                <w:rFonts w:cstheme="majorHAnsi"/>
                <w:b/>
                <w:bCs/>
                <w:noProof/>
              </w:rPr>
              <w:t>Wprowadzenie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_Toc22292832 \h </w:instrText>
            </w:r>
            <w:r w:rsidR="001B1CCD" w:rsidRPr="00E50641">
              <w:rPr>
                <w:noProof/>
                <w:webHidden/>
              </w:rPr>
            </w:r>
            <w:r w:rsidR="001B1CCD" w:rsidRPr="00E50641">
              <w:rPr>
                <w:noProof/>
                <w:webHidden/>
              </w:rPr>
              <w:fldChar w:fldCharType="separate"/>
            </w:r>
            <w:r w:rsidR="00314C7A">
              <w:rPr>
                <w:noProof/>
                <w:webHidden/>
              </w:rPr>
              <w:t>4</w:t>
            </w:r>
            <w:r w:rsidR="001B1CCD" w:rsidRPr="00E50641">
              <w:rPr>
                <w:noProof/>
                <w:webHidden/>
              </w:rPr>
              <w:fldChar w:fldCharType="end"/>
            </w:r>
          </w:hyperlink>
        </w:p>
        <w:p w14:paraId="0F6BA606" w14:textId="5C7270CA" w:rsidR="001B1CCD" w:rsidRPr="00E50641" w:rsidRDefault="009B36C5">
          <w:pPr>
            <w:pStyle w:val="Spistreci1"/>
            <w:tabs>
              <w:tab w:val="left" w:pos="440"/>
              <w:tab w:val="right" w:leader="dot" w:pos="9062"/>
            </w:tabs>
            <w:rPr>
              <w:rFonts w:eastAsiaTheme="minorEastAsia"/>
              <w:noProof/>
              <w:lang w:eastAsia="pl-PL"/>
            </w:rPr>
          </w:pPr>
          <w:hyperlink w:anchor="_Toc22292833" w:history="1">
            <w:r w:rsidR="001B1CCD" w:rsidRPr="00E50641">
              <w:rPr>
                <w:rStyle w:val="Hipercze"/>
                <w:rFonts w:cstheme="majorHAnsi"/>
                <w:noProof/>
              </w:rPr>
              <w:t>1.</w:t>
            </w:r>
            <w:r w:rsidR="001B1CCD" w:rsidRPr="00E50641">
              <w:rPr>
                <w:rFonts w:eastAsiaTheme="minorEastAsia"/>
                <w:noProof/>
                <w:lang w:eastAsia="pl-PL"/>
              </w:rPr>
              <w:tab/>
            </w:r>
            <w:r w:rsidR="001B1CCD" w:rsidRPr="00E50641">
              <w:rPr>
                <w:rStyle w:val="Hipercze"/>
                <w:rFonts w:cstheme="majorHAnsi"/>
                <w:noProof/>
              </w:rPr>
              <w:t>Definicje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_Toc22292833 \h </w:instrText>
            </w:r>
            <w:r w:rsidR="001B1CCD" w:rsidRPr="00E50641">
              <w:rPr>
                <w:noProof/>
                <w:webHidden/>
              </w:rPr>
            </w:r>
            <w:r w:rsidR="001B1CCD" w:rsidRPr="00E50641">
              <w:rPr>
                <w:noProof/>
                <w:webHidden/>
              </w:rPr>
              <w:fldChar w:fldCharType="separate"/>
            </w:r>
            <w:r w:rsidR="00314C7A">
              <w:rPr>
                <w:noProof/>
                <w:webHidden/>
              </w:rPr>
              <w:t>4</w:t>
            </w:r>
            <w:r w:rsidR="001B1CCD" w:rsidRPr="00E50641">
              <w:rPr>
                <w:noProof/>
                <w:webHidden/>
              </w:rPr>
              <w:fldChar w:fldCharType="end"/>
            </w:r>
          </w:hyperlink>
        </w:p>
        <w:p w14:paraId="2FCCE842" w14:textId="03118D50" w:rsidR="001B1CCD" w:rsidRPr="00E50641" w:rsidRDefault="009B36C5">
          <w:pPr>
            <w:pStyle w:val="Spistreci1"/>
            <w:tabs>
              <w:tab w:val="left" w:pos="440"/>
              <w:tab w:val="right" w:leader="dot" w:pos="9062"/>
            </w:tabs>
            <w:rPr>
              <w:rFonts w:eastAsiaTheme="minorEastAsia"/>
              <w:noProof/>
              <w:lang w:eastAsia="pl-PL"/>
            </w:rPr>
          </w:pPr>
          <w:hyperlink w:anchor="_Toc22292834" w:history="1">
            <w:r w:rsidR="001B1CCD" w:rsidRPr="00E50641">
              <w:rPr>
                <w:rStyle w:val="Hipercze"/>
                <w:rFonts w:cstheme="majorHAnsi"/>
                <w:noProof/>
              </w:rPr>
              <w:t>2.</w:t>
            </w:r>
            <w:r w:rsidR="001B1CCD" w:rsidRPr="00E50641">
              <w:rPr>
                <w:rFonts w:eastAsiaTheme="minorEastAsia"/>
                <w:noProof/>
                <w:lang w:eastAsia="pl-PL"/>
              </w:rPr>
              <w:tab/>
            </w:r>
            <w:r w:rsidR="001B1CCD" w:rsidRPr="00E50641">
              <w:rPr>
                <w:rStyle w:val="Hipercze"/>
                <w:rFonts w:cstheme="majorHAnsi"/>
                <w:noProof/>
              </w:rPr>
              <w:t>Ogólne wymogi prawne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_Toc22292834 \h </w:instrText>
            </w:r>
            <w:r w:rsidR="001B1CCD" w:rsidRPr="00E50641">
              <w:rPr>
                <w:noProof/>
                <w:webHidden/>
              </w:rPr>
            </w:r>
            <w:r w:rsidR="001B1CCD" w:rsidRPr="00E50641">
              <w:rPr>
                <w:noProof/>
                <w:webHidden/>
              </w:rPr>
              <w:fldChar w:fldCharType="separate"/>
            </w:r>
            <w:r w:rsidR="00314C7A">
              <w:rPr>
                <w:noProof/>
                <w:webHidden/>
              </w:rPr>
              <w:t>8</w:t>
            </w:r>
            <w:r w:rsidR="001B1CCD" w:rsidRPr="00E50641">
              <w:rPr>
                <w:noProof/>
                <w:webHidden/>
              </w:rPr>
              <w:fldChar w:fldCharType="end"/>
            </w:r>
          </w:hyperlink>
        </w:p>
        <w:p w14:paraId="62F6E8AB" w14:textId="2FA6D2F6" w:rsidR="001B1CCD" w:rsidRPr="00E50641" w:rsidRDefault="009B36C5">
          <w:pPr>
            <w:pStyle w:val="Spistreci1"/>
            <w:tabs>
              <w:tab w:val="right" w:leader="dot" w:pos="9062"/>
            </w:tabs>
            <w:rPr>
              <w:rFonts w:eastAsiaTheme="minorEastAsia"/>
              <w:noProof/>
              <w:lang w:eastAsia="pl-PL"/>
            </w:rPr>
          </w:pPr>
          <w:hyperlink w:anchor="_Toc22292835" w:history="1">
            <w:r w:rsidR="001B1CCD" w:rsidRPr="00E50641">
              <w:rPr>
                <w:rStyle w:val="Hipercze"/>
                <w:rFonts w:cstheme="majorHAnsi"/>
                <w:b/>
                <w:bCs/>
                <w:noProof/>
              </w:rPr>
              <w:t>Zadanie 1 – Dostawa, instalacja i wdrożenie portalu e-urząd wraz z oprogramowaniem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_Toc22292835 \h </w:instrText>
            </w:r>
            <w:r w:rsidR="001B1CCD" w:rsidRPr="00E50641">
              <w:rPr>
                <w:noProof/>
                <w:webHidden/>
              </w:rPr>
            </w:r>
            <w:r w:rsidR="001B1CCD" w:rsidRPr="00E50641">
              <w:rPr>
                <w:noProof/>
                <w:webHidden/>
              </w:rPr>
              <w:fldChar w:fldCharType="separate"/>
            </w:r>
            <w:r w:rsidR="00314C7A">
              <w:rPr>
                <w:noProof/>
                <w:webHidden/>
              </w:rPr>
              <w:t>9</w:t>
            </w:r>
            <w:r w:rsidR="001B1CCD" w:rsidRPr="00E50641">
              <w:rPr>
                <w:noProof/>
                <w:webHidden/>
              </w:rPr>
              <w:fldChar w:fldCharType="end"/>
            </w:r>
          </w:hyperlink>
        </w:p>
        <w:p w14:paraId="3548C6E8" w14:textId="1CF74F94" w:rsidR="001B1CCD" w:rsidRPr="00E50641" w:rsidRDefault="009B36C5">
          <w:pPr>
            <w:pStyle w:val="Spistreci1"/>
            <w:tabs>
              <w:tab w:val="left" w:pos="440"/>
              <w:tab w:val="right" w:leader="dot" w:pos="9062"/>
            </w:tabs>
            <w:rPr>
              <w:rFonts w:eastAsiaTheme="minorEastAsia"/>
              <w:noProof/>
              <w:lang w:eastAsia="pl-PL"/>
            </w:rPr>
          </w:pPr>
          <w:hyperlink w:anchor="_Toc22292836" w:history="1">
            <w:r w:rsidR="001B1CCD" w:rsidRPr="00E50641">
              <w:rPr>
                <w:rStyle w:val="Hipercze"/>
                <w:rFonts w:ascii="Calibri" w:hAnsi="Calibri"/>
                <w:noProof/>
              </w:rPr>
              <w:t>1.</w:t>
            </w:r>
            <w:r w:rsidR="001B1CCD" w:rsidRPr="00E50641">
              <w:rPr>
                <w:rFonts w:eastAsiaTheme="minorEastAsia"/>
                <w:noProof/>
                <w:lang w:eastAsia="pl-PL"/>
              </w:rPr>
              <w:tab/>
            </w:r>
            <w:r w:rsidR="001B1CCD" w:rsidRPr="00E50641">
              <w:rPr>
                <w:rStyle w:val="Hipercze"/>
                <w:rFonts w:ascii="Calibri" w:hAnsi="Calibri"/>
                <w:noProof/>
              </w:rPr>
              <w:t>Ogólne wymogi związane z dostępnością treści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_Toc22292836 \h </w:instrText>
            </w:r>
            <w:r w:rsidR="001B1CCD" w:rsidRPr="00E50641">
              <w:rPr>
                <w:noProof/>
                <w:webHidden/>
              </w:rPr>
            </w:r>
            <w:r w:rsidR="001B1CCD" w:rsidRPr="00E50641">
              <w:rPr>
                <w:noProof/>
                <w:webHidden/>
              </w:rPr>
              <w:fldChar w:fldCharType="separate"/>
            </w:r>
            <w:r w:rsidR="00314C7A">
              <w:rPr>
                <w:noProof/>
                <w:webHidden/>
              </w:rPr>
              <w:t>10</w:t>
            </w:r>
            <w:r w:rsidR="001B1CCD" w:rsidRPr="00E50641">
              <w:rPr>
                <w:noProof/>
                <w:webHidden/>
              </w:rPr>
              <w:fldChar w:fldCharType="end"/>
            </w:r>
          </w:hyperlink>
        </w:p>
        <w:p w14:paraId="44038381" w14:textId="6893C119" w:rsidR="001B1CCD" w:rsidRPr="00E50641" w:rsidRDefault="009B36C5">
          <w:pPr>
            <w:pStyle w:val="Spistreci1"/>
            <w:tabs>
              <w:tab w:val="left" w:pos="440"/>
              <w:tab w:val="right" w:leader="dot" w:pos="9062"/>
            </w:tabs>
            <w:rPr>
              <w:rFonts w:eastAsiaTheme="minorEastAsia"/>
              <w:noProof/>
              <w:lang w:eastAsia="pl-PL"/>
            </w:rPr>
          </w:pPr>
          <w:hyperlink w:anchor="_Toc22292837" w:history="1">
            <w:r w:rsidR="001B1CCD" w:rsidRPr="00E50641">
              <w:rPr>
                <w:rStyle w:val="Hipercze"/>
                <w:rFonts w:ascii="Calibri" w:hAnsi="Calibri"/>
                <w:noProof/>
              </w:rPr>
              <w:t>2.</w:t>
            </w:r>
            <w:r w:rsidR="001B1CCD" w:rsidRPr="00E50641">
              <w:rPr>
                <w:rFonts w:eastAsiaTheme="minorEastAsia"/>
                <w:noProof/>
                <w:lang w:eastAsia="pl-PL"/>
              </w:rPr>
              <w:tab/>
            </w:r>
            <w:r w:rsidR="001B1CCD" w:rsidRPr="00E50641">
              <w:rPr>
                <w:rStyle w:val="Hipercze"/>
                <w:rFonts w:ascii="Calibri" w:hAnsi="Calibri"/>
                <w:noProof/>
              </w:rPr>
              <w:t>Ogólne wymogi w zakresie tworzenia formularzy ePUAP</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_Toc22292837 \h </w:instrText>
            </w:r>
            <w:r w:rsidR="001B1CCD" w:rsidRPr="00E50641">
              <w:rPr>
                <w:noProof/>
                <w:webHidden/>
              </w:rPr>
            </w:r>
            <w:r w:rsidR="001B1CCD" w:rsidRPr="00E50641">
              <w:rPr>
                <w:noProof/>
                <w:webHidden/>
              </w:rPr>
              <w:fldChar w:fldCharType="separate"/>
            </w:r>
            <w:r w:rsidR="00314C7A">
              <w:rPr>
                <w:noProof/>
                <w:webHidden/>
              </w:rPr>
              <w:t>12</w:t>
            </w:r>
            <w:r w:rsidR="001B1CCD" w:rsidRPr="00E50641">
              <w:rPr>
                <w:noProof/>
                <w:webHidden/>
              </w:rPr>
              <w:fldChar w:fldCharType="end"/>
            </w:r>
          </w:hyperlink>
        </w:p>
        <w:p w14:paraId="55D8C1CE" w14:textId="1B885F65" w:rsidR="001B1CCD" w:rsidRPr="00E50641" w:rsidRDefault="009B36C5">
          <w:pPr>
            <w:pStyle w:val="Spistreci1"/>
            <w:tabs>
              <w:tab w:val="left" w:pos="440"/>
              <w:tab w:val="right" w:leader="dot" w:pos="9062"/>
            </w:tabs>
            <w:rPr>
              <w:rFonts w:eastAsiaTheme="minorEastAsia"/>
              <w:noProof/>
              <w:lang w:eastAsia="pl-PL"/>
            </w:rPr>
          </w:pPr>
          <w:hyperlink w:anchor="_Toc22292838" w:history="1">
            <w:r w:rsidR="001B1CCD" w:rsidRPr="00E50641">
              <w:rPr>
                <w:rStyle w:val="Hipercze"/>
                <w:rFonts w:ascii="Calibri" w:hAnsi="Calibri"/>
                <w:noProof/>
              </w:rPr>
              <w:t>3.</w:t>
            </w:r>
            <w:r w:rsidR="001B1CCD" w:rsidRPr="00E50641">
              <w:rPr>
                <w:rFonts w:eastAsiaTheme="minorEastAsia"/>
                <w:noProof/>
                <w:lang w:eastAsia="pl-PL"/>
              </w:rPr>
              <w:tab/>
            </w:r>
            <w:r w:rsidR="001B1CCD" w:rsidRPr="00E50641">
              <w:rPr>
                <w:rStyle w:val="Hipercze"/>
                <w:rFonts w:ascii="Calibri" w:hAnsi="Calibri"/>
                <w:noProof/>
              </w:rPr>
              <w:t>Ogólne warunki licencjonowania dostarczonych systemów informatycznych, portali lub oprogramowania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_Toc22292838 \h </w:instrText>
            </w:r>
            <w:r w:rsidR="001B1CCD" w:rsidRPr="00E50641">
              <w:rPr>
                <w:noProof/>
                <w:webHidden/>
              </w:rPr>
            </w:r>
            <w:r w:rsidR="001B1CCD" w:rsidRPr="00E50641">
              <w:rPr>
                <w:noProof/>
                <w:webHidden/>
              </w:rPr>
              <w:fldChar w:fldCharType="separate"/>
            </w:r>
            <w:r w:rsidR="00314C7A">
              <w:rPr>
                <w:noProof/>
                <w:webHidden/>
              </w:rPr>
              <w:t>14</w:t>
            </w:r>
            <w:r w:rsidR="001B1CCD" w:rsidRPr="00E50641">
              <w:rPr>
                <w:noProof/>
                <w:webHidden/>
              </w:rPr>
              <w:fldChar w:fldCharType="end"/>
            </w:r>
          </w:hyperlink>
        </w:p>
        <w:p w14:paraId="778FE2C9" w14:textId="44BEE60F" w:rsidR="001B1CCD" w:rsidRPr="00E50641" w:rsidRDefault="009B36C5">
          <w:pPr>
            <w:pStyle w:val="Spistreci1"/>
            <w:tabs>
              <w:tab w:val="left" w:pos="440"/>
              <w:tab w:val="right" w:leader="dot" w:pos="9062"/>
            </w:tabs>
            <w:rPr>
              <w:rFonts w:eastAsiaTheme="minorEastAsia"/>
              <w:noProof/>
              <w:lang w:eastAsia="pl-PL"/>
            </w:rPr>
          </w:pPr>
          <w:hyperlink w:anchor="_Toc22292839" w:history="1">
            <w:r w:rsidR="001B1CCD" w:rsidRPr="00E50641">
              <w:rPr>
                <w:rStyle w:val="Hipercze"/>
                <w:rFonts w:ascii="Calibri" w:hAnsi="Calibri"/>
                <w:noProof/>
              </w:rPr>
              <w:t>4.</w:t>
            </w:r>
            <w:r w:rsidR="001B1CCD" w:rsidRPr="00E50641">
              <w:rPr>
                <w:rFonts w:eastAsiaTheme="minorEastAsia"/>
                <w:noProof/>
                <w:lang w:eastAsia="pl-PL"/>
              </w:rPr>
              <w:tab/>
            </w:r>
            <w:r w:rsidR="001B1CCD" w:rsidRPr="00E50641">
              <w:rPr>
                <w:rStyle w:val="Hipercze"/>
                <w:rFonts w:ascii="Calibri" w:hAnsi="Calibri"/>
                <w:noProof/>
              </w:rPr>
              <w:t>Ogólne warunki gwarancji dostarczonych systemów informatycznych, portali lub oprogramowania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_Toc22292839 \h </w:instrText>
            </w:r>
            <w:r w:rsidR="001B1CCD" w:rsidRPr="00E50641">
              <w:rPr>
                <w:noProof/>
                <w:webHidden/>
              </w:rPr>
            </w:r>
            <w:r w:rsidR="001B1CCD" w:rsidRPr="00E50641">
              <w:rPr>
                <w:noProof/>
                <w:webHidden/>
              </w:rPr>
              <w:fldChar w:fldCharType="separate"/>
            </w:r>
            <w:r w:rsidR="00314C7A">
              <w:rPr>
                <w:noProof/>
                <w:webHidden/>
              </w:rPr>
              <w:t>15</w:t>
            </w:r>
            <w:r w:rsidR="001B1CCD" w:rsidRPr="00E50641">
              <w:rPr>
                <w:noProof/>
                <w:webHidden/>
              </w:rPr>
              <w:fldChar w:fldCharType="end"/>
            </w:r>
          </w:hyperlink>
        </w:p>
        <w:p w14:paraId="65FC28E3" w14:textId="3011BE08" w:rsidR="001B1CCD" w:rsidRPr="00E50641" w:rsidRDefault="009B36C5">
          <w:pPr>
            <w:pStyle w:val="Spistreci1"/>
            <w:tabs>
              <w:tab w:val="left" w:pos="440"/>
              <w:tab w:val="right" w:leader="dot" w:pos="9062"/>
            </w:tabs>
            <w:rPr>
              <w:rFonts w:eastAsiaTheme="minorEastAsia"/>
              <w:noProof/>
              <w:lang w:eastAsia="pl-PL"/>
            </w:rPr>
          </w:pPr>
          <w:hyperlink w:anchor="_Toc22292840" w:history="1">
            <w:r w:rsidR="001B1CCD" w:rsidRPr="00E50641">
              <w:rPr>
                <w:rStyle w:val="Hipercze"/>
                <w:rFonts w:ascii="Calibri" w:hAnsi="Calibri"/>
                <w:noProof/>
              </w:rPr>
              <w:t>5.</w:t>
            </w:r>
            <w:r w:rsidR="001B1CCD" w:rsidRPr="00E50641">
              <w:rPr>
                <w:rFonts w:eastAsiaTheme="minorEastAsia"/>
                <w:noProof/>
                <w:lang w:eastAsia="pl-PL"/>
              </w:rPr>
              <w:tab/>
            </w:r>
            <w:r w:rsidR="001B1CCD" w:rsidRPr="00E50641">
              <w:rPr>
                <w:rStyle w:val="Hipercze"/>
                <w:rFonts w:ascii="Calibri" w:hAnsi="Calibri"/>
                <w:noProof/>
              </w:rPr>
              <w:t>Dostawa, wdrożenie i uruchomienie portalu e-urząd, e-usług publicznych oraz systemu wspomagania pracy Rady Miejskiej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_Toc22292840 \h </w:instrText>
            </w:r>
            <w:r w:rsidR="001B1CCD" w:rsidRPr="00E50641">
              <w:rPr>
                <w:noProof/>
                <w:webHidden/>
              </w:rPr>
            </w:r>
            <w:r w:rsidR="001B1CCD" w:rsidRPr="00E50641">
              <w:rPr>
                <w:noProof/>
                <w:webHidden/>
              </w:rPr>
              <w:fldChar w:fldCharType="separate"/>
            </w:r>
            <w:r w:rsidR="00314C7A">
              <w:rPr>
                <w:noProof/>
                <w:webHidden/>
              </w:rPr>
              <w:t>17</w:t>
            </w:r>
            <w:r w:rsidR="001B1CCD" w:rsidRPr="00E50641">
              <w:rPr>
                <w:noProof/>
                <w:webHidden/>
              </w:rPr>
              <w:fldChar w:fldCharType="end"/>
            </w:r>
          </w:hyperlink>
        </w:p>
        <w:p w14:paraId="15B96DA6" w14:textId="1C76EFA0" w:rsidR="001B1CCD" w:rsidRPr="00E50641" w:rsidRDefault="009B36C5">
          <w:pPr>
            <w:pStyle w:val="Spistreci1"/>
            <w:tabs>
              <w:tab w:val="left" w:pos="660"/>
              <w:tab w:val="right" w:leader="dot" w:pos="9062"/>
            </w:tabs>
            <w:rPr>
              <w:rFonts w:eastAsiaTheme="minorEastAsia"/>
              <w:noProof/>
              <w:lang w:eastAsia="pl-PL"/>
            </w:rPr>
          </w:pPr>
          <w:hyperlink w:anchor="_Toc22292841" w:history="1">
            <w:r w:rsidR="001B1CCD" w:rsidRPr="00E50641">
              <w:rPr>
                <w:rStyle w:val="Hipercze"/>
                <w:rFonts w:ascii="Calibri" w:hAnsi="Calibri"/>
                <w:noProof/>
              </w:rPr>
              <w:t>5.1.</w:t>
            </w:r>
            <w:r w:rsidR="001B1CCD" w:rsidRPr="00E50641">
              <w:rPr>
                <w:rFonts w:eastAsiaTheme="minorEastAsia"/>
                <w:noProof/>
                <w:lang w:eastAsia="pl-PL"/>
              </w:rPr>
              <w:tab/>
            </w:r>
            <w:r w:rsidR="001B1CCD" w:rsidRPr="00E50641">
              <w:rPr>
                <w:rStyle w:val="Hipercze"/>
                <w:rFonts w:ascii="Calibri" w:hAnsi="Calibri"/>
                <w:noProof/>
              </w:rPr>
              <w:t>Zakup licencji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_Toc22292841 \h </w:instrText>
            </w:r>
            <w:r w:rsidR="001B1CCD" w:rsidRPr="00E50641">
              <w:rPr>
                <w:noProof/>
                <w:webHidden/>
              </w:rPr>
            </w:r>
            <w:r w:rsidR="001B1CCD" w:rsidRPr="00E50641">
              <w:rPr>
                <w:noProof/>
                <w:webHidden/>
              </w:rPr>
              <w:fldChar w:fldCharType="separate"/>
            </w:r>
            <w:r w:rsidR="00314C7A">
              <w:rPr>
                <w:noProof/>
                <w:webHidden/>
              </w:rPr>
              <w:t>17</w:t>
            </w:r>
            <w:r w:rsidR="001B1CCD" w:rsidRPr="00E50641">
              <w:rPr>
                <w:noProof/>
                <w:webHidden/>
              </w:rPr>
              <w:fldChar w:fldCharType="end"/>
            </w:r>
          </w:hyperlink>
        </w:p>
        <w:p w14:paraId="05B04356" w14:textId="625E0117" w:rsidR="001B1CCD" w:rsidRPr="00E50641" w:rsidRDefault="009B36C5">
          <w:pPr>
            <w:pStyle w:val="Spistreci1"/>
            <w:tabs>
              <w:tab w:val="left" w:pos="660"/>
              <w:tab w:val="right" w:leader="dot" w:pos="9062"/>
            </w:tabs>
            <w:rPr>
              <w:rFonts w:eastAsiaTheme="minorEastAsia"/>
              <w:noProof/>
              <w:lang w:eastAsia="pl-PL"/>
            </w:rPr>
          </w:pPr>
          <w:hyperlink w:anchor="_Toc22292842" w:history="1">
            <w:r w:rsidR="001B1CCD" w:rsidRPr="00E50641">
              <w:rPr>
                <w:rStyle w:val="Hipercze"/>
                <w:rFonts w:ascii="Calibri" w:hAnsi="Calibri"/>
                <w:noProof/>
              </w:rPr>
              <w:t>5.2.</w:t>
            </w:r>
            <w:r w:rsidR="001B1CCD" w:rsidRPr="00E50641">
              <w:rPr>
                <w:rFonts w:eastAsiaTheme="minorEastAsia"/>
                <w:noProof/>
                <w:lang w:eastAsia="pl-PL"/>
              </w:rPr>
              <w:tab/>
            </w:r>
            <w:r w:rsidR="001B1CCD" w:rsidRPr="00E50641">
              <w:rPr>
                <w:rStyle w:val="Hipercze"/>
                <w:rFonts w:ascii="Calibri" w:hAnsi="Calibri"/>
                <w:iCs/>
                <w:noProof/>
              </w:rPr>
              <w:t>Wymagania funkcjonalne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_Toc22292842 \h </w:instrText>
            </w:r>
            <w:r w:rsidR="001B1CCD" w:rsidRPr="00E50641">
              <w:rPr>
                <w:noProof/>
                <w:webHidden/>
              </w:rPr>
            </w:r>
            <w:r w:rsidR="001B1CCD" w:rsidRPr="00E50641">
              <w:rPr>
                <w:noProof/>
                <w:webHidden/>
              </w:rPr>
              <w:fldChar w:fldCharType="separate"/>
            </w:r>
            <w:r w:rsidR="00314C7A">
              <w:rPr>
                <w:noProof/>
                <w:webHidden/>
              </w:rPr>
              <w:t>18</w:t>
            </w:r>
            <w:r w:rsidR="001B1CCD" w:rsidRPr="00E50641">
              <w:rPr>
                <w:noProof/>
                <w:webHidden/>
              </w:rPr>
              <w:fldChar w:fldCharType="end"/>
            </w:r>
          </w:hyperlink>
        </w:p>
        <w:p w14:paraId="5613FF66" w14:textId="3E2405B5" w:rsidR="001B1CCD" w:rsidRPr="00E50641" w:rsidRDefault="009B36C5">
          <w:pPr>
            <w:pStyle w:val="Spistreci1"/>
            <w:tabs>
              <w:tab w:val="left" w:pos="660"/>
              <w:tab w:val="right" w:leader="dot" w:pos="9062"/>
            </w:tabs>
            <w:rPr>
              <w:rFonts w:eastAsiaTheme="minorEastAsia"/>
              <w:noProof/>
              <w:lang w:eastAsia="pl-PL"/>
            </w:rPr>
          </w:pPr>
          <w:hyperlink w:anchor="_Toc22292843" w:history="1">
            <w:r w:rsidR="001B1CCD" w:rsidRPr="00E50641">
              <w:rPr>
                <w:rStyle w:val="Hipercze"/>
                <w:rFonts w:ascii="Calibri" w:hAnsi="Calibri"/>
                <w:iCs/>
                <w:noProof/>
              </w:rPr>
              <w:t>5.3.</w:t>
            </w:r>
            <w:r w:rsidR="001B1CCD" w:rsidRPr="00E50641">
              <w:rPr>
                <w:rFonts w:eastAsiaTheme="minorEastAsia"/>
                <w:noProof/>
                <w:lang w:eastAsia="pl-PL"/>
              </w:rPr>
              <w:tab/>
            </w:r>
            <w:r w:rsidR="001B1CCD" w:rsidRPr="00E50641">
              <w:rPr>
                <w:rStyle w:val="Hipercze"/>
                <w:rFonts w:ascii="Calibri" w:hAnsi="Calibri"/>
                <w:noProof/>
              </w:rPr>
              <w:t>Wymagania niefunkcjonalne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_Toc22292843 \h </w:instrText>
            </w:r>
            <w:r w:rsidR="001B1CCD" w:rsidRPr="00E50641">
              <w:rPr>
                <w:noProof/>
                <w:webHidden/>
              </w:rPr>
            </w:r>
            <w:r w:rsidR="001B1CCD" w:rsidRPr="00E50641">
              <w:rPr>
                <w:noProof/>
                <w:webHidden/>
              </w:rPr>
              <w:fldChar w:fldCharType="separate"/>
            </w:r>
            <w:r w:rsidR="00314C7A">
              <w:rPr>
                <w:noProof/>
                <w:webHidden/>
              </w:rPr>
              <w:t>21</w:t>
            </w:r>
            <w:r w:rsidR="001B1CCD" w:rsidRPr="00E50641">
              <w:rPr>
                <w:noProof/>
                <w:webHidden/>
              </w:rPr>
              <w:fldChar w:fldCharType="end"/>
            </w:r>
          </w:hyperlink>
        </w:p>
        <w:p w14:paraId="5839DEFE" w14:textId="0142414E" w:rsidR="001B1CCD" w:rsidRPr="00E50641" w:rsidRDefault="009B36C5">
          <w:pPr>
            <w:pStyle w:val="Spistreci1"/>
            <w:tabs>
              <w:tab w:val="left" w:pos="660"/>
              <w:tab w:val="right" w:leader="dot" w:pos="9062"/>
            </w:tabs>
            <w:rPr>
              <w:rFonts w:eastAsiaTheme="minorEastAsia"/>
              <w:noProof/>
              <w:lang w:eastAsia="pl-PL"/>
            </w:rPr>
          </w:pPr>
          <w:hyperlink w:anchor="_Toc22292844" w:history="1">
            <w:r w:rsidR="001B1CCD" w:rsidRPr="00E50641">
              <w:rPr>
                <w:rStyle w:val="Hipercze"/>
                <w:rFonts w:ascii="Calibri" w:hAnsi="Calibri"/>
                <w:noProof/>
              </w:rPr>
              <w:t>5.4.</w:t>
            </w:r>
            <w:r w:rsidR="001B1CCD" w:rsidRPr="00E50641">
              <w:rPr>
                <w:rFonts w:eastAsiaTheme="minorEastAsia"/>
                <w:noProof/>
                <w:lang w:eastAsia="pl-PL"/>
              </w:rPr>
              <w:tab/>
            </w:r>
            <w:r w:rsidR="001B1CCD" w:rsidRPr="00E50641">
              <w:rPr>
                <w:rStyle w:val="Hipercze"/>
                <w:rFonts w:ascii="Calibri" w:hAnsi="Calibri"/>
                <w:noProof/>
              </w:rPr>
              <w:t>Wdrożenie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_Toc22292844 \h </w:instrText>
            </w:r>
            <w:r w:rsidR="001B1CCD" w:rsidRPr="00E50641">
              <w:rPr>
                <w:noProof/>
                <w:webHidden/>
              </w:rPr>
            </w:r>
            <w:r w:rsidR="001B1CCD" w:rsidRPr="00E50641">
              <w:rPr>
                <w:noProof/>
                <w:webHidden/>
              </w:rPr>
              <w:fldChar w:fldCharType="separate"/>
            </w:r>
            <w:r w:rsidR="00314C7A">
              <w:rPr>
                <w:noProof/>
                <w:webHidden/>
              </w:rPr>
              <w:t>23</w:t>
            </w:r>
            <w:r w:rsidR="001B1CCD" w:rsidRPr="00E50641">
              <w:rPr>
                <w:noProof/>
                <w:webHidden/>
              </w:rPr>
              <w:fldChar w:fldCharType="end"/>
            </w:r>
          </w:hyperlink>
        </w:p>
        <w:p w14:paraId="3F2CA88A" w14:textId="771DE458" w:rsidR="001B1CCD" w:rsidRPr="00E50641" w:rsidRDefault="009B36C5">
          <w:pPr>
            <w:pStyle w:val="Spistreci1"/>
            <w:tabs>
              <w:tab w:val="left" w:pos="660"/>
              <w:tab w:val="right" w:leader="dot" w:pos="9062"/>
            </w:tabs>
            <w:rPr>
              <w:rFonts w:eastAsiaTheme="minorEastAsia"/>
              <w:noProof/>
              <w:lang w:eastAsia="pl-PL"/>
            </w:rPr>
          </w:pPr>
          <w:hyperlink w:anchor="_Toc22292845" w:history="1">
            <w:r w:rsidR="001B1CCD" w:rsidRPr="00E50641">
              <w:rPr>
                <w:rStyle w:val="Hipercze"/>
                <w:rFonts w:ascii="Calibri" w:hAnsi="Calibri"/>
                <w:noProof/>
              </w:rPr>
              <w:t>5.5.</w:t>
            </w:r>
            <w:r w:rsidR="001B1CCD" w:rsidRPr="00E50641">
              <w:rPr>
                <w:rFonts w:eastAsiaTheme="minorEastAsia"/>
                <w:noProof/>
                <w:lang w:eastAsia="pl-PL"/>
              </w:rPr>
              <w:tab/>
            </w:r>
            <w:r w:rsidR="001B1CCD" w:rsidRPr="00E50641">
              <w:rPr>
                <w:rStyle w:val="Hipercze"/>
                <w:rFonts w:ascii="Calibri" w:hAnsi="Calibri"/>
                <w:noProof/>
              </w:rPr>
              <w:t>Integracja platformy e-urząd z systemem dziedzinowym oraz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_Toc22292845 \h </w:instrText>
            </w:r>
            <w:r w:rsidR="001B1CCD" w:rsidRPr="00E50641">
              <w:rPr>
                <w:noProof/>
                <w:webHidden/>
              </w:rPr>
            </w:r>
            <w:r w:rsidR="001B1CCD" w:rsidRPr="00E50641">
              <w:rPr>
                <w:noProof/>
                <w:webHidden/>
              </w:rPr>
              <w:fldChar w:fldCharType="separate"/>
            </w:r>
            <w:r w:rsidR="00314C7A">
              <w:rPr>
                <w:noProof/>
                <w:webHidden/>
              </w:rPr>
              <w:t>25</w:t>
            </w:r>
            <w:r w:rsidR="001B1CCD" w:rsidRPr="00E50641">
              <w:rPr>
                <w:noProof/>
                <w:webHidden/>
              </w:rPr>
              <w:fldChar w:fldCharType="end"/>
            </w:r>
          </w:hyperlink>
        </w:p>
        <w:p w14:paraId="2F4A900C" w14:textId="0BA250CD" w:rsidR="001B1CCD" w:rsidRPr="00E50641" w:rsidRDefault="009B36C5">
          <w:pPr>
            <w:pStyle w:val="Spistreci1"/>
            <w:tabs>
              <w:tab w:val="left" w:pos="660"/>
              <w:tab w:val="right" w:leader="dot" w:pos="9062"/>
            </w:tabs>
            <w:rPr>
              <w:rFonts w:eastAsiaTheme="minorEastAsia"/>
              <w:noProof/>
              <w:lang w:eastAsia="pl-PL"/>
            </w:rPr>
          </w:pPr>
          <w:hyperlink w:anchor="_Toc22292846" w:history="1">
            <w:r w:rsidR="001B1CCD" w:rsidRPr="00E50641">
              <w:rPr>
                <w:rStyle w:val="Hipercze"/>
                <w:rFonts w:ascii="Calibri" w:hAnsi="Calibri"/>
                <w:noProof/>
              </w:rPr>
              <w:t>5.6.</w:t>
            </w:r>
            <w:r w:rsidR="001B1CCD" w:rsidRPr="00E50641">
              <w:rPr>
                <w:rFonts w:eastAsiaTheme="minorEastAsia"/>
                <w:noProof/>
                <w:lang w:eastAsia="pl-PL"/>
              </w:rPr>
              <w:tab/>
            </w:r>
            <w:r w:rsidR="001B1CCD" w:rsidRPr="00E50641">
              <w:rPr>
                <w:rStyle w:val="Hipercze"/>
                <w:rFonts w:ascii="Calibri" w:hAnsi="Calibri"/>
                <w:noProof/>
              </w:rPr>
              <w:t>Opracowanie i wdrożenie e-usług na platformie e-urząd – 3PD i 4PD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_Toc22292846 \h </w:instrText>
            </w:r>
            <w:r w:rsidR="001B1CCD" w:rsidRPr="00E50641">
              <w:rPr>
                <w:noProof/>
                <w:webHidden/>
              </w:rPr>
            </w:r>
            <w:r w:rsidR="001B1CCD" w:rsidRPr="00E50641">
              <w:rPr>
                <w:noProof/>
                <w:webHidden/>
              </w:rPr>
              <w:fldChar w:fldCharType="separate"/>
            </w:r>
            <w:r w:rsidR="00314C7A">
              <w:rPr>
                <w:noProof/>
                <w:webHidden/>
              </w:rPr>
              <w:t>70</w:t>
            </w:r>
            <w:r w:rsidR="001B1CCD" w:rsidRPr="00E50641">
              <w:rPr>
                <w:noProof/>
                <w:webHidden/>
              </w:rPr>
              <w:fldChar w:fldCharType="end"/>
            </w:r>
          </w:hyperlink>
        </w:p>
        <w:p w14:paraId="5A84F500" w14:textId="15CF6EA1" w:rsidR="001B1CCD" w:rsidRPr="00E50641" w:rsidRDefault="009B36C5">
          <w:pPr>
            <w:pStyle w:val="Spistreci1"/>
            <w:tabs>
              <w:tab w:val="left" w:pos="660"/>
              <w:tab w:val="right" w:leader="dot" w:pos="9062"/>
            </w:tabs>
            <w:rPr>
              <w:rFonts w:eastAsiaTheme="minorEastAsia"/>
              <w:noProof/>
              <w:lang w:eastAsia="pl-PL"/>
            </w:rPr>
          </w:pPr>
          <w:hyperlink w:anchor="_Toc22292847" w:history="1">
            <w:r w:rsidR="001B1CCD" w:rsidRPr="00E50641">
              <w:rPr>
                <w:rStyle w:val="Hipercze"/>
                <w:rFonts w:ascii="Calibri" w:hAnsi="Calibri"/>
                <w:noProof/>
              </w:rPr>
              <w:t>5.7.</w:t>
            </w:r>
            <w:r w:rsidR="001B1CCD" w:rsidRPr="00E50641">
              <w:rPr>
                <w:rFonts w:eastAsiaTheme="minorEastAsia"/>
                <w:noProof/>
                <w:lang w:eastAsia="pl-PL"/>
              </w:rPr>
              <w:tab/>
            </w:r>
            <w:r w:rsidR="001B1CCD" w:rsidRPr="00E50641">
              <w:rPr>
                <w:rStyle w:val="Hipercze"/>
                <w:rFonts w:ascii="Calibri" w:hAnsi="Calibri"/>
                <w:noProof/>
              </w:rPr>
              <w:t>Wymagania w zakresie bezpieczeństwa systemu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_Toc22292847 \h </w:instrText>
            </w:r>
            <w:r w:rsidR="001B1CCD" w:rsidRPr="00E50641">
              <w:rPr>
                <w:noProof/>
                <w:webHidden/>
              </w:rPr>
            </w:r>
            <w:r w:rsidR="001B1CCD" w:rsidRPr="00E50641">
              <w:rPr>
                <w:noProof/>
                <w:webHidden/>
              </w:rPr>
              <w:fldChar w:fldCharType="separate"/>
            </w:r>
            <w:r w:rsidR="00314C7A">
              <w:rPr>
                <w:noProof/>
                <w:webHidden/>
              </w:rPr>
              <w:t>74</w:t>
            </w:r>
            <w:r w:rsidR="001B1CCD" w:rsidRPr="00E50641">
              <w:rPr>
                <w:noProof/>
                <w:webHidden/>
              </w:rPr>
              <w:fldChar w:fldCharType="end"/>
            </w:r>
          </w:hyperlink>
        </w:p>
        <w:p w14:paraId="39B7D645" w14:textId="47A3FB9F" w:rsidR="001B1CCD" w:rsidRPr="00E50641" w:rsidRDefault="009B36C5">
          <w:pPr>
            <w:pStyle w:val="Spistreci1"/>
            <w:tabs>
              <w:tab w:val="left" w:pos="660"/>
              <w:tab w:val="right" w:leader="dot" w:pos="9062"/>
            </w:tabs>
            <w:rPr>
              <w:rFonts w:eastAsiaTheme="minorEastAsia"/>
              <w:noProof/>
              <w:lang w:eastAsia="pl-PL"/>
            </w:rPr>
          </w:pPr>
          <w:hyperlink w:anchor="_Toc22292848" w:history="1">
            <w:r w:rsidR="001B1CCD" w:rsidRPr="00E50641">
              <w:rPr>
                <w:rStyle w:val="Hipercze"/>
                <w:rFonts w:ascii="Calibri" w:hAnsi="Calibri"/>
                <w:noProof/>
              </w:rPr>
              <w:t>5.8.</w:t>
            </w:r>
            <w:r w:rsidR="001B1CCD" w:rsidRPr="00E50641">
              <w:rPr>
                <w:rFonts w:eastAsiaTheme="minorEastAsia"/>
                <w:noProof/>
                <w:lang w:eastAsia="pl-PL"/>
              </w:rPr>
              <w:tab/>
            </w:r>
            <w:r w:rsidR="001B1CCD" w:rsidRPr="00E50641">
              <w:rPr>
                <w:rStyle w:val="Hipercze"/>
                <w:rFonts w:ascii="Calibri" w:hAnsi="Calibri"/>
                <w:noProof/>
              </w:rPr>
              <w:t>Szkolenia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_Toc22292848 \h </w:instrText>
            </w:r>
            <w:r w:rsidR="001B1CCD" w:rsidRPr="00E50641">
              <w:rPr>
                <w:noProof/>
                <w:webHidden/>
              </w:rPr>
            </w:r>
            <w:r w:rsidR="001B1CCD" w:rsidRPr="00E50641">
              <w:rPr>
                <w:noProof/>
                <w:webHidden/>
              </w:rPr>
              <w:fldChar w:fldCharType="separate"/>
            </w:r>
            <w:r w:rsidR="00314C7A">
              <w:rPr>
                <w:noProof/>
                <w:webHidden/>
              </w:rPr>
              <w:t>74</w:t>
            </w:r>
            <w:r w:rsidR="001B1CCD" w:rsidRPr="00E50641">
              <w:rPr>
                <w:noProof/>
                <w:webHidden/>
              </w:rPr>
              <w:fldChar w:fldCharType="end"/>
            </w:r>
          </w:hyperlink>
        </w:p>
        <w:p w14:paraId="5CA3E3AA" w14:textId="00A0B5B0" w:rsidR="001B1CCD" w:rsidRPr="00E50641" w:rsidRDefault="009B36C5">
          <w:pPr>
            <w:pStyle w:val="Spistreci1"/>
            <w:tabs>
              <w:tab w:val="left" w:pos="660"/>
              <w:tab w:val="right" w:leader="dot" w:pos="9062"/>
            </w:tabs>
            <w:rPr>
              <w:rFonts w:eastAsiaTheme="minorEastAsia"/>
              <w:noProof/>
              <w:lang w:eastAsia="pl-PL"/>
            </w:rPr>
          </w:pPr>
          <w:hyperlink w:anchor="_Toc22292849" w:history="1">
            <w:r w:rsidR="001B1CCD" w:rsidRPr="00E50641">
              <w:rPr>
                <w:rStyle w:val="Hipercze"/>
                <w:rFonts w:ascii="Calibri" w:hAnsi="Calibri"/>
                <w:noProof/>
              </w:rPr>
              <w:t>5.9.</w:t>
            </w:r>
            <w:r w:rsidR="001B1CCD" w:rsidRPr="00E50641">
              <w:rPr>
                <w:rFonts w:eastAsiaTheme="minorEastAsia"/>
                <w:noProof/>
                <w:lang w:eastAsia="pl-PL"/>
              </w:rPr>
              <w:tab/>
            </w:r>
            <w:r w:rsidR="001B1CCD" w:rsidRPr="00E50641">
              <w:rPr>
                <w:rStyle w:val="Hipercze"/>
                <w:rFonts w:ascii="Calibri" w:hAnsi="Calibri"/>
                <w:noProof/>
              </w:rPr>
              <w:t>Postanowienia końcowe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_Toc22292849 \h </w:instrText>
            </w:r>
            <w:r w:rsidR="001B1CCD" w:rsidRPr="00E50641">
              <w:rPr>
                <w:noProof/>
                <w:webHidden/>
              </w:rPr>
            </w:r>
            <w:r w:rsidR="001B1CCD" w:rsidRPr="00E50641">
              <w:rPr>
                <w:noProof/>
                <w:webHidden/>
              </w:rPr>
              <w:fldChar w:fldCharType="separate"/>
            </w:r>
            <w:r w:rsidR="00314C7A">
              <w:rPr>
                <w:noProof/>
                <w:webHidden/>
              </w:rPr>
              <w:t>75</w:t>
            </w:r>
            <w:r w:rsidR="001B1CCD" w:rsidRPr="00E50641">
              <w:rPr>
                <w:noProof/>
                <w:webHidden/>
              </w:rPr>
              <w:fldChar w:fldCharType="end"/>
            </w:r>
          </w:hyperlink>
        </w:p>
        <w:p w14:paraId="1661DF5B" w14:textId="72B94625" w:rsidR="001B1CCD" w:rsidRPr="00E50641" w:rsidRDefault="009B36C5">
          <w:pPr>
            <w:pStyle w:val="Spistreci1"/>
            <w:tabs>
              <w:tab w:val="left" w:pos="440"/>
              <w:tab w:val="right" w:leader="dot" w:pos="9062"/>
            </w:tabs>
            <w:rPr>
              <w:rFonts w:eastAsiaTheme="minorEastAsia"/>
              <w:noProof/>
              <w:lang w:eastAsia="pl-PL"/>
            </w:rPr>
          </w:pPr>
          <w:hyperlink w:anchor="_Toc22292850" w:history="1">
            <w:r w:rsidR="001B1CCD" w:rsidRPr="00E50641">
              <w:rPr>
                <w:rStyle w:val="Hipercze"/>
                <w:rFonts w:ascii="Calibri" w:hAnsi="Calibri"/>
                <w:noProof/>
              </w:rPr>
              <w:t>6.</w:t>
            </w:r>
            <w:r w:rsidR="001B1CCD" w:rsidRPr="00E50641">
              <w:rPr>
                <w:rFonts w:eastAsiaTheme="minorEastAsia"/>
                <w:noProof/>
                <w:lang w:eastAsia="pl-PL"/>
              </w:rPr>
              <w:tab/>
            </w:r>
            <w:r w:rsidR="001B1CCD" w:rsidRPr="00E50641">
              <w:rPr>
                <w:rStyle w:val="Hipercze"/>
                <w:rFonts w:ascii="Calibri" w:hAnsi="Calibri"/>
                <w:noProof/>
              </w:rPr>
              <w:t>Minimalne wymagania Systemu Elektronicznego Zarządzania Dokumentacją (System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_Toc22292850 \h </w:instrText>
            </w:r>
            <w:r w:rsidR="001B1CCD" w:rsidRPr="00E50641">
              <w:rPr>
                <w:noProof/>
                <w:webHidden/>
              </w:rPr>
            </w:r>
            <w:r w:rsidR="001B1CCD" w:rsidRPr="00E50641">
              <w:rPr>
                <w:noProof/>
                <w:webHidden/>
              </w:rPr>
              <w:fldChar w:fldCharType="separate"/>
            </w:r>
            <w:r w:rsidR="00314C7A">
              <w:rPr>
                <w:noProof/>
                <w:webHidden/>
              </w:rPr>
              <w:t>75</w:t>
            </w:r>
            <w:r w:rsidR="001B1CCD" w:rsidRPr="00E50641">
              <w:rPr>
                <w:noProof/>
                <w:webHidden/>
              </w:rPr>
              <w:fldChar w:fldCharType="end"/>
            </w:r>
          </w:hyperlink>
        </w:p>
        <w:p w14:paraId="43C25D6E" w14:textId="47079808" w:rsidR="001B1CCD" w:rsidRPr="00E50641" w:rsidRDefault="009B36C5">
          <w:pPr>
            <w:pStyle w:val="Spistreci1"/>
            <w:tabs>
              <w:tab w:val="left" w:pos="660"/>
              <w:tab w:val="right" w:leader="dot" w:pos="9062"/>
            </w:tabs>
            <w:rPr>
              <w:rFonts w:eastAsiaTheme="minorEastAsia"/>
              <w:noProof/>
              <w:lang w:eastAsia="pl-PL"/>
            </w:rPr>
          </w:pPr>
          <w:hyperlink w:anchor="_Toc22292851" w:history="1">
            <w:r w:rsidR="001B1CCD" w:rsidRPr="00E50641">
              <w:rPr>
                <w:rStyle w:val="Hipercze"/>
                <w:rFonts w:ascii="Calibri" w:hAnsi="Calibri"/>
                <w:noProof/>
              </w:rPr>
              <w:t>6.1.</w:t>
            </w:r>
            <w:r w:rsidR="001B1CCD" w:rsidRPr="00E50641">
              <w:rPr>
                <w:rFonts w:eastAsiaTheme="minorEastAsia"/>
                <w:noProof/>
                <w:lang w:eastAsia="pl-PL"/>
              </w:rPr>
              <w:tab/>
            </w:r>
            <w:r w:rsidR="001B1CCD" w:rsidRPr="00E50641">
              <w:rPr>
                <w:rStyle w:val="Hipercze"/>
                <w:rFonts w:ascii="Calibri" w:hAnsi="Calibri"/>
                <w:noProof/>
              </w:rPr>
              <w:t>Wymagania w zakresie bezpieczeństwa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_Toc22292851 \h </w:instrText>
            </w:r>
            <w:r w:rsidR="001B1CCD" w:rsidRPr="00E50641">
              <w:rPr>
                <w:noProof/>
                <w:webHidden/>
              </w:rPr>
            </w:r>
            <w:r w:rsidR="001B1CCD" w:rsidRPr="00E50641">
              <w:rPr>
                <w:noProof/>
                <w:webHidden/>
              </w:rPr>
              <w:fldChar w:fldCharType="separate"/>
            </w:r>
            <w:r w:rsidR="00314C7A">
              <w:rPr>
                <w:noProof/>
                <w:webHidden/>
              </w:rPr>
              <w:t>75</w:t>
            </w:r>
            <w:r w:rsidR="001B1CCD" w:rsidRPr="00E50641">
              <w:rPr>
                <w:noProof/>
                <w:webHidden/>
              </w:rPr>
              <w:fldChar w:fldCharType="end"/>
            </w:r>
          </w:hyperlink>
        </w:p>
        <w:p w14:paraId="128727B8" w14:textId="4F1FEF34" w:rsidR="001B1CCD" w:rsidRPr="00E50641" w:rsidRDefault="009B36C5">
          <w:pPr>
            <w:pStyle w:val="Spistreci1"/>
            <w:tabs>
              <w:tab w:val="left" w:pos="660"/>
              <w:tab w:val="right" w:leader="dot" w:pos="9062"/>
            </w:tabs>
            <w:rPr>
              <w:rFonts w:eastAsiaTheme="minorEastAsia"/>
              <w:noProof/>
              <w:lang w:eastAsia="pl-PL"/>
            </w:rPr>
          </w:pPr>
          <w:hyperlink w:anchor="_Toc22292852" w:history="1">
            <w:r w:rsidR="001B1CCD" w:rsidRPr="00E50641">
              <w:rPr>
                <w:rStyle w:val="Hipercze"/>
                <w:rFonts w:ascii="Calibri" w:hAnsi="Calibri"/>
                <w:noProof/>
              </w:rPr>
              <w:t>6.2.</w:t>
            </w:r>
            <w:r w:rsidR="001B1CCD" w:rsidRPr="00E50641">
              <w:rPr>
                <w:rFonts w:eastAsiaTheme="minorEastAsia"/>
                <w:noProof/>
                <w:lang w:eastAsia="pl-PL"/>
              </w:rPr>
              <w:tab/>
            </w:r>
            <w:r w:rsidR="001B1CCD" w:rsidRPr="00E50641">
              <w:rPr>
                <w:rStyle w:val="Hipercze"/>
                <w:rFonts w:ascii="Calibri" w:hAnsi="Calibri"/>
                <w:noProof/>
              </w:rPr>
              <w:t>Architektura Systemu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_Toc22292852 \h </w:instrText>
            </w:r>
            <w:r w:rsidR="001B1CCD" w:rsidRPr="00E50641">
              <w:rPr>
                <w:noProof/>
                <w:webHidden/>
              </w:rPr>
            </w:r>
            <w:r w:rsidR="001B1CCD" w:rsidRPr="00E50641">
              <w:rPr>
                <w:noProof/>
                <w:webHidden/>
              </w:rPr>
              <w:fldChar w:fldCharType="separate"/>
            </w:r>
            <w:r w:rsidR="00314C7A">
              <w:rPr>
                <w:noProof/>
                <w:webHidden/>
              </w:rPr>
              <w:t>76</w:t>
            </w:r>
            <w:r w:rsidR="001B1CCD" w:rsidRPr="00E50641">
              <w:rPr>
                <w:noProof/>
                <w:webHidden/>
              </w:rPr>
              <w:fldChar w:fldCharType="end"/>
            </w:r>
          </w:hyperlink>
        </w:p>
        <w:p w14:paraId="660B80C1" w14:textId="0591BD9A" w:rsidR="001B1CCD" w:rsidRPr="00E50641" w:rsidRDefault="009B36C5">
          <w:pPr>
            <w:pStyle w:val="Spistreci1"/>
            <w:tabs>
              <w:tab w:val="left" w:pos="660"/>
              <w:tab w:val="right" w:leader="dot" w:pos="9062"/>
            </w:tabs>
            <w:rPr>
              <w:rFonts w:eastAsiaTheme="minorEastAsia"/>
              <w:noProof/>
              <w:lang w:eastAsia="pl-PL"/>
            </w:rPr>
          </w:pPr>
          <w:hyperlink w:anchor="_Toc22292853" w:history="1">
            <w:r w:rsidR="001B1CCD" w:rsidRPr="00E50641">
              <w:rPr>
                <w:rStyle w:val="Hipercze"/>
                <w:rFonts w:ascii="Calibri" w:hAnsi="Calibri"/>
                <w:noProof/>
              </w:rPr>
              <w:t>6.3.</w:t>
            </w:r>
            <w:r w:rsidR="001B1CCD" w:rsidRPr="00E50641">
              <w:rPr>
                <w:rFonts w:eastAsiaTheme="minorEastAsia"/>
                <w:noProof/>
                <w:lang w:eastAsia="pl-PL"/>
              </w:rPr>
              <w:tab/>
            </w:r>
            <w:r w:rsidR="001B1CCD" w:rsidRPr="00E50641">
              <w:rPr>
                <w:rStyle w:val="Hipercze"/>
                <w:rFonts w:ascii="Calibri" w:hAnsi="Calibri"/>
                <w:noProof/>
              </w:rPr>
              <w:t>Komunikacja Systemu EZD z otoczeniem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_Toc22292853 \h </w:instrText>
            </w:r>
            <w:r w:rsidR="001B1CCD" w:rsidRPr="00E50641">
              <w:rPr>
                <w:noProof/>
                <w:webHidden/>
              </w:rPr>
            </w:r>
            <w:r w:rsidR="001B1CCD" w:rsidRPr="00E50641">
              <w:rPr>
                <w:noProof/>
                <w:webHidden/>
              </w:rPr>
              <w:fldChar w:fldCharType="separate"/>
            </w:r>
            <w:r w:rsidR="00314C7A">
              <w:rPr>
                <w:noProof/>
                <w:webHidden/>
              </w:rPr>
              <w:t>77</w:t>
            </w:r>
            <w:r w:rsidR="001B1CCD" w:rsidRPr="00E50641">
              <w:rPr>
                <w:noProof/>
                <w:webHidden/>
              </w:rPr>
              <w:fldChar w:fldCharType="end"/>
            </w:r>
          </w:hyperlink>
        </w:p>
        <w:p w14:paraId="62574DD1" w14:textId="424C0904" w:rsidR="001B1CCD" w:rsidRPr="00E50641" w:rsidRDefault="009B36C5">
          <w:pPr>
            <w:pStyle w:val="Spistreci1"/>
            <w:tabs>
              <w:tab w:val="left" w:pos="660"/>
              <w:tab w:val="right" w:leader="dot" w:pos="9062"/>
            </w:tabs>
            <w:rPr>
              <w:rFonts w:eastAsiaTheme="minorEastAsia"/>
              <w:noProof/>
              <w:lang w:eastAsia="pl-PL"/>
            </w:rPr>
          </w:pPr>
          <w:hyperlink w:anchor="_Toc22292854" w:history="1">
            <w:r w:rsidR="001B1CCD" w:rsidRPr="00E50641">
              <w:rPr>
                <w:rStyle w:val="Hipercze"/>
                <w:rFonts w:ascii="Calibri" w:hAnsi="Calibri"/>
                <w:noProof/>
              </w:rPr>
              <w:t>6.4.</w:t>
            </w:r>
            <w:r w:rsidR="001B1CCD" w:rsidRPr="00E50641">
              <w:rPr>
                <w:rFonts w:eastAsiaTheme="minorEastAsia"/>
                <w:noProof/>
                <w:lang w:eastAsia="pl-PL"/>
              </w:rPr>
              <w:tab/>
            </w:r>
            <w:r w:rsidR="001B1CCD" w:rsidRPr="00E50641">
              <w:rPr>
                <w:rStyle w:val="Hipercze"/>
                <w:rFonts w:ascii="Calibri" w:hAnsi="Calibri"/>
                <w:noProof/>
              </w:rPr>
              <w:t>Wymagania w zakresie wydajności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_Toc22292854 \h </w:instrText>
            </w:r>
            <w:r w:rsidR="001B1CCD" w:rsidRPr="00E50641">
              <w:rPr>
                <w:noProof/>
                <w:webHidden/>
              </w:rPr>
            </w:r>
            <w:r w:rsidR="001B1CCD" w:rsidRPr="00E50641">
              <w:rPr>
                <w:noProof/>
                <w:webHidden/>
              </w:rPr>
              <w:fldChar w:fldCharType="separate"/>
            </w:r>
            <w:r w:rsidR="00314C7A">
              <w:rPr>
                <w:noProof/>
                <w:webHidden/>
              </w:rPr>
              <w:t>77</w:t>
            </w:r>
            <w:r w:rsidR="001B1CCD" w:rsidRPr="00E50641">
              <w:rPr>
                <w:noProof/>
                <w:webHidden/>
              </w:rPr>
              <w:fldChar w:fldCharType="end"/>
            </w:r>
          </w:hyperlink>
        </w:p>
        <w:p w14:paraId="4A5145BC" w14:textId="57E5EA14" w:rsidR="001B1CCD" w:rsidRPr="00E50641" w:rsidRDefault="009B36C5">
          <w:pPr>
            <w:pStyle w:val="Spistreci1"/>
            <w:tabs>
              <w:tab w:val="left" w:pos="660"/>
              <w:tab w:val="right" w:leader="dot" w:pos="9062"/>
            </w:tabs>
            <w:rPr>
              <w:rFonts w:eastAsiaTheme="minorEastAsia"/>
              <w:noProof/>
              <w:lang w:eastAsia="pl-PL"/>
            </w:rPr>
          </w:pPr>
          <w:hyperlink w:anchor="_Toc22292855" w:history="1">
            <w:r w:rsidR="001B1CCD" w:rsidRPr="00E50641">
              <w:rPr>
                <w:rStyle w:val="Hipercze"/>
                <w:rFonts w:ascii="Calibri" w:hAnsi="Calibri"/>
                <w:noProof/>
              </w:rPr>
              <w:t>6.5.</w:t>
            </w:r>
            <w:r w:rsidR="001B1CCD" w:rsidRPr="00E50641">
              <w:rPr>
                <w:rFonts w:eastAsiaTheme="minorEastAsia"/>
                <w:noProof/>
                <w:lang w:eastAsia="pl-PL"/>
              </w:rPr>
              <w:tab/>
            </w:r>
            <w:r w:rsidR="001B1CCD" w:rsidRPr="00E50641">
              <w:rPr>
                <w:rStyle w:val="Hipercze"/>
                <w:rFonts w:ascii="Calibri" w:hAnsi="Calibri"/>
                <w:noProof/>
              </w:rPr>
              <w:t>Warstwa kliencka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_Toc22292855 \h </w:instrText>
            </w:r>
            <w:r w:rsidR="001B1CCD" w:rsidRPr="00E50641">
              <w:rPr>
                <w:noProof/>
                <w:webHidden/>
              </w:rPr>
            </w:r>
            <w:r w:rsidR="001B1CCD" w:rsidRPr="00E50641">
              <w:rPr>
                <w:noProof/>
                <w:webHidden/>
              </w:rPr>
              <w:fldChar w:fldCharType="separate"/>
            </w:r>
            <w:r w:rsidR="00314C7A">
              <w:rPr>
                <w:noProof/>
                <w:webHidden/>
              </w:rPr>
              <w:t>77</w:t>
            </w:r>
            <w:r w:rsidR="001B1CCD" w:rsidRPr="00E50641">
              <w:rPr>
                <w:noProof/>
                <w:webHidden/>
              </w:rPr>
              <w:fldChar w:fldCharType="end"/>
            </w:r>
          </w:hyperlink>
        </w:p>
        <w:p w14:paraId="2AED0BF9" w14:textId="21832A28" w:rsidR="001B1CCD" w:rsidRPr="00E50641" w:rsidRDefault="009B36C5">
          <w:pPr>
            <w:pStyle w:val="Spistreci1"/>
            <w:tabs>
              <w:tab w:val="left" w:pos="660"/>
              <w:tab w:val="right" w:leader="dot" w:pos="9062"/>
            </w:tabs>
            <w:rPr>
              <w:rFonts w:eastAsiaTheme="minorEastAsia"/>
              <w:noProof/>
              <w:lang w:eastAsia="pl-PL"/>
            </w:rPr>
          </w:pPr>
          <w:hyperlink w:anchor="_Toc22292856" w:history="1">
            <w:r w:rsidR="001B1CCD" w:rsidRPr="00E50641">
              <w:rPr>
                <w:rStyle w:val="Hipercze"/>
                <w:rFonts w:ascii="Calibri" w:hAnsi="Calibri"/>
                <w:noProof/>
              </w:rPr>
              <w:t>6.6.</w:t>
            </w:r>
            <w:r w:rsidR="001B1CCD" w:rsidRPr="00E50641">
              <w:rPr>
                <w:rFonts w:eastAsiaTheme="minorEastAsia"/>
                <w:noProof/>
                <w:lang w:eastAsia="pl-PL"/>
              </w:rPr>
              <w:tab/>
            </w:r>
            <w:r w:rsidR="001B1CCD" w:rsidRPr="00E50641">
              <w:rPr>
                <w:rStyle w:val="Hipercze"/>
                <w:rFonts w:ascii="Calibri" w:hAnsi="Calibri"/>
                <w:noProof/>
              </w:rPr>
              <w:t>Wymagania odnośnie konfiguracji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_Toc22292856 \h </w:instrText>
            </w:r>
            <w:r w:rsidR="001B1CCD" w:rsidRPr="00E50641">
              <w:rPr>
                <w:noProof/>
                <w:webHidden/>
              </w:rPr>
            </w:r>
            <w:r w:rsidR="001B1CCD" w:rsidRPr="00E50641">
              <w:rPr>
                <w:noProof/>
                <w:webHidden/>
              </w:rPr>
              <w:fldChar w:fldCharType="separate"/>
            </w:r>
            <w:r w:rsidR="00314C7A">
              <w:rPr>
                <w:noProof/>
                <w:webHidden/>
              </w:rPr>
              <w:t>78</w:t>
            </w:r>
            <w:r w:rsidR="001B1CCD" w:rsidRPr="00E50641">
              <w:rPr>
                <w:noProof/>
                <w:webHidden/>
              </w:rPr>
              <w:fldChar w:fldCharType="end"/>
            </w:r>
          </w:hyperlink>
        </w:p>
        <w:p w14:paraId="62F11EA8" w14:textId="33923EC7" w:rsidR="001B1CCD" w:rsidRPr="00E50641" w:rsidRDefault="009B36C5">
          <w:pPr>
            <w:pStyle w:val="Spistreci1"/>
            <w:tabs>
              <w:tab w:val="left" w:pos="660"/>
              <w:tab w:val="right" w:leader="dot" w:pos="9062"/>
            </w:tabs>
            <w:rPr>
              <w:rFonts w:eastAsiaTheme="minorEastAsia"/>
              <w:noProof/>
              <w:lang w:eastAsia="pl-PL"/>
            </w:rPr>
          </w:pPr>
          <w:hyperlink w:anchor="_Toc22292857" w:history="1">
            <w:r w:rsidR="001B1CCD" w:rsidRPr="00E50641">
              <w:rPr>
                <w:rStyle w:val="Hipercze"/>
                <w:rFonts w:ascii="Calibri" w:hAnsi="Calibri"/>
                <w:noProof/>
              </w:rPr>
              <w:t>6.7.</w:t>
            </w:r>
            <w:r w:rsidR="001B1CCD" w:rsidRPr="00E50641">
              <w:rPr>
                <w:rFonts w:eastAsiaTheme="minorEastAsia"/>
                <w:noProof/>
                <w:lang w:eastAsia="pl-PL"/>
              </w:rPr>
              <w:tab/>
            </w:r>
            <w:r w:rsidR="001B1CCD" w:rsidRPr="00E50641">
              <w:rPr>
                <w:rStyle w:val="Hipercze"/>
                <w:rFonts w:ascii="Calibri" w:hAnsi="Calibri"/>
                <w:noProof/>
              </w:rPr>
              <w:t>Wymagania w zakresie administrowania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_Toc22292857 \h </w:instrText>
            </w:r>
            <w:r w:rsidR="001B1CCD" w:rsidRPr="00E50641">
              <w:rPr>
                <w:noProof/>
                <w:webHidden/>
              </w:rPr>
            </w:r>
            <w:r w:rsidR="001B1CCD" w:rsidRPr="00E50641">
              <w:rPr>
                <w:noProof/>
                <w:webHidden/>
              </w:rPr>
              <w:fldChar w:fldCharType="separate"/>
            </w:r>
            <w:r w:rsidR="00314C7A">
              <w:rPr>
                <w:noProof/>
                <w:webHidden/>
              </w:rPr>
              <w:t>79</w:t>
            </w:r>
            <w:r w:rsidR="001B1CCD" w:rsidRPr="00E50641">
              <w:rPr>
                <w:noProof/>
                <w:webHidden/>
              </w:rPr>
              <w:fldChar w:fldCharType="end"/>
            </w:r>
          </w:hyperlink>
        </w:p>
        <w:p w14:paraId="5731ECA5" w14:textId="06965552" w:rsidR="001B1CCD" w:rsidRPr="00E50641" w:rsidRDefault="009B36C5">
          <w:pPr>
            <w:pStyle w:val="Spistreci1"/>
            <w:tabs>
              <w:tab w:val="left" w:pos="660"/>
              <w:tab w:val="right" w:leader="dot" w:pos="9062"/>
            </w:tabs>
            <w:rPr>
              <w:rFonts w:eastAsiaTheme="minorEastAsia"/>
              <w:noProof/>
              <w:lang w:eastAsia="pl-PL"/>
            </w:rPr>
          </w:pPr>
          <w:hyperlink w:anchor="_Toc22292858" w:history="1">
            <w:r w:rsidR="001B1CCD" w:rsidRPr="00E50641">
              <w:rPr>
                <w:rStyle w:val="Hipercze"/>
                <w:rFonts w:ascii="Calibri" w:hAnsi="Calibri"/>
                <w:noProof/>
              </w:rPr>
              <w:t>6.8.</w:t>
            </w:r>
            <w:r w:rsidR="001B1CCD" w:rsidRPr="00E50641">
              <w:rPr>
                <w:rFonts w:eastAsiaTheme="minorEastAsia"/>
                <w:noProof/>
                <w:lang w:eastAsia="pl-PL"/>
              </w:rPr>
              <w:tab/>
            </w:r>
            <w:r w:rsidR="001B1CCD" w:rsidRPr="00E50641">
              <w:rPr>
                <w:rStyle w:val="Hipercze"/>
                <w:rFonts w:ascii="Calibri" w:hAnsi="Calibri"/>
                <w:noProof/>
              </w:rPr>
              <w:t>Pozostałe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_Toc22292858 \h </w:instrText>
            </w:r>
            <w:r w:rsidR="001B1CCD" w:rsidRPr="00E50641">
              <w:rPr>
                <w:noProof/>
                <w:webHidden/>
              </w:rPr>
            </w:r>
            <w:r w:rsidR="001B1CCD" w:rsidRPr="00E50641">
              <w:rPr>
                <w:noProof/>
                <w:webHidden/>
              </w:rPr>
              <w:fldChar w:fldCharType="separate"/>
            </w:r>
            <w:r w:rsidR="00314C7A">
              <w:rPr>
                <w:noProof/>
                <w:webHidden/>
              </w:rPr>
              <w:t>80</w:t>
            </w:r>
            <w:r w:rsidR="001B1CCD" w:rsidRPr="00E50641">
              <w:rPr>
                <w:noProof/>
                <w:webHidden/>
              </w:rPr>
              <w:fldChar w:fldCharType="end"/>
            </w:r>
          </w:hyperlink>
        </w:p>
        <w:p w14:paraId="31505913" w14:textId="3CDEA43D" w:rsidR="001B1CCD" w:rsidRPr="00E50641" w:rsidRDefault="009B36C5">
          <w:pPr>
            <w:pStyle w:val="Spistreci1"/>
            <w:tabs>
              <w:tab w:val="left" w:pos="660"/>
              <w:tab w:val="right" w:leader="dot" w:pos="9062"/>
            </w:tabs>
            <w:rPr>
              <w:rFonts w:eastAsiaTheme="minorEastAsia"/>
              <w:noProof/>
              <w:lang w:eastAsia="pl-PL"/>
            </w:rPr>
          </w:pPr>
          <w:hyperlink w:anchor="_Toc22292859" w:history="1">
            <w:r w:rsidR="001B1CCD" w:rsidRPr="00E50641">
              <w:rPr>
                <w:rStyle w:val="Hipercze"/>
                <w:rFonts w:ascii="Calibri" w:hAnsi="Calibri"/>
                <w:noProof/>
              </w:rPr>
              <w:t>6.9.</w:t>
            </w:r>
            <w:r w:rsidR="001B1CCD" w:rsidRPr="00E50641">
              <w:rPr>
                <w:rFonts w:eastAsiaTheme="minorEastAsia"/>
                <w:noProof/>
                <w:lang w:eastAsia="pl-PL"/>
              </w:rPr>
              <w:tab/>
            </w:r>
            <w:r w:rsidR="001B1CCD" w:rsidRPr="00E50641">
              <w:rPr>
                <w:rStyle w:val="Hipercze"/>
                <w:rFonts w:ascii="Calibri" w:hAnsi="Calibri"/>
                <w:noProof/>
              </w:rPr>
              <w:t>Wymagania funkcjonalne Systemu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_Toc22292859 \h </w:instrText>
            </w:r>
            <w:r w:rsidR="001B1CCD" w:rsidRPr="00E50641">
              <w:rPr>
                <w:noProof/>
                <w:webHidden/>
              </w:rPr>
            </w:r>
            <w:r w:rsidR="001B1CCD" w:rsidRPr="00E50641">
              <w:rPr>
                <w:noProof/>
                <w:webHidden/>
              </w:rPr>
              <w:fldChar w:fldCharType="separate"/>
            </w:r>
            <w:r w:rsidR="00314C7A">
              <w:rPr>
                <w:noProof/>
                <w:webHidden/>
              </w:rPr>
              <w:t>80</w:t>
            </w:r>
            <w:r w:rsidR="001B1CCD" w:rsidRPr="00E50641">
              <w:rPr>
                <w:noProof/>
                <w:webHidden/>
              </w:rPr>
              <w:fldChar w:fldCharType="end"/>
            </w:r>
          </w:hyperlink>
        </w:p>
        <w:p w14:paraId="7275ED4A" w14:textId="390BB96B" w:rsidR="001B1CCD" w:rsidRPr="00E50641" w:rsidRDefault="009B36C5">
          <w:pPr>
            <w:pStyle w:val="Spistreci1"/>
            <w:tabs>
              <w:tab w:val="left" w:pos="880"/>
              <w:tab w:val="right" w:leader="dot" w:pos="9062"/>
            </w:tabs>
            <w:rPr>
              <w:rFonts w:eastAsiaTheme="minorEastAsia"/>
              <w:noProof/>
              <w:lang w:eastAsia="pl-PL"/>
            </w:rPr>
          </w:pPr>
          <w:hyperlink w:anchor="_Toc22292860" w:history="1">
            <w:r w:rsidR="001B1CCD" w:rsidRPr="00E50641">
              <w:rPr>
                <w:rStyle w:val="Hipercze"/>
                <w:rFonts w:ascii="Calibri" w:hAnsi="Calibri"/>
                <w:noProof/>
              </w:rPr>
              <w:t>6.9.1.</w:t>
            </w:r>
            <w:r w:rsidR="001B1CCD" w:rsidRPr="00E50641">
              <w:rPr>
                <w:rFonts w:eastAsiaTheme="minorEastAsia"/>
                <w:noProof/>
                <w:lang w:eastAsia="pl-PL"/>
              </w:rPr>
              <w:tab/>
            </w:r>
            <w:r w:rsidR="001B1CCD" w:rsidRPr="00E50641">
              <w:rPr>
                <w:rStyle w:val="Hipercze"/>
                <w:rFonts w:ascii="Calibri" w:hAnsi="Calibri"/>
                <w:noProof/>
              </w:rPr>
              <w:t>Obsługa pracy użytkowników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_Toc22292860 \h </w:instrText>
            </w:r>
            <w:r w:rsidR="001B1CCD" w:rsidRPr="00E50641">
              <w:rPr>
                <w:noProof/>
                <w:webHidden/>
              </w:rPr>
            </w:r>
            <w:r w:rsidR="001B1CCD" w:rsidRPr="00E50641">
              <w:rPr>
                <w:noProof/>
                <w:webHidden/>
              </w:rPr>
              <w:fldChar w:fldCharType="separate"/>
            </w:r>
            <w:r w:rsidR="00314C7A">
              <w:rPr>
                <w:noProof/>
                <w:webHidden/>
              </w:rPr>
              <w:t>80</w:t>
            </w:r>
            <w:r w:rsidR="001B1CCD" w:rsidRPr="00E50641">
              <w:rPr>
                <w:noProof/>
                <w:webHidden/>
              </w:rPr>
              <w:fldChar w:fldCharType="end"/>
            </w:r>
          </w:hyperlink>
        </w:p>
        <w:p w14:paraId="311D2359" w14:textId="353B06F7" w:rsidR="001B1CCD" w:rsidRPr="00E50641" w:rsidRDefault="009B36C5">
          <w:pPr>
            <w:pStyle w:val="Spistreci1"/>
            <w:tabs>
              <w:tab w:val="left" w:pos="880"/>
              <w:tab w:val="right" w:leader="dot" w:pos="9062"/>
            </w:tabs>
            <w:rPr>
              <w:rFonts w:eastAsiaTheme="minorEastAsia"/>
              <w:noProof/>
              <w:lang w:eastAsia="pl-PL"/>
            </w:rPr>
          </w:pPr>
          <w:hyperlink w:anchor="_Toc22292861" w:history="1">
            <w:r w:rsidR="001B1CCD" w:rsidRPr="00E50641">
              <w:rPr>
                <w:rStyle w:val="Hipercze"/>
                <w:rFonts w:ascii="Calibri" w:hAnsi="Calibri"/>
                <w:noProof/>
              </w:rPr>
              <w:t>6.9.2.</w:t>
            </w:r>
            <w:r w:rsidR="001B1CCD" w:rsidRPr="00E50641">
              <w:rPr>
                <w:rFonts w:eastAsiaTheme="minorEastAsia"/>
                <w:noProof/>
                <w:lang w:eastAsia="pl-PL"/>
              </w:rPr>
              <w:tab/>
            </w:r>
            <w:r w:rsidR="001B1CCD" w:rsidRPr="00E50641">
              <w:rPr>
                <w:rStyle w:val="Hipercze"/>
                <w:rFonts w:ascii="Calibri" w:hAnsi="Calibri"/>
                <w:noProof/>
              </w:rPr>
              <w:t>Obsługa struktury organizacyjnej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_Toc22292861 \h </w:instrText>
            </w:r>
            <w:r w:rsidR="001B1CCD" w:rsidRPr="00E50641">
              <w:rPr>
                <w:noProof/>
                <w:webHidden/>
              </w:rPr>
            </w:r>
            <w:r w:rsidR="001B1CCD" w:rsidRPr="00E50641">
              <w:rPr>
                <w:noProof/>
                <w:webHidden/>
              </w:rPr>
              <w:fldChar w:fldCharType="separate"/>
            </w:r>
            <w:r w:rsidR="00314C7A">
              <w:rPr>
                <w:noProof/>
                <w:webHidden/>
              </w:rPr>
              <w:t>81</w:t>
            </w:r>
            <w:r w:rsidR="001B1CCD" w:rsidRPr="00E50641">
              <w:rPr>
                <w:noProof/>
                <w:webHidden/>
              </w:rPr>
              <w:fldChar w:fldCharType="end"/>
            </w:r>
          </w:hyperlink>
        </w:p>
        <w:p w14:paraId="45E1E3B9" w14:textId="3A5E0286" w:rsidR="001B1CCD" w:rsidRPr="00E50641" w:rsidRDefault="009B36C5">
          <w:pPr>
            <w:pStyle w:val="Spistreci1"/>
            <w:tabs>
              <w:tab w:val="left" w:pos="880"/>
              <w:tab w:val="right" w:leader="dot" w:pos="9062"/>
            </w:tabs>
            <w:rPr>
              <w:rFonts w:eastAsiaTheme="minorEastAsia"/>
              <w:noProof/>
              <w:lang w:eastAsia="pl-PL"/>
            </w:rPr>
          </w:pPr>
          <w:hyperlink w:anchor="_Toc22292862" w:history="1">
            <w:r w:rsidR="001B1CCD" w:rsidRPr="00E50641">
              <w:rPr>
                <w:rStyle w:val="Hipercze"/>
                <w:rFonts w:ascii="Calibri" w:hAnsi="Calibri"/>
                <w:noProof/>
              </w:rPr>
              <w:t>6.9.3.</w:t>
            </w:r>
            <w:r w:rsidR="001B1CCD" w:rsidRPr="00E50641">
              <w:rPr>
                <w:rFonts w:eastAsiaTheme="minorEastAsia"/>
                <w:noProof/>
                <w:lang w:eastAsia="pl-PL"/>
              </w:rPr>
              <w:tab/>
            </w:r>
            <w:r w:rsidR="001B1CCD" w:rsidRPr="00E50641">
              <w:rPr>
                <w:rStyle w:val="Hipercze"/>
                <w:rFonts w:ascii="Calibri" w:hAnsi="Calibri"/>
                <w:noProof/>
              </w:rPr>
              <w:t>Słowniki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_Toc22292862 \h </w:instrText>
            </w:r>
            <w:r w:rsidR="001B1CCD" w:rsidRPr="00E50641">
              <w:rPr>
                <w:noProof/>
                <w:webHidden/>
              </w:rPr>
            </w:r>
            <w:r w:rsidR="001B1CCD" w:rsidRPr="00E50641">
              <w:rPr>
                <w:noProof/>
                <w:webHidden/>
              </w:rPr>
              <w:fldChar w:fldCharType="separate"/>
            </w:r>
            <w:r w:rsidR="00314C7A">
              <w:rPr>
                <w:noProof/>
                <w:webHidden/>
              </w:rPr>
              <w:t>81</w:t>
            </w:r>
            <w:r w:rsidR="001B1CCD" w:rsidRPr="00E50641">
              <w:rPr>
                <w:noProof/>
                <w:webHidden/>
              </w:rPr>
              <w:fldChar w:fldCharType="end"/>
            </w:r>
          </w:hyperlink>
        </w:p>
        <w:p w14:paraId="05EA1A9C" w14:textId="126FCB18" w:rsidR="001B1CCD" w:rsidRPr="00E50641" w:rsidRDefault="009B36C5">
          <w:pPr>
            <w:pStyle w:val="Spistreci1"/>
            <w:tabs>
              <w:tab w:val="left" w:pos="880"/>
              <w:tab w:val="right" w:leader="dot" w:pos="9062"/>
            </w:tabs>
            <w:rPr>
              <w:rFonts w:eastAsiaTheme="minorEastAsia"/>
              <w:noProof/>
              <w:lang w:eastAsia="pl-PL"/>
            </w:rPr>
          </w:pPr>
          <w:hyperlink w:anchor="_Toc22292863" w:history="1">
            <w:r w:rsidR="001B1CCD" w:rsidRPr="00E50641">
              <w:rPr>
                <w:rStyle w:val="Hipercze"/>
                <w:rFonts w:ascii="Calibri" w:hAnsi="Calibri"/>
                <w:noProof/>
              </w:rPr>
              <w:t>6.9.4.</w:t>
            </w:r>
            <w:r w:rsidR="001B1CCD" w:rsidRPr="00E50641">
              <w:rPr>
                <w:rFonts w:eastAsiaTheme="minorEastAsia"/>
                <w:noProof/>
                <w:lang w:eastAsia="pl-PL"/>
              </w:rPr>
              <w:tab/>
            </w:r>
            <w:r w:rsidR="001B1CCD" w:rsidRPr="00E50641">
              <w:rPr>
                <w:rStyle w:val="Hipercze"/>
                <w:rFonts w:ascii="Calibri" w:hAnsi="Calibri"/>
                <w:noProof/>
              </w:rPr>
              <w:t>Obsługa interesantów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_Toc22292863 \h </w:instrText>
            </w:r>
            <w:r w:rsidR="001B1CCD" w:rsidRPr="00E50641">
              <w:rPr>
                <w:noProof/>
                <w:webHidden/>
              </w:rPr>
            </w:r>
            <w:r w:rsidR="001B1CCD" w:rsidRPr="00E50641">
              <w:rPr>
                <w:noProof/>
                <w:webHidden/>
              </w:rPr>
              <w:fldChar w:fldCharType="separate"/>
            </w:r>
            <w:r w:rsidR="00314C7A">
              <w:rPr>
                <w:noProof/>
                <w:webHidden/>
              </w:rPr>
              <w:t>82</w:t>
            </w:r>
            <w:r w:rsidR="001B1CCD" w:rsidRPr="00E50641">
              <w:rPr>
                <w:noProof/>
                <w:webHidden/>
              </w:rPr>
              <w:fldChar w:fldCharType="end"/>
            </w:r>
          </w:hyperlink>
        </w:p>
        <w:p w14:paraId="010B8374" w14:textId="562EE955" w:rsidR="001B1CCD" w:rsidRPr="00E50641" w:rsidRDefault="009B36C5">
          <w:pPr>
            <w:pStyle w:val="Spistreci1"/>
            <w:tabs>
              <w:tab w:val="left" w:pos="880"/>
              <w:tab w:val="right" w:leader="dot" w:pos="9062"/>
            </w:tabs>
            <w:rPr>
              <w:rFonts w:eastAsiaTheme="minorEastAsia"/>
              <w:noProof/>
              <w:lang w:eastAsia="pl-PL"/>
            </w:rPr>
          </w:pPr>
          <w:hyperlink w:anchor="_Toc22292864" w:history="1">
            <w:r w:rsidR="001B1CCD" w:rsidRPr="00E50641">
              <w:rPr>
                <w:rStyle w:val="Hipercze"/>
                <w:rFonts w:ascii="Calibri" w:hAnsi="Calibri"/>
                <w:noProof/>
              </w:rPr>
              <w:t>6.9.5.</w:t>
            </w:r>
            <w:r w:rsidR="001B1CCD" w:rsidRPr="00E50641">
              <w:rPr>
                <w:rFonts w:eastAsiaTheme="minorEastAsia"/>
                <w:noProof/>
                <w:lang w:eastAsia="pl-PL"/>
              </w:rPr>
              <w:tab/>
            </w:r>
            <w:r w:rsidR="001B1CCD" w:rsidRPr="00E50641">
              <w:rPr>
                <w:rStyle w:val="Hipercze"/>
                <w:rFonts w:ascii="Calibri" w:hAnsi="Calibri"/>
                <w:noProof/>
              </w:rPr>
              <w:t>Obsługa wydruków i szablonów dokumentów w Systemie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_Toc22292864 \h </w:instrText>
            </w:r>
            <w:r w:rsidR="001B1CCD" w:rsidRPr="00E50641">
              <w:rPr>
                <w:noProof/>
                <w:webHidden/>
              </w:rPr>
            </w:r>
            <w:r w:rsidR="001B1CCD" w:rsidRPr="00E50641">
              <w:rPr>
                <w:noProof/>
                <w:webHidden/>
              </w:rPr>
              <w:fldChar w:fldCharType="separate"/>
            </w:r>
            <w:r w:rsidR="00314C7A">
              <w:rPr>
                <w:noProof/>
                <w:webHidden/>
              </w:rPr>
              <w:t>83</w:t>
            </w:r>
            <w:r w:rsidR="001B1CCD" w:rsidRPr="00E50641">
              <w:rPr>
                <w:noProof/>
                <w:webHidden/>
              </w:rPr>
              <w:fldChar w:fldCharType="end"/>
            </w:r>
          </w:hyperlink>
        </w:p>
        <w:p w14:paraId="31BEB622" w14:textId="62A05E61" w:rsidR="001B1CCD" w:rsidRPr="00E50641" w:rsidRDefault="009B36C5">
          <w:pPr>
            <w:pStyle w:val="Spistreci1"/>
            <w:tabs>
              <w:tab w:val="left" w:pos="880"/>
              <w:tab w:val="right" w:leader="dot" w:pos="9062"/>
            </w:tabs>
            <w:rPr>
              <w:rFonts w:eastAsiaTheme="minorEastAsia"/>
              <w:noProof/>
              <w:lang w:eastAsia="pl-PL"/>
            </w:rPr>
          </w:pPr>
          <w:hyperlink w:anchor="_Toc22292865" w:history="1">
            <w:r w:rsidR="001B1CCD" w:rsidRPr="00E50641">
              <w:rPr>
                <w:rStyle w:val="Hipercze"/>
                <w:rFonts w:ascii="Calibri" w:hAnsi="Calibri"/>
                <w:noProof/>
              </w:rPr>
              <w:t>6.9.6.</w:t>
            </w:r>
            <w:r w:rsidR="001B1CCD" w:rsidRPr="00E50641">
              <w:rPr>
                <w:rFonts w:eastAsiaTheme="minorEastAsia"/>
                <w:noProof/>
                <w:lang w:eastAsia="pl-PL"/>
              </w:rPr>
              <w:tab/>
            </w:r>
            <w:r w:rsidR="001B1CCD" w:rsidRPr="00E50641">
              <w:rPr>
                <w:rStyle w:val="Hipercze"/>
                <w:rFonts w:ascii="Calibri" w:hAnsi="Calibri"/>
                <w:noProof/>
              </w:rPr>
              <w:t>Obsługa dokumentacji w Systemie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_Toc22292865 \h </w:instrText>
            </w:r>
            <w:r w:rsidR="001B1CCD" w:rsidRPr="00E50641">
              <w:rPr>
                <w:noProof/>
                <w:webHidden/>
              </w:rPr>
            </w:r>
            <w:r w:rsidR="001B1CCD" w:rsidRPr="00E50641">
              <w:rPr>
                <w:noProof/>
                <w:webHidden/>
              </w:rPr>
              <w:fldChar w:fldCharType="separate"/>
            </w:r>
            <w:r w:rsidR="00314C7A">
              <w:rPr>
                <w:noProof/>
                <w:webHidden/>
              </w:rPr>
              <w:t>84</w:t>
            </w:r>
            <w:r w:rsidR="001B1CCD" w:rsidRPr="00E50641">
              <w:rPr>
                <w:noProof/>
                <w:webHidden/>
              </w:rPr>
              <w:fldChar w:fldCharType="end"/>
            </w:r>
          </w:hyperlink>
        </w:p>
        <w:p w14:paraId="7C5E0AA5" w14:textId="7C15D528" w:rsidR="001B1CCD" w:rsidRPr="00E50641" w:rsidRDefault="009B36C5">
          <w:pPr>
            <w:pStyle w:val="Spistreci1"/>
            <w:tabs>
              <w:tab w:val="left" w:pos="880"/>
              <w:tab w:val="right" w:leader="dot" w:pos="9062"/>
            </w:tabs>
            <w:rPr>
              <w:rFonts w:eastAsiaTheme="minorEastAsia"/>
              <w:noProof/>
              <w:lang w:eastAsia="pl-PL"/>
            </w:rPr>
          </w:pPr>
          <w:hyperlink w:anchor="_Toc22292866" w:history="1">
            <w:r w:rsidR="001B1CCD" w:rsidRPr="00E50641">
              <w:rPr>
                <w:rStyle w:val="Hipercze"/>
                <w:rFonts w:ascii="Calibri" w:hAnsi="Calibri"/>
                <w:noProof/>
              </w:rPr>
              <w:t>6.9.7.</w:t>
            </w:r>
            <w:r w:rsidR="001B1CCD" w:rsidRPr="00E50641">
              <w:rPr>
                <w:rFonts w:eastAsiaTheme="minorEastAsia"/>
                <w:noProof/>
                <w:lang w:eastAsia="pl-PL"/>
              </w:rPr>
              <w:tab/>
            </w:r>
            <w:r w:rsidR="001B1CCD" w:rsidRPr="00E50641">
              <w:rPr>
                <w:rStyle w:val="Hipercze"/>
                <w:rFonts w:ascii="Calibri" w:hAnsi="Calibri"/>
                <w:noProof/>
              </w:rPr>
              <w:t>Obsługa korespondencji przychodzącej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_Toc22292866 \h </w:instrText>
            </w:r>
            <w:r w:rsidR="001B1CCD" w:rsidRPr="00E50641">
              <w:rPr>
                <w:noProof/>
                <w:webHidden/>
              </w:rPr>
            </w:r>
            <w:r w:rsidR="001B1CCD" w:rsidRPr="00E50641">
              <w:rPr>
                <w:noProof/>
                <w:webHidden/>
              </w:rPr>
              <w:fldChar w:fldCharType="separate"/>
            </w:r>
            <w:r w:rsidR="00314C7A">
              <w:rPr>
                <w:noProof/>
                <w:webHidden/>
              </w:rPr>
              <w:t>85</w:t>
            </w:r>
            <w:r w:rsidR="001B1CCD" w:rsidRPr="00E50641">
              <w:rPr>
                <w:noProof/>
                <w:webHidden/>
              </w:rPr>
              <w:fldChar w:fldCharType="end"/>
            </w:r>
          </w:hyperlink>
        </w:p>
        <w:p w14:paraId="3ECB4E8B" w14:textId="3B226A48" w:rsidR="001B1CCD" w:rsidRPr="00E50641" w:rsidRDefault="009B36C5">
          <w:pPr>
            <w:pStyle w:val="Spistreci1"/>
            <w:tabs>
              <w:tab w:val="left" w:pos="880"/>
              <w:tab w:val="right" w:leader="dot" w:pos="9062"/>
            </w:tabs>
            <w:rPr>
              <w:rFonts w:eastAsiaTheme="minorEastAsia"/>
              <w:noProof/>
              <w:lang w:eastAsia="pl-PL"/>
            </w:rPr>
          </w:pPr>
          <w:hyperlink w:anchor="_Toc22292867" w:history="1">
            <w:r w:rsidR="001B1CCD" w:rsidRPr="00E50641">
              <w:rPr>
                <w:rStyle w:val="Hipercze"/>
                <w:rFonts w:ascii="Calibri" w:hAnsi="Calibri"/>
                <w:noProof/>
              </w:rPr>
              <w:t>6.9.8.</w:t>
            </w:r>
            <w:r w:rsidR="001B1CCD" w:rsidRPr="00E50641">
              <w:rPr>
                <w:rFonts w:eastAsiaTheme="minorEastAsia"/>
                <w:noProof/>
                <w:lang w:eastAsia="pl-PL"/>
              </w:rPr>
              <w:tab/>
            </w:r>
            <w:r w:rsidR="001B1CCD" w:rsidRPr="00E50641">
              <w:rPr>
                <w:rStyle w:val="Hipercze"/>
                <w:rFonts w:ascii="Calibri" w:hAnsi="Calibri"/>
                <w:noProof/>
              </w:rPr>
              <w:t>Obieg wewnętrzny dokumentacji w Systemie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_Toc22292867 \h </w:instrText>
            </w:r>
            <w:r w:rsidR="001B1CCD" w:rsidRPr="00E50641">
              <w:rPr>
                <w:noProof/>
                <w:webHidden/>
              </w:rPr>
            </w:r>
            <w:r w:rsidR="001B1CCD" w:rsidRPr="00E50641">
              <w:rPr>
                <w:noProof/>
                <w:webHidden/>
              </w:rPr>
              <w:fldChar w:fldCharType="separate"/>
            </w:r>
            <w:r w:rsidR="00314C7A">
              <w:rPr>
                <w:noProof/>
                <w:webHidden/>
              </w:rPr>
              <w:t>86</w:t>
            </w:r>
            <w:r w:rsidR="001B1CCD" w:rsidRPr="00E50641">
              <w:rPr>
                <w:noProof/>
                <w:webHidden/>
              </w:rPr>
              <w:fldChar w:fldCharType="end"/>
            </w:r>
          </w:hyperlink>
        </w:p>
        <w:p w14:paraId="189110A0" w14:textId="62C967B8" w:rsidR="001B1CCD" w:rsidRPr="00E50641" w:rsidRDefault="009B36C5">
          <w:pPr>
            <w:pStyle w:val="Spistreci1"/>
            <w:tabs>
              <w:tab w:val="left" w:pos="880"/>
              <w:tab w:val="right" w:leader="dot" w:pos="9062"/>
            </w:tabs>
            <w:rPr>
              <w:rFonts w:eastAsiaTheme="minorEastAsia"/>
              <w:noProof/>
              <w:lang w:eastAsia="pl-PL"/>
            </w:rPr>
          </w:pPr>
          <w:hyperlink w:anchor="_Toc22292868" w:history="1">
            <w:r w:rsidR="001B1CCD" w:rsidRPr="00E50641">
              <w:rPr>
                <w:rStyle w:val="Hipercze"/>
                <w:rFonts w:ascii="Calibri" w:hAnsi="Calibri"/>
                <w:noProof/>
              </w:rPr>
              <w:t>6.9.9.</w:t>
            </w:r>
            <w:r w:rsidR="001B1CCD" w:rsidRPr="00E50641">
              <w:rPr>
                <w:rFonts w:eastAsiaTheme="minorEastAsia"/>
                <w:noProof/>
                <w:lang w:eastAsia="pl-PL"/>
              </w:rPr>
              <w:tab/>
            </w:r>
            <w:r w:rsidR="001B1CCD" w:rsidRPr="00E50641">
              <w:rPr>
                <w:rStyle w:val="Hipercze"/>
                <w:rFonts w:ascii="Calibri" w:hAnsi="Calibri"/>
                <w:noProof/>
              </w:rPr>
              <w:t>Obsługa dokumentacji tworzącej akta sprawy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_Toc22292868 \h </w:instrText>
            </w:r>
            <w:r w:rsidR="001B1CCD" w:rsidRPr="00E50641">
              <w:rPr>
                <w:noProof/>
                <w:webHidden/>
              </w:rPr>
            </w:r>
            <w:r w:rsidR="001B1CCD" w:rsidRPr="00E50641">
              <w:rPr>
                <w:noProof/>
                <w:webHidden/>
              </w:rPr>
              <w:fldChar w:fldCharType="separate"/>
            </w:r>
            <w:r w:rsidR="00314C7A">
              <w:rPr>
                <w:noProof/>
                <w:webHidden/>
              </w:rPr>
              <w:t>89</w:t>
            </w:r>
            <w:r w:rsidR="001B1CCD" w:rsidRPr="00E50641">
              <w:rPr>
                <w:noProof/>
                <w:webHidden/>
              </w:rPr>
              <w:fldChar w:fldCharType="end"/>
            </w:r>
          </w:hyperlink>
        </w:p>
        <w:p w14:paraId="103793B5" w14:textId="1538CD29" w:rsidR="001B1CCD" w:rsidRPr="00E50641" w:rsidRDefault="009B36C5">
          <w:pPr>
            <w:pStyle w:val="Spistreci1"/>
            <w:tabs>
              <w:tab w:val="left" w:pos="880"/>
              <w:tab w:val="right" w:leader="dot" w:pos="9062"/>
            </w:tabs>
            <w:rPr>
              <w:rFonts w:eastAsiaTheme="minorEastAsia"/>
              <w:noProof/>
              <w:lang w:eastAsia="pl-PL"/>
            </w:rPr>
          </w:pPr>
          <w:hyperlink w:anchor="_Toc22292869" w:history="1">
            <w:r w:rsidR="001B1CCD" w:rsidRPr="00E50641">
              <w:rPr>
                <w:rStyle w:val="Hipercze"/>
                <w:rFonts w:ascii="Calibri" w:hAnsi="Calibri"/>
                <w:noProof/>
              </w:rPr>
              <w:t>6.9.10.</w:t>
            </w:r>
            <w:r w:rsidR="001B1CCD" w:rsidRPr="00E50641">
              <w:rPr>
                <w:rFonts w:eastAsiaTheme="minorEastAsia"/>
                <w:noProof/>
                <w:lang w:eastAsia="pl-PL"/>
              </w:rPr>
              <w:tab/>
            </w:r>
            <w:r w:rsidR="001B1CCD" w:rsidRPr="00E50641">
              <w:rPr>
                <w:rStyle w:val="Hipercze"/>
                <w:rFonts w:ascii="Calibri" w:hAnsi="Calibri"/>
                <w:noProof/>
              </w:rPr>
              <w:t>Obsługa dokumentacji nietworzącej akt sprawy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_Toc22292869 \h </w:instrText>
            </w:r>
            <w:r w:rsidR="001B1CCD" w:rsidRPr="00E50641">
              <w:rPr>
                <w:noProof/>
                <w:webHidden/>
              </w:rPr>
            </w:r>
            <w:r w:rsidR="001B1CCD" w:rsidRPr="00E50641">
              <w:rPr>
                <w:noProof/>
                <w:webHidden/>
              </w:rPr>
              <w:fldChar w:fldCharType="separate"/>
            </w:r>
            <w:r w:rsidR="00314C7A">
              <w:rPr>
                <w:noProof/>
                <w:webHidden/>
              </w:rPr>
              <w:t>90</w:t>
            </w:r>
            <w:r w:rsidR="001B1CCD" w:rsidRPr="00E50641">
              <w:rPr>
                <w:noProof/>
                <w:webHidden/>
              </w:rPr>
              <w:fldChar w:fldCharType="end"/>
            </w:r>
          </w:hyperlink>
        </w:p>
        <w:p w14:paraId="3F2A4877" w14:textId="49CFF15B" w:rsidR="001B1CCD" w:rsidRPr="00E50641" w:rsidRDefault="009B36C5">
          <w:pPr>
            <w:pStyle w:val="Spistreci1"/>
            <w:tabs>
              <w:tab w:val="left" w:pos="880"/>
              <w:tab w:val="right" w:leader="dot" w:pos="9062"/>
            </w:tabs>
            <w:rPr>
              <w:rFonts w:eastAsiaTheme="minorEastAsia"/>
              <w:noProof/>
              <w:lang w:eastAsia="pl-PL"/>
            </w:rPr>
          </w:pPr>
          <w:hyperlink w:anchor="_Toc22292870" w:history="1">
            <w:r w:rsidR="001B1CCD" w:rsidRPr="00E50641">
              <w:rPr>
                <w:rStyle w:val="Hipercze"/>
                <w:rFonts w:ascii="Calibri" w:hAnsi="Calibri"/>
                <w:noProof/>
              </w:rPr>
              <w:t>6.9.11.</w:t>
            </w:r>
            <w:r w:rsidR="001B1CCD" w:rsidRPr="00E50641">
              <w:rPr>
                <w:rFonts w:eastAsiaTheme="minorEastAsia"/>
                <w:noProof/>
                <w:lang w:eastAsia="pl-PL"/>
              </w:rPr>
              <w:tab/>
            </w:r>
            <w:r w:rsidR="001B1CCD" w:rsidRPr="00E50641">
              <w:rPr>
                <w:rStyle w:val="Hipercze"/>
                <w:rFonts w:ascii="Calibri" w:hAnsi="Calibri"/>
                <w:noProof/>
              </w:rPr>
              <w:t>Obsługa korespondencji wychodzącej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_Toc22292870 \h </w:instrText>
            </w:r>
            <w:r w:rsidR="001B1CCD" w:rsidRPr="00E50641">
              <w:rPr>
                <w:noProof/>
                <w:webHidden/>
              </w:rPr>
            </w:r>
            <w:r w:rsidR="001B1CCD" w:rsidRPr="00E50641">
              <w:rPr>
                <w:noProof/>
                <w:webHidden/>
              </w:rPr>
              <w:fldChar w:fldCharType="separate"/>
            </w:r>
            <w:r w:rsidR="00314C7A">
              <w:rPr>
                <w:noProof/>
                <w:webHidden/>
              </w:rPr>
              <w:t>91</w:t>
            </w:r>
            <w:r w:rsidR="001B1CCD" w:rsidRPr="00E50641">
              <w:rPr>
                <w:noProof/>
                <w:webHidden/>
              </w:rPr>
              <w:fldChar w:fldCharType="end"/>
            </w:r>
          </w:hyperlink>
        </w:p>
        <w:p w14:paraId="542AE288" w14:textId="2964D9DE" w:rsidR="001B1CCD" w:rsidRPr="00E50641" w:rsidRDefault="009B36C5">
          <w:pPr>
            <w:pStyle w:val="Spistreci1"/>
            <w:tabs>
              <w:tab w:val="left" w:pos="880"/>
              <w:tab w:val="right" w:leader="dot" w:pos="9062"/>
            </w:tabs>
            <w:rPr>
              <w:rFonts w:eastAsiaTheme="minorEastAsia"/>
              <w:noProof/>
              <w:lang w:eastAsia="pl-PL"/>
            </w:rPr>
          </w:pPr>
          <w:hyperlink w:anchor="_Toc22292871" w:history="1">
            <w:r w:rsidR="001B1CCD" w:rsidRPr="00E50641">
              <w:rPr>
                <w:rStyle w:val="Hipercze"/>
                <w:rFonts w:ascii="Calibri" w:hAnsi="Calibri"/>
                <w:noProof/>
              </w:rPr>
              <w:t>6.9.12.</w:t>
            </w:r>
            <w:r w:rsidR="001B1CCD" w:rsidRPr="00E50641">
              <w:rPr>
                <w:rFonts w:eastAsiaTheme="minorEastAsia"/>
                <w:noProof/>
                <w:lang w:eastAsia="pl-PL"/>
              </w:rPr>
              <w:tab/>
            </w:r>
            <w:r w:rsidR="001B1CCD" w:rsidRPr="00E50641">
              <w:rPr>
                <w:rStyle w:val="Hipercze"/>
                <w:rFonts w:ascii="Calibri" w:hAnsi="Calibri"/>
                <w:noProof/>
              </w:rPr>
              <w:t>Obsługa raportów i zestawień danych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_Toc22292871 \h </w:instrText>
            </w:r>
            <w:r w:rsidR="001B1CCD" w:rsidRPr="00E50641">
              <w:rPr>
                <w:noProof/>
                <w:webHidden/>
              </w:rPr>
            </w:r>
            <w:r w:rsidR="001B1CCD" w:rsidRPr="00E50641">
              <w:rPr>
                <w:noProof/>
                <w:webHidden/>
              </w:rPr>
              <w:fldChar w:fldCharType="separate"/>
            </w:r>
            <w:r w:rsidR="00314C7A">
              <w:rPr>
                <w:noProof/>
                <w:webHidden/>
              </w:rPr>
              <w:t>92</w:t>
            </w:r>
            <w:r w:rsidR="001B1CCD" w:rsidRPr="00E50641">
              <w:rPr>
                <w:noProof/>
                <w:webHidden/>
              </w:rPr>
              <w:fldChar w:fldCharType="end"/>
            </w:r>
          </w:hyperlink>
        </w:p>
        <w:p w14:paraId="0C416B6D" w14:textId="2CBDEAD8" w:rsidR="001B1CCD" w:rsidRPr="00E50641" w:rsidRDefault="009B36C5">
          <w:pPr>
            <w:pStyle w:val="Spistreci1"/>
            <w:tabs>
              <w:tab w:val="left" w:pos="880"/>
              <w:tab w:val="right" w:leader="dot" w:pos="9062"/>
            </w:tabs>
            <w:rPr>
              <w:rFonts w:eastAsiaTheme="minorEastAsia"/>
              <w:noProof/>
              <w:lang w:eastAsia="pl-PL"/>
            </w:rPr>
          </w:pPr>
          <w:hyperlink w:anchor="_Toc22292872" w:history="1">
            <w:r w:rsidR="001B1CCD" w:rsidRPr="00E50641">
              <w:rPr>
                <w:rStyle w:val="Hipercze"/>
                <w:rFonts w:ascii="Calibri" w:hAnsi="Calibri"/>
                <w:noProof/>
              </w:rPr>
              <w:t>6.9.13.</w:t>
            </w:r>
            <w:r w:rsidR="001B1CCD" w:rsidRPr="00E50641">
              <w:rPr>
                <w:rFonts w:eastAsiaTheme="minorEastAsia"/>
                <w:noProof/>
                <w:lang w:eastAsia="pl-PL"/>
              </w:rPr>
              <w:tab/>
            </w:r>
            <w:r w:rsidR="001B1CCD" w:rsidRPr="00E50641">
              <w:rPr>
                <w:rStyle w:val="Hipercze"/>
                <w:rFonts w:ascii="Calibri" w:hAnsi="Calibri"/>
                <w:noProof/>
              </w:rPr>
              <w:t>Obsługa skanerów i tworzenie odwzorowań cyfrowych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_Toc22292872 \h </w:instrText>
            </w:r>
            <w:r w:rsidR="001B1CCD" w:rsidRPr="00E50641">
              <w:rPr>
                <w:noProof/>
                <w:webHidden/>
              </w:rPr>
            </w:r>
            <w:r w:rsidR="001B1CCD" w:rsidRPr="00E50641">
              <w:rPr>
                <w:noProof/>
                <w:webHidden/>
              </w:rPr>
              <w:fldChar w:fldCharType="separate"/>
            </w:r>
            <w:r w:rsidR="00314C7A">
              <w:rPr>
                <w:noProof/>
                <w:webHidden/>
              </w:rPr>
              <w:t>93</w:t>
            </w:r>
            <w:r w:rsidR="001B1CCD" w:rsidRPr="00E50641">
              <w:rPr>
                <w:noProof/>
                <w:webHidden/>
              </w:rPr>
              <w:fldChar w:fldCharType="end"/>
            </w:r>
          </w:hyperlink>
        </w:p>
        <w:p w14:paraId="44C2FD47" w14:textId="1D19815B" w:rsidR="001B1CCD" w:rsidRPr="00E50641" w:rsidRDefault="009B36C5">
          <w:pPr>
            <w:pStyle w:val="Spistreci1"/>
            <w:tabs>
              <w:tab w:val="left" w:pos="880"/>
              <w:tab w:val="right" w:leader="dot" w:pos="9062"/>
            </w:tabs>
            <w:rPr>
              <w:rFonts w:eastAsiaTheme="minorEastAsia"/>
              <w:noProof/>
              <w:lang w:eastAsia="pl-PL"/>
            </w:rPr>
          </w:pPr>
          <w:hyperlink w:anchor="_Toc22292873" w:history="1">
            <w:r w:rsidR="001B1CCD" w:rsidRPr="00E50641">
              <w:rPr>
                <w:rStyle w:val="Hipercze"/>
                <w:rFonts w:ascii="Calibri" w:hAnsi="Calibri"/>
                <w:noProof/>
              </w:rPr>
              <w:t>6.9.14.</w:t>
            </w:r>
            <w:r w:rsidR="001B1CCD" w:rsidRPr="00E50641">
              <w:rPr>
                <w:rFonts w:eastAsiaTheme="minorEastAsia"/>
                <w:noProof/>
                <w:lang w:eastAsia="pl-PL"/>
              </w:rPr>
              <w:tab/>
            </w:r>
            <w:r w:rsidR="001B1CCD" w:rsidRPr="00E50641">
              <w:rPr>
                <w:rStyle w:val="Hipercze"/>
                <w:rFonts w:ascii="Calibri" w:hAnsi="Calibri"/>
                <w:noProof/>
              </w:rPr>
              <w:t>Wyszukiwanie dokumentacji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_Toc22292873 \h </w:instrText>
            </w:r>
            <w:r w:rsidR="001B1CCD" w:rsidRPr="00E50641">
              <w:rPr>
                <w:noProof/>
                <w:webHidden/>
              </w:rPr>
            </w:r>
            <w:r w:rsidR="001B1CCD" w:rsidRPr="00E50641">
              <w:rPr>
                <w:noProof/>
                <w:webHidden/>
              </w:rPr>
              <w:fldChar w:fldCharType="separate"/>
            </w:r>
            <w:r w:rsidR="00314C7A">
              <w:rPr>
                <w:noProof/>
                <w:webHidden/>
              </w:rPr>
              <w:t>94</w:t>
            </w:r>
            <w:r w:rsidR="001B1CCD" w:rsidRPr="00E50641">
              <w:rPr>
                <w:noProof/>
                <w:webHidden/>
              </w:rPr>
              <w:fldChar w:fldCharType="end"/>
            </w:r>
          </w:hyperlink>
        </w:p>
        <w:p w14:paraId="077B6DFB" w14:textId="4D432C31" w:rsidR="001B1CCD" w:rsidRPr="00E50641" w:rsidRDefault="009B36C5">
          <w:pPr>
            <w:pStyle w:val="Spistreci1"/>
            <w:tabs>
              <w:tab w:val="left" w:pos="880"/>
              <w:tab w:val="right" w:leader="dot" w:pos="9062"/>
            </w:tabs>
            <w:rPr>
              <w:rFonts w:eastAsiaTheme="minorEastAsia"/>
              <w:noProof/>
              <w:lang w:eastAsia="pl-PL"/>
            </w:rPr>
          </w:pPr>
          <w:hyperlink w:anchor="_Toc22292874" w:history="1">
            <w:r w:rsidR="001B1CCD" w:rsidRPr="00E50641">
              <w:rPr>
                <w:rStyle w:val="Hipercze"/>
                <w:rFonts w:ascii="Calibri" w:hAnsi="Calibri"/>
                <w:noProof/>
              </w:rPr>
              <w:t>6.9.15.</w:t>
            </w:r>
            <w:r w:rsidR="001B1CCD" w:rsidRPr="00E50641">
              <w:rPr>
                <w:rFonts w:eastAsiaTheme="minorEastAsia"/>
                <w:noProof/>
                <w:lang w:eastAsia="pl-PL"/>
              </w:rPr>
              <w:tab/>
            </w:r>
            <w:r w:rsidR="001B1CCD" w:rsidRPr="00E50641">
              <w:rPr>
                <w:rStyle w:val="Hipercze"/>
                <w:rFonts w:ascii="Calibri" w:hAnsi="Calibri"/>
                <w:noProof/>
              </w:rPr>
              <w:t>Konfiguracja, kontrola i zarządzanie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_Toc22292874 \h </w:instrText>
            </w:r>
            <w:r w:rsidR="001B1CCD" w:rsidRPr="00E50641">
              <w:rPr>
                <w:noProof/>
                <w:webHidden/>
              </w:rPr>
            </w:r>
            <w:r w:rsidR="001B1CCD" w:rsidRPr="00E50641">
              <w:rPr>
                <w:noProof/>
                <w:webHidden/>
              </w:rPr>
              <w:fldChar w:fldCharType="separate"/>
            </w:r>
            <w:r w:rsidR="00314C7A">
              <w:rPr>
                <w:noProof/>
                <w:webHidden/>
              </w:rPr>
              <w:t>94</w:t>
            </w:r>
            <w:r w:rsidR="001B1CCD" w:rsidRPr="00E50641">
              <w:rPr>
                <w:noProof/>
                <w:webHidden/>
              </w:rPr>
              <w:fldChar w:fldCharType="end"/>
            </w:r>
          </w:hyperlink>
        </w:p>
        <w:p w14:paraId="2536D9DA" w14:textId="096496F0" w:rsidR="001B1CCD" w:rsidRPr="00E50641" w:rsidRDefault="009B36C5">
          <w:pPr>
            <w:pStyle w:val="Spistreci1"/>
            <w:tabs>
              <w:tab w:val="left" w:pos="880"/>
              <w:tab w:val="right" w:leader="dot" w:pos="9062"/>
            </w:tabs>
            <w:rPr>
              <w:rFonts w:eastAsiaTheme="minorEastAsia"/>
              <w:noProof/>
              <w:lang w:eastAsia="pl-PL"/>
            </w:rPr>
          </w:pPr>
          <w:hyperlink w:anchor="_Toc22292875" w:history="1">
            <w:r w:rsidR="001B1CCD" w:rsidRPr="00E50641">
              <w:rPr>
                <w:rStyle w:val="Hipercze"/>
                <w:rFonts w:ascii="Calibri" w:hAnsi="Calibri"/>
                <w:noProof/>
              </w:rPr>
              <w:t>6.9.16.</w:t>
            </w:r>
            <w:r w:rsidR="001B1CCD" w:rsidRPr="00E50641">
              <w:rPr>
                <w:rFonts w:eastAsiaTheme="minorEastAsia"/>
                <w:noProof/>
                <w:lang w:eastAsia="pl-PL"/>
              </w:rPr>
              <w:tab/>
            </w:r>
            <w:r w:rsidR="001B1CCD" w:rsidRPr="00E50641">
              <w:rPr>
                <w:rStyle w:val="Hipercze"/>
                <w:rFonts w:ascii="Calibri" w:hAnsi="Calibri"/>
                <w:noProof/>
              </w:rPr>
              <w:t>Pozostałe funkcjonalności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_Toc22292875 \h </w:instrText>
            </w:r>
            <w:r w:rsidR="001B1CCD" w:rsidRPr="00E50641">
              <w:rPr>
                <w:noProof/>
                <w:webHidden/>
              </w:rPr>
            </w:r>
            <w:r w:rsidR="001B1CCD" w:rsidRPr="00E50641">
              <w:rPr>
                <w:noProof/>
                <w:webHidden/>
              </w:rPr>
              <w:fldChar w:fldCharType="separate"/>
            </w:r>
            <w:r w:rsidR="00314C7A">
              <w:rPr>
                <w:noProof/>
                <w:webHidden/>
              </w:rPr>
              <w:t>96</w:t>
            </w:r>
            <w:r w:rsidR="001B1CCD" w:rsidRPr="00E50641">
              <w:rPr>
                <w:noProof/>
                <w:webHidden/>
              </w:rPr>
              <w:fldChar w:fldCharType="end"/>
            </w:r>
          </w:hyperlink>
        </w:p>
        <w:p w14:paraId="4450455B" w14:textId="43B07D72" w:rsidR="001B1CCD" w:rsidRPr="00E50641" w:rsidRDefault="009B36C5">
          <w:pPr>
            <w:pStyle w:val="Spistreci1"/>
            <w:tabs>
              <w:tab w:val="left" w:pos="880"/>
              <w:tab w:val="right" w:leader="dot" w:pos="9062"/>
            </w:tabs>
            <w:rPr>
              <w:rFonts w:eastAsiaTheme="minorEastAsia"/>
              <w:noProof/>
              <w:lang w:eastAsia="pl-PL"/>
            </w:rPr>
          </w:pPr>
          <w:hyperlink w:anchor="_Toc22292876" w:history="1">
            <w:r w:rsidR="001B1CCD" w:rsidRPr="00E50641">
              <w:rPr>
                <w:rStyle w:val="Hipercze"/>
                <w:rFonts w:ascii="Calibri" w:hAnsi="Calibri"/>
                <w:noProof/>
              </w:rPr>
              <w:t>6.9.17.</w:t>
            </w:r>
            <w:r w:rsidR="001B1CCD" w:rsidRPr="00E50641">
              <w:rPr>
                <w:rFonts w:eastAsiaTheme="minorEastAsia"/>
                <w:noProof/>
                <w:lang w:eastAsia="pl-PL"/>
              </w:rPr>
              <w:tab/>
            </w:r>
            <w:r w:rsidR="001B1CCD" w:rsidRPr="00E50641">
              <w:rPr>
                <w:rStyle w:val="Hipercze"/>
                <w:rFonts w:ascii="Calibri" w:hAnsi="Calibri"/>
                <w:noProof/>
              </w:rPr>
              <w:t>Integracja z ePUAP</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_Toc22292876 \h </w:instrText>
            </w:r>
            <w:r w:rsidR="001B1CCD" w:rsidRPr="00E50641">
              <w:rPr>
                <w:noProof/>
                <w:webHidden/>
              </w:rPr>
            </w:r>
            <w:r w:rsidR="001B1CCD" w:rsidRPr="00E50641">
              <w:rPr>
                <w:noProof/>
                <w:webHidden/>
              </w:rPr>
              <w:fldChar w:fldCharType="separate"/>
            </w:r>
            <w:r w:rsidR="00314C7A">
              <w:rPr>
                <w:noProof/>
                <w:webHidden/>
              </w:rPr>
              <w:t>97</w:t>
            </w:r>
            <w:r w:rsidR="001B1CCD" w:rsidRPr="00E50641">
              <w:rPr>
                <w:noProof/>
                <w:webHidden/>
              </w:rPr>
              <w:fldChar w:fldCharType="end"/>
            </w:r>
          </w:hyperlink>
        </w:p>
        <w:p w14:paraId="568180A2" w14:textId="19B91965" w:rsidR="001B1CCD" w:rsidRPr="00E50641" w:rsidRDefault="009B36C5">
          <w:pPr>
            <w:pStyle w:val="Spistreci1"/>
            <w:tabs>
              <w:tab w:val="left" w:pos="880"/>
              <w:tab w:val="right" w:leader="dot" w:pos="9062"/>
            </w:tabs>
            <w:rPr>
              <w:rFonts w:eastAsiaTheme="minorEastAsia"/>
              <w:noProof/>
              <w:lang w:eastAsia="pl-PL"/>
            </w:rPr>
          </w:pPr>
          <w:hyperlink w:anchor="_Toc22292877" w:history="1">
            <w:r w:rsidR="001B1CCD" w:rsidRPr="00E50641">
              <w:rPr>
                <w:rStyle w:val="Hipercze"/>
                <w:rFonts w:ascii="Calibri" w:hAnsi="Calibri"/>
                <w:noProof/>
              </w:rPr>
              <w:t>6.9.18.</w:t>
            </w:r>
            <w:r w:rsidR="001B1CCD" w:rsidRPr="00E50641">
              <w:rPr>
                <w:rFonts w:eastAsiaTheme="minorEastAsia"/>
                <w:noProof/>
                <w:lang w:eastAsia="pl-PL"/>
              </w:rPr>
              <w:tab/>
            </w:r>
            <w:r w:rsidR="001B1CCD" w:rsidRPr="00E50641">
              <w:rPr>
                <w:rStyle w:val="Hipercze"/>
                <w:rFonts w:ascii="Calibri" w:hAnsi="Calibri"/>
                <w:noProof/>
              </w:rPr>
              <w:t>Moduł Workflow oraz Moduł Edytora Procesów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_Toc22292877 \h </w:instrText>
            </w:r>
            <w:r w:rsidR="001B1CCD" w:rsidRPr="00E50641">
              <w:rPr>
                <w:noProof/>
                <w:webHidden/>
              </w:rPr>
            </w:r>
            <w:r w:rsidR="001B1CCD" w:rsidRPr="00E50641">
              <w:rPr>
                <w:noProof/>
                <w:webHidden/>
              </w:rPr>
              <w:fldChar w:fldCharType="separate"/>
            </w:r>
            <w:r w:rsidR="00314C7A">
              <w:rPr>
                <w:noProof/>
                <w:webHidden/>
              </w:rPr>
              <w:t>98</w:t>
            </w:r>
            <w:r w:rsidR="001B1CCD" w:rsidRPr="00E50641">
              <w:rPr>
                <w:noProof/>
                <w:webHidden/>
              </w:rPr>
              <w:fldChar w:fldCharType="end"/>
            </w:r>
          </w:hyperlink>
        </w:p>
        <w:p w14:paraId="4130B91E" w14:textId="16E5E07C" w:rsidR="001B1CCD" w:rsidRPr="00E50641" w:rsidRDefault="009B36C5">
          <w:pPr>
            <w:pStyle w:val="Spistreci1"/>
            <w:tabs>
              <w:tab w:val="left" w:pos="880"/>
              <w:tab w:val="right" w:leader="dot" w:pos="9062"/>
            </w:tabs>
            <w:rPr>
              <w:rFonts w:eastAsiaTheme="minorEastAsia"/>
              <w:noProof/>
              <w:lang w:eastAsia="pl-PL"/>
            </w:rPr>
          </w:pPr>
          <w:hyperlink w:anchor="_Toc22292878" w:history="1">
            <w:r w:rsidR="001B1CCD" w:rsidRPr="00E50641">
              <w:rPr>
                <w:rStyle w:val="Hipercze"/>
                <w:rFonts w:ascii="Calibri" w:hAnsi="Calibri"/>
                <w:noProof/>
              </w:rPr>
              <w:t>6.9.19.</w:t>
            </w:r>
            <w:r w:rsidR="001B1CCD" w:rsidRPr="00E50641">
              <w:rPr>
                <w:rFonts w:eastAsiaTheme="minorEastAsia"/>
                <w:noProof/>
                <w:lang w:eastAsia="pl-PL"/>
              </w:rPr>
              <w:tab/>
            </w:r>
            <w:r w:rsidR="001B1CCD" w:rsidRPr="00E50641">
              <w:rPr>
                <w:rStyle w:val="Hipercze"/>
                <w:rFonts w:ascii="Calibri" w:hAnsi="Calibri"/>
                <w:noProof/>
              </w:rPr>
              <w:t>Obsługa rejestrów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_Toc22292878 \h </w:instrText>
            </w:r>
            <w:r w:rsidR="001B1CCD" w:rsidRPr="00E50641">
              <w:rPr>
                <w:noProof/>
                <w:webHidden/>
              </w:rPr>
            </w:r>
            <w:r w:rsidR="001B1CCD" w:rsidRPr="00E50641">
              <w:rPr>
                <w:noProof/>
                <w:webHidden/>
              </w:rPr>
              <w:fldChar w:fldCharType="separate"/>
            </w:r>
            <w:r w:rsidR="00314C7A">
              <w:rPr>
                <w:noProof/>
                <w:webHidden/>
              </w:rPr>
              <w:t>99</w:t>
            </w:r>
            <w:r w:rsidR="001B1CCD" w:rsidRPr="00E50641">
              <w:rPr>
                <w:noProof/>
                <w:webHidden/>
              </w:rPr>
              <w:fldChar w:fldCharType="end"/>
            </w:r>
          </w:hyperlink>
        </w:p>
        <w:p w14:paraId="053A8DD1" w14:textId="6DD3CE47" w:rsidR="001B1CCD" w:rsidRPr="00E50641" w:rsidRDefault="009B36C5">
          <w:pPr>
            <w:pStyle w:val="Spistreci1"/>
            <w:tabs>
              <w:tab w:val="left" w:pos="880"/>
              <w:tab w:val="right" w:leader="dot" w:pos="9062"/>
            </w:tabs>
            <w:rPr>
              <w:rFonts w:eastAsiaTheme="minorEastAsia"/>
              <w:noProof/>
              <w:lang w:eastAsia="pl-PL"/>
            </w:rPr>
          </w:pPr>
          <w:hyperlink w:anchor="_Toc22292879" w:history="1">
            <w:r w:rsidR="001B1CCD" w:rsidRPr="00E50641">
              <w:rPr>
                <w:rStyle w:val="Hipercze"/>
                <w:rFonts w:ascii="Calibri" w:hAnsi="Calibri"/>
                <w:noProof/>
              </w:rPr>
              <w:t>6.9.20.</w:t>
            </w:r>
            <w:r w:rsidR="001B1CCD" w:rsidRPr="00E50641">
              <w:rPr>
                <w:rFonts w:eastAsiaTheme="minorEastAsia"/>
                <w:noProof/>
                <w:lang w:eastAsia="pl-PL"/>
              </w:rPr>
              <w:tab/>
            </w:r>
            <w:r w:rsidR="001B1CCD" w:rsidRPr="00E50641">
              <w:rPr>
                <w:rStyle w:val="Hipercze"/>
                <w:rFonts w:ascii="Calibri" w:hAnsi="Calibri"/>
                <w:noProof/>
              </w:rPr>
              <w:t>Obsługa zastępstw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_Toc22292879 \h </w:instrText>
            </w:r>
            <w:r w:rsidR="001B1CCD" w:rsidRPr="00E50641">
              <w:rPr>
                <w:noProof/>
                <w:webHidden/>
              </w:rPr>
            </w:r>
            <w:r w:rsidR="001B1CCD" w:rsidRPr="00E50641">
              <w:rPr>
                <w:noProof/>
                <w:webHidden/>
              </w:rPr>
              <w:fldChar w:fldCharType="separate"/>
            </w:r>
            <w:r w:rsidR="00314C7A">
              <w:rPr>
                <w:noProof/>
                <w:webHidden/>
              </w:rPr>
              <w:t>100</w:t>
            </w:r>
            <w:r w:rsidR="001B1CCD" w:rsidRPr="00E50641">
              <w:rPr>
                <w:noProof/>
                <w:webHidden/>
              </w:rPr>
              <w:fldChar w:fldCharType="end"/>
            </w:r>
          </w:hyperlink>
        </w:p>
        <w:p w14:paraId="325F3D34" w14:textId="3D9DE894" w:rsidR="001B1CCD" w:rsidRPr="00E50641" w:rsidRDefault="009B36C5">
          <w:pPr>
            <w:pStyle w:val="Spistreci1"/>
            <w:tabs>
              <w:tab w:val="left" w:pos="880"/>
              <w:tab w:val="right" w:leader="dot" w:pos="9062"/>
            </w:tabs>
            <w:rPr>
              <w:rFonts w:eastAsiaTheme="minorEastAsia"/>
              <w:noProof/>
              <w:lang w:eastAsia="pl-PL"/>
            </w:rPr>
          </w:pPr>
          <w:hyperlink w:anchor="_Toc22292880" w:history="1">
            <w:r w:rsidR="001B1CCD" w:rsidRPr="00E50641">
              <w:rPr>
                <w:rStyle w:val="Hipercze"/>
                <w:rFonts w:ascii="Calibri" w:hAnsi="Calibri"/>
                <w:noProof/>
              </w:rPr>
              <w:t>6.9.21.</w:t>
            </w:r>
            <w:r w:rsidR="001B1CCD" w:rsidRPr="00E50641">
              <w:rPr>
                <w:rFonts w:eastAsiaTheme="minorEastAsia"/>
                <w:noProof/>
                <w:lang w:eastAsia="pl-PL"/>
              </w:rPr>
              <w:tab/>
            </w:r>
            <w:r w:rsidR="001B1CCD" w:rsidRPr="00E50641">
              <w:rPr>
                <w:rStyle w:val="Hipercze"/>
                <w:rFonts w:ascii="Calibri" w:hAnsi="Calibri"/>
                <w:noProof/>
              </w:rPr>
              <w:t>Archiwum Zakładowe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_Toc22292880 \h </w:instrText>
            </w:r>
            <w:r w:rsidR="001B1CCD" w:rsidRPr="00E50641">
              <w:rPr>
                <w:noProof/>
                <w:webHidden/>
              </w:rPr>
            </w:r>
            <w:r w:rsidR="001B1CCD" w:rsidRPr="00E50641">
              <w:rPr>
                <w:noProof/>
                <w:webHidden/>
              </w:rPr>
              <w:fldChar w:fldCharType="separate"/>
            </w:r>
            <w:r w:rsidR="00314C7A">
              <w:rPr>
                <w:noProof/>
                <w:webHidden/>
              </w:rPr>
              <w:t>101</w:t>
            </w:r>
            <w:r w:rsidR="001B1CCD" w:rsidRPr="00E50641">
              <w:rPr>
                <w:noProof/>
                <w:webHidden/>
              </w:rPr>
              <w:fldChar w:fldCharType="end"/>
            </w:r>
          </w:hyperlink>
        </w:p>
        <w:p w14:paraId="0ABBC92A" w14:textId="37757B9E" w:rsidR="001B1CCD" w:rsidRPr="00E50641" w:rsidRDefault="009B36C5">
          <w:pPr>
            <w:pStyle w:val="Spistreci1"/>
            <w:tabs>
              <w:tab w:val="left" w:pos="440"/>
              <w:tab w:val="right" w:leader="dot" w:pos="9062"/>
            </w:tabs>
            <w:rPr>
              <w:rFonts w:eastAsiaTheme="minorEastAsia"/>
              <w:noProof/>
              <w:lang w:eastAsia="pl-PL"/>
            </w:rPr>
          </w:pPr>
          <w:hyperlink w:anchor="_Toc22292881" w:history="1">
            <w:r w:rsidR="001B1CCD" w:rsidRPr="00E50641">
              <w:rPr>
                <w:rStyle w:val="Hipercze"/>
                <w:rFonts w:ascii="Calibri" w:hAnsi="Calibri"/>
                <w:noProof/>
              </w:rPr>
              <w:t>7.</w:t>
            </w:r>
            <w:r w:rsidR="001B1CCD" w:rsidRPr="00E50641">
              <w:rPr>
                <w:rFonts w:eastAsiaTheme="minorEastAsia"/>
                <w:noProof/>
                <w:lang w:eastAsia="pl-PL"/>
              </w:rPr>
              <w:tab/>
            </w:r>
            <w:r w:rsidR="001B1CCD" w:rsidRPr="00E50641">
              <w:rPr>
                <w:rStyle w:val="Hipercze"/>
                <w:rFonts w:ascii="Calibri" w:hAnsi="Calibri"/>
                <w:noProof/>
              </w:rPr>
              <w:t>Minimalne wymagania systemu wspomagania pracy Rady Miejskiej.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_Toc22292881 \h </w:instrText>
            </w:r>
            <w:r w:rsidR="001B1CCD" w:rsidRPr="00E50641">
              <w:rPr>
                <w:noProof/>
                <w:webHidden/>
              </w:rPr>
            </w:r>
            <w:r w:rsidR="001B1CCD" w:rsidRPr="00E50641">
              <w:rPr>
                <w:noProof/>
                <w:webHidden/>
              </w:rPr>
              <w:fldChar w:fldCharType="separate"/>
            </w:r>
            <w:r w:rsidR="00314C7A">
              <w:rPr>
                <w:noProof/>
                <w:webHidden/>
              </w:rPr>
              <w:t>102</w:t>
            </w:r>
            <w:r w:rsidR="001B1CCD" w:rsidRPr="00E50641">
              <w:rPr>
                <w:noProof/>
                <w:webHidden/>
              </w:rPr>
              <w:fldChar w:fldCharType="end"/>
            </w:r>
          </w:hyperlink>
        </w:p>
        <w:p w14:paraId="6120F87E" w14:textId="709106E6" w:rsidR="001B1CCD" w:rsidRPr="00E50641" w:rsidRDefault="009B36C5">
          <w:pPr>
            <w:pStyle w:val="Spistreci1"/>
            <w:tabs>
              <w:tab w:val="right" w:leader="dot" w:pos="9062"/>
            </w:tabs>
            <w:rPr>
              <w:rFonts w:eastAsiaTheme="minorEastAsia"/>
              <w:noProof/>
              <w:lang w:eastAsia="pl-PL"/>
            </w:rPr>
          </w:pPr>
          <w:hyperlink w:anchor="_Toc22292882" w:history="1">
            <w:r w:rsidR="001B1CCD" w:rsidRPr="00E50641">
              <w:rPr>
                <w:rStyle w:val="Hipercze"/>
                <w:rFonts w:cstheme="majorHAnsi"/>
                <w:b/>
                <w:bCs/>
                <w:noProof/>
              </w:rPr>
              <w:t>Zadanie 2 – Dostawa, instalacja i uruchomienie sprzętu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_Toc22292882 \h </w:instrText>
            </w:r>
            <w:r w:rsidR="001B1CCD" w:rsidRPr="00E50641">
              <w:rPr>
                <w:noProof/>
                <w:webHidden/>
              </w:rPr>
            </w:r>
            <w:r w:rsidR="001B1CCD" w:rsidRPr="00E50641">
              <w:rPr>
                <w:noProof/>
                <w:webHidden/>
              </w:rPr>
              <w:fldChar w:fldCharType="separate"/>
            </w:r>
            <w:r w:rsidR="00314C7A">
              <w:rPr>
                <w:noProof/>
                <w:webHidden/>
              </w:rPr>
              <w:t>104</w:t>
            </w:r>
            <w:r w:rsidR="001B1CCD" w:rsidRPr="00E50641">
              <w:rPr>
                <w:noProof/>
                <w:webHidden/>
              </w:rPr>
              <w:fldChar w:fldCharType="end"/>
            </w:r>
          </w:hyperlink>
        </w:p>
        <w:p w14:paraId="48E9E85E" w14:textId="70084724" w:rsidR="001B1CCD" w:rsidRPr="00E50641" w:rsidRDefault="009B36C5">
          <w:pPr>
            <w:pStyle w:val="Spistreci1"/>
            <w:tabs>
              <w:tab w:val="left" w:pos="440"/>
              <w:tab w:val="right" w:leader="dot" w:pos="9062"/>
            </w:tabs>
            <w:rPr>
              <w:rFonts w:eastAsiaTheme="minorEastAsia"/>
              <w:noProof/>
              <w:lang w:eastAsia="pl-PL"/>
            </w:rPr>
          </w:pPr>
          <w:hyperlink w:anchor="_Toc22292883" w:history="1">
            <w:r w:rsidR="001B1CCD" w:rsidRPr="00E50641">
              <w:rPr>
                <w:rStyle w:val="Hipercze"/>
                <w:rFonts w:cstheme="majorHAnsi"/>
                <w:noProof/>
              </w:rPr>
              <w:t>1.</w:t>
            </w:r>
            <w:r w:rsidR="001B1CCD" w:rsidRPr="00E50641">
              <w:rPr>
                <w:rFonts w:eastAsiaTheme="minorEastAsia"/>
                <w:noProof/>
                <w:lang w:eastAsia="pl-PL"/>
              </w:rPr>
              <w:tab/>
            </w:r>
            <w:r w:rsidR="001B1CCD" w:rsidRPr="00E50641">
              <w:rPr>
                <w:rStyle w:val="Hipercze"/>
                <w:rFonts w:cstheme="majorHAnsi"/>
                <w:noProof/>
              </w:rPr>
              <w:t>Wymagania ogólne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_Toc22292883 \h </w:instrText>
            </w:r>
            <w:r w:rsidR="001B1CCD" w:rsidRPr="00E50641">
              <w:rPr>
                <w:noProof/>
                <w:webHidden/>
              </w:rPr>
            </w:r>
            <w:r w:rsidR="001B1CCD" w:rsidRPr="00E50641">
              <w:rPr>
                <w:noProof/>
                <w:webHidden/>
              </w:rPr>
              <w:fldChar w:fldCharType="separate"/>
            </w:r>
            <w:r w:rsidR="00314C7A">
              <w:rPr>
                <w:noProof/>
                <w:webHidden/>
              </w:rPr>
              <w:t>104</w:t>
            </w:r>
            <w:r w:rsidR="001B1CCD" w:rsidRPr="00E50641">
              <w:rPr>
                <w:noProof/>
                <w:webHidden/>
              </w:rPr>
              <w:fldChar w:fldCharType="end"/>
            </w:r>
          </w:hyperlink>
        </w:p>
        <w:p w14:paraId="50843BE2" w14:textId="35958403" w:rsidR="001B1CCD" w:rsidRPr="00E50641" w:rsidRDefault="009B36C5">
          <w:pPr>
            <w:pStyle w:val="Spistreci1"/>
            <w:tabs>
              <w:tab w:val="left" w:pos="440"/>
              <w:tab w:val="right" w:leader="dot" w:pos="9062"/>
            </w:tabs>
            <w:rPr>
              <w:rFonts w:eastAsiaTheme="minorEastAsia"/>
              <w:noProof/>
              <w:lang w:eastAsia="pl-PL"/>
            </w:rPr>
          </w:pPr>
          <w:hyperlink w:anchor="_Toc22292884" w:history="1">
            <w:r w:rsidR="001B1CCD" w:rsidRPr="00E50641">
              <w:rPr>
                <w:rStyle w:val="Hipercze"/>
                <w:rFonts w:cstheme="majorHAnsi"/>
                <w:noProof/>
              </w:rPr>
              <w:t>2.</w:t>
            </w:r>
            <w:r w:rsidR="001B1CCD" w:rsidRPr="00E50641">
              <w:rPr>
                <w:rFonts w:eastAsiaTheme="minorEastAsia"/>
                <w:noProof/>
                <w:lang w:eastAsia="pl-PL"/>
              </w:rPr>
              <w:tab/>
            </w:r>
            <w:r w:rsidR="001B1CCD" w:rsidRPr="00E50641">
              <w:rPr>
                <w:rStyle w:val="Hipercze"/>
                <w:rFonts w:cstheme="majorHAnsi"/>
                <w:noProof/>
              </w:rPr>
              <w:t>Serwer aplikacyjny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_Toc22292884 \h </w:instrText>
            </w:r>
            <w:r w:rsidR="001B1CCD" w:rsidRPr="00E50641">
              <w:rPr>
                <w:noProof/>
                <w:webHidden/>
              </w:rPr>
            </w:r>
            <w:r w:rsidR="001B1CCD" w:rsidRPr="00E50641">
              <w:rPr>
                <w:noProof/>
                <w:webHidden/>
              </w:rPr>
              <w:fldChar w:fldCharType="separate"/>
            </w:r>
            <w:r w:rsidR="00314C7A">
              <w:rPr>
                <w:noProof/>
                <w:webHidden/>
              </w:rPr>
              <w:t>105</w:t>
            </w:r>
            <w:r w:rsidR="001B1CCD" w:rsidRPr="00E50641">
              <w:rPr>
                <w:noProof/>
                <w:webHidden/>
              </w:rPr>
              <w:fldChar w:fldCharType="end"/>
            </w:r>
          </w:hyperlink>
        </w:p>
        <w:p w14:paraId="7BFA2FDB" w14:textId="5995D716" w:rsidR="001B1CCD" w:rsidRPr="00E50641" w:rsidRDefault="009B36C5">
          <w:pPr>
            <w:pStyle w:val="Spistreci1"/>
            <w:tabs>
              <w:tab w:val="left" w:pos="440"/>
              <w:tab w:val="right" w:leader="dot" w:pos="9062"/>
            </w:tabs>
            <w:rPr>
              <w:rFonts w:eastAsiaTheme="minorEastAsia"/>
              <w:noProof/>
              <w:lang w:eastAsia="pl-PL"/>
            </w:rPr>
          </w:pPr>
          <w:hyperlink w:anchor="_Toc22292885" w:history="1">
            <w:r w:rsidR="001B1CCD" w:rsidRPr="00E50641">
              <w:rPr>
                <w:rStyle w:val="Hipercze"/>
                <w:rFonts w:cstheme="majorHAnsi"/>
                <w:noProof/>
              </w:rPr>
              <w:t>3.</w:t>
            </w:r>
            <w:r w:rsidR="001B1CCD" w:rsidRPr="00E50641">
              <w:rPr>
                <w:rFonts w:eastAsiaTheme="minorEastAsia"/>
                <w:noProof/>
                <w:lang w:eastAsia="pl-PL"/>
              </w:rPr>
              <w:tab/>
            </w:r>
            <w:r w:rsidR="001B1CCD" w:rsidRPr="00E50641">
              <w:rPr>
                <w:rStyle w:val="Hipercze"/>
                <w:rFonts w:cstheme="majorHAnsi"/>
                <w:noProof/>
              </w:rPr>
              <w:t>Skaner dokumentów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_Toc22292885 \h </w:instrText>
            </w:r>
            <w:r w:rsidR="001B1CCD" w:rsidRPr="00E50641">
              <w:rPr>
                <w:noProof/>
                <w:webHidden/>
              </w:rPr>
            </w:r>
            <w:r w:rsidR="001B1CCD" w:rsidRPr="00E50641">
              <w:rPr>
                <w:noProof/>
                <w:webHidden/>
              </w:rPr>
              <w:fldChar w:fldCharType="separate"/>
            </w:r>
            <w:r w:rsidR="00314C7A">
              <w:rPr>
                <w:noProof/>
                <w:webHidden/>
              </w:rPr>
              <w:t>109</w:t>
            </w:r>
            <w:r w:rsidR="001B1CCD" w:rsidRPr="00E50641">
              <w:rPr>
                <w:noProof/>
                <w:webHidden/>
              </w:rPr>
              <w:fldChar w:fldCharType="end"/>
            </w:r>
          </w:hyperlink>
        </w:p>
        <w:p w14:paraId="480ACDD5" w14:textId="3980A828" w:rsidR="001B1CCD" w:rsidRPr="00E50641" w:rsidRDefault="009B36C5">
          <w:pPr>
            <w:pStyle w:val="Spistreci1"/>
            <w:tabs>
              <w:tab w:val="left" w:pos="440"/>
              <w:tab w:val="right" w:leader="dot" w:pos="9062"/>
            </w:tabs>
            <w:rPr>
              <w:rFonts w:eastAsiaTheme="minorEastAsia"/>
              <w:noProof/>
              <w:lang w:eastAsia="pl-PL"/>
            </w:rPr>
          </w:pPr>
          <w:hyperlink w:anchor="_Toc22292886" w:history="1">
            <w:r w:rsidR="001B1CCD" w:rsidRPr="00E50641">
              <w:rPr>
                <w:rStyle w:val="Hipercze"/>
                <w:rFonts w:cstheme="majorHAnsi"/>
                <w:noProof/>
              </w:rPr>
              <w:t>4.</w:t>
            </w:r>
            <w:r w:rsidR="001B1CCD" w:rsidRPr="00E50641">
              <w:rPr>
                <w:rFonts w:eastAsiaTheme="minorEastAsia"/>
                <w:noProof/>
                <w:lang w:eastAsia="pl-PL"/>
              </w:rPr>
              <w:tab/>
            </w:r>
            <w:r w:rsidR="001B1CCD" w:rsidRPr="00E50641">
              <w:rPr>
                <w:rStyle w:val="Hipercze"/>
                <w:rFonts w:cstheme="majorHAnsi"/>
                <w:noProof/>
              </w:rPr>
              <w:t>Przełącznik sieciowy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_Toc22292886 \h </w:instrText>
            </w:r>
            <w:r w:rsidR="001B1CCD" w:rsidRPr="00E50641">
              <w:rPr>
                <w:noProof/>
                <w:webHidden/>
              </w:rPr>
            </w:r>
            <w:r w:rsidR="001B1CCD" w:rsidRPr="00E50641">
              <w:rPr>
                <w:noProof/>
                <w:webHidden/>
              </w:rPr>
              <w:fldChar w:fldCharType="separate"/>
            </w:r>
            <w:r w:rsidR="00314C7A">
              <w:rPr>
                <w:noProof/>
                <w:webHidden/>
              </w:rPr>
              <w:t>110</w:t>
            </w:r>
            <w:r w:rsidR="001B1CCD" w:rsidRPr="00E50641">
              <w:rPr>
                <w:noProof/>
                <w:webHidden/>
              </w:rPr>
              <w:fldChar w:fldCharType="end"/>
            </w:r>
          </w:hyperlink>
        </w:p>
        <w:p w14:paraId="61874629" w14:textId="375D0AB1" w:rsidR="001B1CCD" w:rsidRPr="00E50641" w:rsidRDefault="009B36C5">
          <w:pPr>
            <w:pStyle w:val="Spistreci1"/>
            <w:tabs>
              <w:tab w:val="left" w:pos="440"/>
              <w:tab w:val="right" w:leader="dot" w:pos="9062"/>
            </w:tabs>
            <w:rPr>
              <w:rFonts w:eastAsiaTheme="minorEastAsia"/>
              <w:noProof/>
              <w:lang w:eastAsia="pl-PL"/>
            </w:rPr>
          </w:pPr>
          <w:hyperlink w:anchor="_Toc22292887" w:history="1">
            <w:r w:rsidR="001B1CCD" w:rsidRPr="00E50641">
              <w:rPr>
                <w:rStyle w:val="Hipercze"/>
                <w:rFonts w:cstheme="majorHAnsi"/>
                <w:noProof/>
              </w:rPr>
              <w:t>5.</w:t>
            </w:r>
            <w:r w:rsidR="001B1CCD" w:rsidRPr="00E50641">
              <w:rPr>
                <w:rFonts w:eastAsiaTheme="minorEastAsia"/>
                <w:noProof/>
                <w:lang w:eastAsia="pl-PL"/>
              </w:rPr>
              <w:tab/>
            </w:r>
            <w:r w:rsidR="001B1CCD" w:rsidRPr="00E50641">
              <w:rPr>
                <w:rStyle w:val="Hipercze"/>
                <w:rFonts w:cstheme="majorHAnsi"/>
                <w:noProof/>
              </w:rPr>
              <w:t>Czytnik kodów kreskowych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_Toc22292887 \h </w:instrText>
            </w:r>
            <w:r w:rsidR="001B1CCD" w:rsidRPr="00E50641">
              <w:rPr>
                <w:noProof/>
                <w:webHidden/>
              </w:rPr>
            </w:r>
            <w:r w:rsidR="001B1CCD" w:rsidRPr="00E50641">
              <w:rPr>
                <w:noProof/>
                <w:webHidden/>
              </w:rPr>
              <w:fldChar w:fldCharType="separate"/>
            </w:r>
            <w:r w:rsidR="00314C7A">
              <w:rPr>
                <w:noProof/>
                <w:webHidden/>
              </w:rPr>
              <w:t>113</w:t>
            </w:r>
            <w:r w:rsidR="001B1CCD" w:rsidRPr="00E50641">
              <w:rPr>
                <w:noProof/>
                <w:webHidden/>
              </w:rPr>
              <w:fldChar w:fldCharType="end"/>
            </w:r>
          </w:hyperlink>
        </w:p>
        <w:p w14:paraId="1D9B6E4F" w14:textId="6F904AED" w:rsidR="001B1CCD" w:rsidRPr="00E50641" w:rsidRDefault="009B36C5">
          <w:pPr>
            <w:pStyle w:val="Spistreci1"/>
            <w:tabs>
              <w:tab w:val="left" w:pos="440"/>
              <w:tab w:val="right" w:leader="dot" w:pos="9062"/>
            </w:tabs>
            <w:rPr>
              <w:rFonts w:eastAsiaTheme="minorEastAsia"/>
              <w:noProof/>
              <w:lang w:eastAsia="pl-PL"/>
            </w:rPr>
          </w:pPr>
          <w:hyperlink w:anchor="_Toc22292888" w:history="1">
            <w:r w:rsidR="001B1CCD" w:rsidRPr="00E50641">
              <w:rPr>
                <w:rStyle w:val="Hipercze"/>
                <w:rFonts w:cstheme="majorHAnsi"/>
                <w:noProof/>
              </w:rPr>
              <w:t>6.</w:t>
            </w:r>
            <w:r w:rsidR="001B1CCD" w:rsidRPr="00E50641">
              <w:rPr>
                <w:rFonts w:eastAsiaTheme="minorEastAsia"/>
                <w:noProof/>
                <w:lang w:eastAsia="pl-PL"/>
              </w:rPr>
              <w:tab/>
            </w:r>
            <w:r w:rsidR="001B1CCD" w:rsidRPr="00E50641">
              <w:rPr>
                <w:rStyle w:val="Hipercze"/>
                <w:rFonts w:cstheme="majorHAnsi"/>
                <w:noProof/>
              </w:rPr>
              <w:t>Drukarka kodów kreskowych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_Toc22292888 \h </w:instrText>
            </w:r>
            <w:r w:rsidR="001B1CCD" w:rsidRPr="00E50641">
              <w:rPr>
                <w:noProof/>
                <w:webHidden/>
              </w:rPr>
            </w:r>
            <w:r w:rsidR="001B1CCD" w:rsidRPr="00E50641">
              <w:rPr>
                <w:noProof/>
                <w:webHidden/>
              </w:rPr>
              <w:fldChar w:fldCharType="separate"/>
            </w:r>
            <w:r w:rsidR="00314C7A">
              <w:rPr>
                <w:noProof/>
                <w:webHidden/>
              </w:rPr>
              <w:t>113</w:t>
            </w:r>
            <w:r w:rsidR="001B1CCD" w:rsidRPr="00E50641">
              <w:rPr>
                <w:noProof/>
                <w:webHidden/>
              </w:rPr>
              <w:fldChar w:fldCharType="end"/>
            </w:r>
          </w:hyperlink>
        </w:p>
        <w:p w14:paraId="6EE39740" w14:textId="051F7F95" w:rsidR="001B1CCD" w:rsidRPr="00E50641" w:rsidRDefault="009B36C5">
          <w:pPr>
            <w:pStyle w:val="Spistreci1"/>
            <w:tabs>
              <w:tab w:val="left" w:pos="440"/>
              <w:tab w:val="right" w:leader="dot" w:pos="9062"/>
            </w:tabs>
            <w:rPr>
              <w:rFonts w:eastAsiaTheme="minorEastAsia"/>
              <w:noProof/>
              <w:lang w:eastAsia="pl-PL"/>
            </w:rPr>
          </w:pPr>
          <w:hyperlink w:anchor="_Toc22292889" w:history="1">
            <w:r w:rsidR="001B1CCD" w:rsidRPr="00E50641">
              <w:rPr>
                <w:rStyle w:val="Hipercze"/>
                <w:rFonts w:cstheme="majorHAnsi"/>
                <w:noProof/>
              </w:rPr>
              <w:t>7.</w:t>
            </w:r>
            <w:r w:rsidR="001B1CCD" w:rsidRPr="00E50641">
              <w:rPr>
                <w:rFonts w:eastAsiaTheme="minorEastAsia"/>
                <w:noProof/>
                <w:lang w:eastAsia="pl-PL"/>
              </w:rPr>
              <w:tab/>
            </w:r>
            <w:r w:rsidR="001B1CCD" w:rsidRPr="00E50641">
              <w:rPr>
                <w:rStyle w:val="Hipercze"/>
                <w:rFonts w:cstheme="majorHAnsi"/>
                <w:noProof/>
              </w:rPr>
              <w:t>UPS</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_Toc22292889 \h </w:instrText>
            </w:r>
            <w:r w:rsidR="001B1CCD" w:rsidRPr="00E50641">
              <w:rPr>
                <w:noProof/>
                <w:webHidden/>
              </w:rPr>
            </w:r>
            <w:r w:rsidR="001B1CCD" w:rsidRPr="00E50641">
              <w:rPr>
                <w:noProof/>
                <w:webHidden/>
              </w:rPr>
              <w:fldChar w:fldCharType="separate"/>
            </w:r>
            <w:r w:rsidR="00314C7A">
              <w:rPr>
                <w:noProof/>
                <w:webHidden/>
              </w:rPr>
              <w:t>114</w:t>
            </w:r>
            <w:r w:rsidR="001B1CCD" w:rsidRPr="00E50641">
              <w:rPr>
                <w:noProof/>
                <w:webHidden/>
              </w:rPr>
              <w:fldChar w:fldCharType="end"/>
            </w:r>
          </w:hyperlink>
        </w:p>
        <w:p w14:paraId="2C2E6830" w14:textId="309EF6E8" w:rsidR="001B1CCD" w:rsidRPr="00E50641" w:rsidRDefault="009B36C5">
          <w:pPr>
            <w:pStyle w:val="Spistreci1"/>
            <w:tabs>
              <w:tab w:val="left" w:pos="440"/>
              <w:tab w:val="right" w:leader="dot" w:pos="9062"/>
            </w:tabs>
            <w:rPr>
              <w:rFonts w:eastAsiaTheme="minorEastAsia"/>
              <w:noProof/>
              <w:lang w:eastAsia="pl-PL"/>
            </w:rPr>
          </w:pPr>
          <w:hyperlink w:anchor="_Toc22292890" w:history="1">
            <w:r w:rsidR="001B1CCD" w:rsidRPr="00E50641">
              <w:rPr>
                <w:rStyle w:val="Hipercze"/>
                <w:rFonts w:cstheme="majorHAnsi"/>
                <w:noProof/>
              </w:rPr>
              <w:t>8.</w:t>
            </w:r>
            <w:r w:rsidR="001B1CCD" w:rsidRPr="00E50641">
              <w:rPr>
                <w:rFonts w:eastAsiaTheme="minorEastAsia"/>
                <w:noProof/>
                <w:lang w:eastAsia="pl-PL"/>
              </w:rPr>
              <w:tab/>
            </w:r>
            <w:r w:rsidR="001B1CCD" w:rsidRPr="00E50641">
              <w:rPr>
                <w:rStyle w:val="Hipercze"/>
                <w:rFonts w:cstheme="majorHAnsi"/>
                <w:noProof/>
              </w:rPr>
              <w:t>Zestaw komputerowy do zastosowań biurowych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_Toc22292890 \h </w:instrText>
            </w:r>
            <w:r w:rsidR="001B1CCD" w:rsidRPr="00E50641">
              <w:rPr>
                <w:noProof/>
                <w:webHidden/>
              </w:rPr>
            </w:r>
            <w:r w:rsidR="001B1CCD" w:rsidRPr="00E50641">
              <w:rPr>
                <w:noProof/>
                <w:webHidden/>
              </w:rPr>
              <w:fldChar w:fldCharType="separate"/>
            </w:r>
            <w:r w:rsidR="00314C7A">
              <w:rPr>
                <w:noProof/>
                <w:webHidden/>
              </w:rPr>
              <w:t>114</w:t>
            </w:r>
            <w:r w:rsidR="001B1CCD" w:rsidRPr="00E50641">
              <w:rPr>
                <w:noProof/>
                <w:webHidden/>
              </w:rPr>
              <w:fldChar w:fldCharType="end"/>
            </w:r>
          </w:hyperlink>
        </w:p>
        <w:p w14:paraId="0B5FCFAF" w14:textId="1BCC8AA4" w:rsidR="001B1CCD" w:rsidRPr="00E50641" w:rsidRDefault="009B36C5">
          <w:pPr>
            <w:pStyle w:val="Spistreci1"/>
            <w:tabs>
              <w:tab w:val="left" w:pos="440"/>
              <w:tab w:val="right" w:leader="dot" w:pos="9062"/>
            </w:tabs>
            <w:rPr>
              <w:rFonts w:eastAsiaTheme="minorEastAsia"/>
              <w:noProof/>
              <w:lang w:eastAsia="pl-PL"/>
            </w:rPr>
          </w:pPr>
          <w:hyperlink w:anchor="_Toc22292891" w:history="1">
            <w:r w:rsidR="001B1CCD" w:rsidRPr="00E50641">
              <w:rPr>
                <w:rStyle w:val="Hipercze"/>
                <w:rFonts w:cstheme="majorHAnsi"/>
                <w:noProof/>
              </w:rPr>
              <w:t>9.</w:t>
            </w:r>
            <w:r w:rsidR="001B1CCD" w:rsidRPr="00E50641">
              <w:rPr>
                <w:rFonts w:eastAsiaTheme="minorEastAsia"/>
                <w:noProof/>
                <w:lang w:eastAsia="pl-PL"/>
              </w:rPr>
              <w:tab/>
            </w:r>
            <w:r w:rsidR="001B1CCD" w:rsidRPr="00E50641">
              <w:rPr>
                <w:rStyle w:val="Hipercze"/>
                <w:rFonts w:cstheme="majorHAnsi"/>
                <w:noProof/>
              </w:rPr>
              <w:t>Zestaw komputerowy do zastosowań profesjonalnych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_Toc22292891 \h </w:instrText>
            </w:r>
            <w:r w:rsidR="001B1CCD" w:rsidRPr="00E50641">
              <w:rPr>
                <w:noProof/>
                <w:webHidden/>
              </w:rPr>
            </w:r>
            <w:r w:rsidR="001B1CCD" w:rsidRPr="00E50641">
              <w:rPr>
                <w:noProof/>
                <w:webHidden/>
              </w:rPr>
              <w:fldChar w:fldCharType="separate"/>
            </w:r>
            <w:r w:rsidR="00314C7A">
              <w:rPr>
                <w:noProof/>
                <w:webHidden/>
              </w:rPr>
              <w:t>117</w:t>
            </w:r>
            <w:r w:rsidR="001B1CCD" w:rsidRPr="00E50641">
              <w:rPr>
                <w:noProof/>
                <w:webHidden/>
              </w:rPr>
              <w:fldChar w:fldCharType="end"/>
            </w:r>
          </w:hyperlink>
        </w:p>
        <w:p w14:paraId="75AF22AB" w14:textId="4B6D31F5" w:rsidR="001B1CCD" w:rsidRPr="00E50641" w:rsidRDefault="009B36C5">
          <w:pPr>
            <w:pStyle w:val="Spistreci1"/>
            <w:tabs>
              <w:tab w:val="left" w:pos="660"/>
              <w:tab w:val="right" w:leader="dot" w:pos="9062"/>
            </w:tabs>
            <w:rPr>
              <w:rFonts w:eastAsiaTheme="minorEastAsia"/>
              <w:noProof/>
              <w:lang w:eastAsia="pl-PL"/>
            </w:rPr>
          </w:pPr>
          <w:hyperlink w:anchor="_Toc22292892" w:history="1">
            <w:r w:rsidR="001B1CCD" w:rsidRPr="00E50641">
              <w:rPr>
                <w:rStyle w:val="Hipercze"/>
                <w:rFonts w:cstheme="majorHAnsi"/>
                <w:noProof/>
              </w:rPr>
              <w:t>10.</w:t>
            </w:r>
            <w:r w:rsidR="001B1CCD" w:rsidRPr="00E50641">
              <w:rPr>
                <w:rFonts w:eastAsiaTheme="minorEastAsia"/>
                <w:noProof/>
                <w:lang w:eastAsia="pl-PL"/>
              </w:rPr>
              <w:tab/>
            </w:r>
            <w:r w:rsidR="001B1CCD" w:rsidRPr="00E50641">
              <w:rPr>
                <w:rStyle w:val="Hipercze"/>
                <w:rFonts w:cstheme="majorHAnsi"/>
                <w:noProof/>
              </w:rPr>
              <w:t>Zestaw komputerowy administratora systemów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_Toc22292892 \h </w:instrText>
            </w:r>
            <w:r w:rsidR="001B1CCD" w:rsidRPr="00E50641">
              <w:rPr>
                <w:noProof/>
                <w:webHidden/>
              </w:rPr>
            </w:r>
            <w:r w:rsidR="001B1CCD" w:rsidRPr="00E50641">
              <w:rPr>
                <w:noProof/>
                <w:webHidden/>
              </w:rPr>
              <w:fldChar w:fldCharType="separate"/>
            </w:r>
            <w:r w:rsidR="00314C7A">
              <w:rPr>
                <w:noProof/>
                <w:webHidden/>
              </w:rPr>
              <w:t>120</w:t>
            </w:r>
            <w:r w:rsidR="001B1CCD" w:rsidRPr="00E50641">
              <w:rPr>
                <w:noProof/>
                <w:webHidden/>
              </w:rPr>
              <w:fldChar w:fldCharType="end"/>
            </w:r>
          </w:hyperlink>
        </w:p>
        <w:p w14:paraId="5AD1FFDE" w14:textId="3B65E56D" w:rsidR="001B1CCD" w:rsidRPr="00E50641" w:rsidRDefault="009B36C5">
          <w:pPr>
            <w:pStyle w:val="Spistreci1"/>
            <w:tabs>
              <w:tab w:val="left" w:pos="660"/>
              <w:tab w:val="right" w:leader="dot" w:pos="9062"/>
            </w:tabs>
            <w:rPr>
              <w:rFonts w:eastAsiaTheme="minorEastAsia"/>
              <w:noProof/>
              <w:lang w:eastAsia="pl-PL"/>
            </w:rPr>
          </w:pPr>
          <w:hyperlink w:anchor="_Toc22292893" w:history="1">
            <w:r w:rsidR="001B1CCD" w:rsidRPr="00E50641">
              <w:rPr>
                <w:rStyle w:val="Hipercze"/>
                <w:rFonts w:cstheme="majorHAnsi"/>
                <w:noProof/>
              </w:rPr>
              <w:t>11.</w:t>
            </w:r>
            <w:r w:rsidR="001B1CCD" w:rsidRPr="00E50641">
              <w:rPr>
                <w:rFonts w:eastAsiaTheme="minorEastAsia"/>
                <w:noProof/>
                <w:lang w:eastAsia="pl-PL"/>
              </w:rPr>
              <w:tab/>
            </w:r>
            <w:r w:rsidR="001B1CCD" w:rsidRPr="00E50641">
              <w:rPr>
                <w:rStyle w:val="Hipercze"/>
                <w:rFonts w:cstheme="majorHAnsi"/>
                <w:noProof/>
              </w:rPr>
              <w:t>Tablet LTE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_Toc22292893 \h </w:instrText>
            </w:r>
            <w:r w:rsidR="001B1CCD" w:rsidRPr="00E50641">
              <w:rPr>
                <w:noProof/>
                <w:webHidden/>
              </w:rPr>
            </w:r>
            <w:r w:rsidR="001B1CCD" w:rsidRPr="00E50641">
              <w:rPr>
                <w:noProof/>
                <w:webHidden/>
              </w:rPr>
              <w:fldChar w:fldCharType="separate"/>
            </w:r>
            <w:r w:rsidR="00314C7A">
              <w:rPr>
                <w:noProof/>
                <w:webHidden/>
              </w:rPr>
              <w:t>123</w:t>
            </w:r>
            <w:r w:rsidR="001B1CCD" w:rsidRPr="00E50641">
              <w:rPr>
                <w:noProof/>
                <w:webHidden/>
              </w:rPr>
              <w:fldChar w:fldCharType="end"/>
            </w:r>
          </w:hyperlink>
        </w:p>
        <w:p w14:paraId="4551CA54" w14:textId="02E00D8F" w:rsidR="001B1CCD" w:rsidRPr="00E50641" w:rsidRDefault="009B36C5">
          <w:pPr>
            <w:pStyle w:val="Spistreci1"/>
            <w:tabs>
              <w:tab w:val="left" w:pos="660"/>
              <w:tab w:val="right" w:leader="dot" w:pos="9062"/>
            </w:tabs>
            <w:rPr>
              <w:rFonts w:eastAsiaTheme="minorEastAsia"/>
              <w:noProof/>
              <w:lang w:eastAsia="pl-PL"/>
            </w:rPr>
          </w:pPr>
          <w:hyperlink w:anchor="_Toc22292894" w:history="1">
            <w:r w:rsidR="001B1CCD" w:rsidRPr="00E50641">
              <w:rPr>
                <w:rStyle w:val="Hipercze"/>
                <w:rFonts w:cstheme="majorHAnsi"/>
                <w:noProof/>
              </w:rPr>
              <w:t>12.</w:t>
            </w:r>
            <w:r w:rsidR="001B1CCD" w:rsidRPr="00E50641">
              <w:rPr>
                <w:rFonts w:eastAsiaTheme="minorEastAsia"/>
                <w:noProof/>
                <w:lang w:eastAsia="pl-PL"/>
              </w:rPr>
              <w:tab/>
            </w:r>
            <w:r w:rsidR="001B1CCD" w:rsidRPr="00E50641">
              <w:rPr>
                <w:rStyle w:val="Hipercze"/>
                <w:rFonts w:cstheme="majorHAnsi"/>
                <w:noProof/>
              </w:rPr>
              <w:t>Notebook z napędem optycznym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_Toc22292894 \h </w:instrText>
            </w:r>
            <w:r w:rsidR="001B1CCD" w:rsidRPr="00E50641">
              <w:rPr>
                <w:noProof/>
                <w:webHidden/>
              </w:rPr>
            </w:r>
            <w:r w:rsidR="001B1CCD" w:rsidRPr="00E50641">
              <w:rPr>
                <w:noProof/>
                <w:webHidden/>
              </w:rPr>
              <w:fldChar w:fldCharType="separate"/>
            </w:r>
            <w:r w:rsidR="00314C7A">
              <w:rPr>
                <w:noProof/>
                <w:webHidden/>
              </w:rPr>
              <w:t>123</w:t>
            </w:r>
            <w:r w:rsidR="001B1CCD" w:rsidRPr="00E50641">
              <w:rPr>
                <w:noProof/>
                <w:webHidden/>
              </w:rPr>
              <w:fldChar w:fldCharType="end"/>
            </w:r>
          </w:hyperlink>
        </w:p>
        <w:p w14:paraId="6DCBDAD2" w14:textId="67F4A1DD" w:rsidR="001B1CCD" w:rsidRPr="00E50641" w:rsidRDefault="009B36C5">
          <w:pPr>
            <w:pStyle w:val="Spistreci1"/>
            <w:tabs>
              <w:tab w:val="left" w:pos="660"/>
              <w:tab w:val="right" w:leader="dot" w:pos="9062"/>
            </w:tabs>
            <w:rPr>
              <w:rFonts w:eastAsiaTheme="minorEastAsia"/>
              <w:noProof/>
              <w:lang w:eastAsia="pl-PL"/>
            </w:rPr>
          </w:pPr>
          <w:hyperlink w:anchor="_Toc22292895" w:history="1">
            <w:r w:rsidR="001B1CCD" w:rsidRPr="00E50641">
              <w:rPr>
                <w:rStyle w:val="Hipercze"/>
                <w:rFonts w:cstheme="majorHAnsi"/>
                <w:noProof/>
              </w:rPr>
              <w:t>13.</w:t>
            </w:r>
            <w:r w:rsidR="001B1CCD" w:rsidRPr="00E50641">
              <w:rPr>
                <w:rFonts w:eastAsiaTheme="minorEastAsia"/>
                <w:noProof/>
                <w:lang w:eastAsia="pl-PL"/>
              </w:rPr>
              <w:tab/>
            </w:r>
            <w:r w:rsidR="001B1CCD" w:rsidRPr="00E50641">
              <w:rPr>
                <w:rStyle w:val="Hipercze"/>
                <w:rFonts w:cstheme="majorHAnsi"/>
                <w:noProof/>
              </w:rPr>
              <w:t>Notebook z dodatkowym dyskiem twardym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_Toc22292895 \h </w:instrText>
            </w:r>
            <w:r w:rsidR="001B1CCD" w:rsidRPr="00E50641">
              <w:rPr>
                <w:noProof/>
                <w:webHidden/>
              </w:rPr>
            </w:r>
            <w:r w:rsidR="001B1CCD" w:rsidRPr="00E50641">
              <w:rPr>
                <w:noProof/>
                <w:webHidden/>
              </w:rPr>
              <w:fldChar w:fldCharType="separate"/>
            </w:r>
            <w:r w:rsidR="00314C7A">
              <w:rPr>
                <w:noProof/>
                <w:webHidden/>
              </w:rPr>
              <w:t>124</w:t>
            </w:r>
            <w:r w:rsidR="001B1CCD" w:rsidRPr="00E50641">
              <w:rPr>
                <w:noProof/>
                <w:webHidden/>
              </w:rPr>
              <w:fldChar w:fldCharType="end"/>
            </w:r>
          </w:hyperlink>
        </w:p>
        <w:p w14:paraId="4096901E" w14:textId="2758D4BB" w:rsidR="001B1CCD" w:rsidRPr="00E50641" w:rsidRDefault="009B36C5">
          <w:pPr>
            <w:pStyle w:val="Spistreci1"/>
            <w:tabs>
              <w:tab w:val="left" w:pos="660"/>
              <w:tab w:val="right" w:leader="dot" w:pos="9062"/>
            </w:tabs>
            <w:rPr>
              <w:rFonts w:eastAsiaTheme="minorEastAsia"/>
              <w:noProof/>
              <w:lang w:eastAsia="pl-PL"/>
            </w:rPr>
          </w:pPr>
          <w:hyperlink w:anchor="_Toc22292896" w:history="1">
            <w:r w:rsidR="001B1CCD" w:rsidRPr="00E50641">
              <w:rPr>
                <w:rStyle w:val="Hipercze"/>
                <w:rFonts w:cstheme="majorHAnsi"/>
                <w:noProof/>
              </w:rPr>
              <w:t>14.</w:t>
            </w:r>
            <w:r w:rsidR="001B1CCD" w:rsidRPr="00E50641">
              <w:rPr>
                <w:rFonts w:eastAsiaTheme="minorEastAsia"/>
                <w:noProof/>
                <w:lang w:eastAsia="pl-PL"/>
              </w:rPr>
              <w:tab/>
            </w:r>
            <w:r w:rsidR="001B1CCD" w:rsidRPr="00E50641">
              <w:rPr>
                <w:rStyle w:val="Hipercze"/>
                <w:rFonts w:cstheme="majorHAnsi"/>
                <w:noProof/>
              </w:rPr>
              <w:t>Notebook do obsługi systemu wspomagania pracy Rady Gminy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_Toc22292896 \h </w:instrText>
            </w:r>
            <w:r w:rsidR="001B1CCD" w:rsidRPr="00E50641">
              <w:rPr>
                <w:noProof/>
                <w:webHidden/>
              </w:rPr>
            </w:r>
            <w:r w:rsidR="001B1CCD" w:rsidRPr="00E50641">
              <w:rPr>
                <w:noProof/>
                <w:webHidden/>
              </w:rPr>
              <w:fldChar w:fldCharType="separate"/>
            </w:r>
            <w:r w:rsidR="00314C7A">
              <w:rPr>
                <w:noProof/>
                <w:webHidden/>
              </w:rPr>
              <w:t>125</w:t>
            </w:r>
            <w:r w:rsidR="001B1CCD" w:rsidRPr="00E50641">
              <w:rPr>
                <w:noProof/>
                <w:webHidden/>
              </w:rPr>
              <w:fldChar w:fldCharType="end"/>
            </w:r>
          </w:hyperlink>
        </w:p>
        <w:p w14:paraId="6B23A30A" w14:textId="29D9B43B" w:rsidR="001B1CCD" w:rsidRPr="00E50641" w:rsidRDefault="009B36C5">
          <w:pPr>
            <w:pStyle w:val="Spistreci1"/>
            <w:tabs>
              <w:tab w:val="left" w:pos="660"/>
              <w:tab w:val="right" w:leader="dot" w:pos="9062"/>
            </w:tabs>
            <w:rPr>
              <w:rFonts w:eastAsiaTheme="minorEastAsia"/>
              <w:noProof/>
              <w:lang w:eastAsia="pl-PL"/>
            </w:rPr>
          </w:pPr>
          <w:hyperlink w:anchor="_Toc22292897" w:history="1">
            <w:r w:rsidR="001B1CCD" w:rsidRPr="00E50641">
              <w:rPr>
                <w:rStyle w:val="Hipercze"/>
                <w:rFonts w:cstheme="majorHAnsi"/>
                <w:noProof/>
              </w:rPr>
              <w:t>15.</w:t>
            </w:r>
            <w:r w:rsidR="001B1CCD" w:rsidRPr="00E50641">
              <w:rPr>
                <w:rFonts w:eastAsiaTheme="minorEastAsia"/>
                <w:noProof/>
                <w:lang w:eastAsia="pl-PL"/>
              </w:rPr>
              <w:tab/>
            </w:r>
            <w:r w:rsidR="001B1CCD" w:rsidRPr="00E50641">
              <w:rPr>
                <w:rStyle w:val="Hipercze"/>
                <w:rFonts w:cstheme="majorHAnsi"/>
                <w:noProof/>
              </w:rPr>
              <w:t>Oprogramowanie (opis)</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_Toc22292897 \h </w:instrText>
            </w:r>
            <w:r w:rsidR="001B1CCD" w:rsidRPr="00E50641">
              <w:rPr>
                <w:noProof/>
                <w:webHidden/>
              </w:rPr>
            </w:r>
            <w:r w:rsidR="001B1CCD" w:rsidRPr="00E50641">
              <w:rPr>
                <w:noProof/>
                <w:webHidden/>
              </w:rPr>
              <w:fldChar w:fldCharType="separate"/>
            </w:r>
            <w:r w:rsidR="00314C7A">
              <w:rPr>
                <w:noProof/>
                <w:webHidden/>
              </w:rPr>
              <w:t>126</w:t>
            </w:r>
            <w:r w:rsidR="001B1CCD" w:rsidRPr="00E50641">
              <w:rPr>
                <w:noProof/>
                <w:webHidden/>
              </w:rPr>
              <w:fldChar w:fldCharType="end"/>
            </w:r>
          </w:hyperlink>
        </w:p>
        <w:p w14:paraId="5132B629" w14:textId="0B253AB6" w:rsidR="001B1CCD" w:rsidRPr="00E50641" w:rsidRDefault="009B36C5">
          <w:pPr>
            <w:pStyle w:val="Spistreci1"/>
            <w:tabs>
              <w:tab w:val="left" w:pos="660"/>
              <w:tab w:val="right" w:leader="dot" w:pos="9062"/>
            </w:tabs>
            <w:rPr>
              <w:rFonts w:eastAsiaTheme="minorEastAsia"/>
              <w:noProof/>
              <w:lang w:eastAsia="pl-PL"/>
            </w:rPr>
          </w:pPr>
          <w:hyperlink w:anchor="_Toc22292898" w:history="1">
            <w:r w:rsidR="001B1CCD" w:rsidRPr="00E50641">
              <w:rPr>
                <w:rStyle w:val="Hipercze"/>
                <w:rFonts w:cstheme="majorHAnsi"/>
                <w:noProof/>
              </w:rPr>
              <w:t>15.1</w:t>
            </w:r>
            <w:r w:rsidR="001B1CCD" w:rsidRPr="00E50641">
              <w:rPr>
                <w:rFonts w:eastAsiaTheme="minorEastAsia"/>
                <w:noProof/>
                <w:lang w:eastAsia="pl-PL"/>
              </w:rPr>
              <w:tab/>
            </w:r>
            <w:r w:rsidR="001B1CCD" w:rsidRPr="00E50641">
              <w:rPr>
                <w:rStyle w:val="Hipercze"/>
                <w:rFonts w:cstheme="majorHAnsi"/>
                <w:noProof/>
              </w:rPr>
              <w:t>Serwerowy system operacyjny - licencja dożywotnia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_Toc22292898 \h </w:instrText>
            </w:r>
            <w:r w:rsidR="001B1CCD" w:rsidRPr="00E50641">
              <w:rPr>
                <w:noProof/>
                <w:webHidden/>
              </w:rPr>
            </w:r>
            <w:r w:rsidR="001B1CCD" w:rsidRPr="00E50641">
              <w:rPr>
                <w:noProof/>
                <w:webHidden/>
              </w:rPr>
              <w:fldChar w:fldCharType="separate"/>
            </w:r>
            <w:r w:rsidR="00314C7A">
              <w:rPr>
                <w:noProof/>
                <w:webHidden/>
              </w:rPr>
              <w:t>126</w:t>
            </w:r>
            <w:r w:rsidR="001B1CCD" w:rsidRPr="00E50641">
              <w:rPr>
                <w:noProof/>
                <w:webHidden/>
              </w:rPr>
              <w:fldChar w:fldCharType="end"/>
            </w:r>
          </w:hyperlink>
        </w:p>
        <w:p w14:paraId="218322BB" w14:textId="6880A557" w:rsidR="001B1CCD" w:rsidRPr="00E50641" w:rsidRDefault="009B36C5">
          <w:pPr>
            <w:pStyle w:val="Spistreci1"/>
            <w:tabs>
              <w:tab w:val="left" w:pos="660"/>
              <w:tab w:val="right" w:leader="dot" w:pos="9062"/>
            </w:tabs>
            <w:rPr>
              <w:rFonts w:eastAsiaTheme="minorEastAsia"/>
              <w:noProof/>
              <w:lang w:eastAsia="pl-PL"/>
            </w:rPr>
          </w:pPr>
          <w:hyperlink w:anchor="_Toc22292899" w:history="1">
            <w:r w:rsidR="001B1CCD" w:rsidRPr="00E50641">
              <w:rPr>
                <w:rStyle w:val="Hipercze"/>
                <w:rFonts w:cstheme="majorHAnsi"/>
                <w:noProof/>
              </w:rPr>
              <w:t>15.2</w:t>
            </w:r>
            <w:r w:rsidR="001B1CCD" w:rsidRPr="00E50641">
              <w:rPr>
                <w:rFonts w:eastAsiaTheme="minorEastAsia"/>
                <w:noProof/>
                <w:lang w:eastAsia="pl-PL"/>
              </w:rPr>
              <w:tab/>
            </w:r>
            <w:r w:rsidR="001B1CCD" w:rsidRPr="00E50641">
              <w:rPr>
                <w:rStyle w:val="Hipercze"/>
                <w:rFonts w:cstheme="majorHAnsi"/>
                <w:noProof/>
              </w:rPr>
              <w:t>Desktopowy system operacyjny - licencja dożywotnia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_Toc22292899 \h </w:instrText>
            </w:r>
            <w:r w:rsidR="001B1CCD" w:rsidRPr="00E50641">
              <w:rPr>
                <w:noProof/>
                <w:webHidden/>
              </w:rPr>
            </w:r>
            <w:r w:rsidR="001B1CCD" w:rsidRPr="00E50641">
              <w:rPr>
                <w:noProof/>
                <w:webHidden/>
              </w:rPr>
              <w:fldChar w:fldCharType="separate"/>
            </w:r>
            <w:r w:rsidR="00314C7A">
              <w:rPr>
                <w:noProof/>
                <w:webHidden/>
              </w:rPr>
              <w:t>127</w:t>
            </w:r>
            <w:r w:rsidR="001B1CCD" w:rsidRPr="00E50641">
              <w:rPr>
                <w:noProof/>
                <w:webHidden/>
              </w:rPr>
              <w:fldChar w:fldCharType="end"/>
            </w:r>
          </w:hyperlink>
        </w:p>
        <w:p w14:paraId="3ED81F9F" w14:textId="6DF5A07B" w:rsidR="001B1CCD" w:rsidRPr="00E50641" w:rsidRDefault="009B36C5">
          <w:pPr>
            <w:pStyle w:val="Spistreci1"/>
            <w:tabs>
              <w:tab w:val="left" w:pos="660"/>
              <w:tab w:val="right" w:leader="dot" w:pos="9062"/>
            </w:tabs>
            <w:rPr>
              <w:rFonts w:eastAsiaTheme="minorEastAsia"/>
              <w:noProof/>
              <w:lang w:eastAsia="pl-PL"/>
            </w:rPr>
          </w:pPr>
          <w:hyperlink w:anchor="_Toc22292900" w:history="1">
            <w:r w:rsidR="001B1CCD" w:rsidRPr="00E50641">
              <w:rPr>
                <w:rStyle w:val="Hipercze"/>
                <w:rFonts w:cstheme="majorHAnsi"/>
                <w:noProof/>
              </w:rPr>
              <w:t>15.3</w:t>
            </w:r>
            <w:r w:rsidR="001B1CCD" w:rsidRPr="00E50641">
              <w:rPr>
                <w:rFonts w:eastAsiaTheme="minorEastAsia"/>
                <w:noProof/>
                <w:lang w:eastAsia="pl-PL"/>
              </w:rPr>
              <w:tab/>
            </w:r>
            <w:r w:rsidR="001B1CCD" w:rsidRPr="00E50641">
              <w:rPr>
                <w:rStyle w:val="Hipercze"/>
                <w:rFonts w:cstheme="majorHAnsi"/>
                <w:noProof/>
              </w:rPr>
              <w:t>Pakiet biurowy - licencja dożywotnia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_Toc22292900 \h </w:instrText>
            </w:r>
            <w:r w:rsidR="001B1CCD" w:rsidRPr="00E50641">
              <w:rPr>
                <w:noProof/>
                <w:webHidden/>
              </w:rPr>
            </w:r>
            <w:r w:rsidR="001B1CCD" w:rsidRPr="00E50641">
              <w:rPr>
                <w:noProof/>
                <w:webHidden/>
              </w:rPr>
              <w:fldChar w:fldCharType="separate"/>
            </w:r>
            <w:r w:rsidR="00314C7A">
              <w:rPr>
                <w:noProof/>
                <w:webHidden/>
              </w:rPr>
              <w:t>129</w:t>
            </w:r>
            <w:r w:rsidR="001B1CCD" w:rsidRPr="00E50641">
              <w:rPr>
                <w:noProof/>
                <w:webHidden/>
              </w:rPr>
              <w:fldChar w:fldCharType="end"/>
            </w:r>
          </w:hyperlink>
        </w:p>
        <w:p w14:paraId="0441FFBD" w14:textId="28312288" w:rsidR="001B1CCD" w:rsidRPr="00E50641" w:rsidRDefault="009B36C5">
          <w:pPr>
            <w:pStyle w:val="Spistreci1"/>
            <w:tabs>
              <w:tab w:val="left" w:pos="660"/>
              <w:tab w:val="right" w:leader="dot" w:pos="9062"/>
            </w:tabs>
            <w:rPr>
              <w:rFonts w:eastAsiaTheme="minorEastAsia"/>
              <w:noProof/>
              <w:lang w:eastAsia="pl-PL"/>
            </w:rPr>
          </w:pPr>
          <w:hyperlink w:anchor="_Toc22292901" w:history="1">
            <w:r w:rsidR="001B1CCD" w:rsidRPr="00E50641">
              <w:rPr>
                <w:rStyle w:val="Hipercze"/>
                <w:rFonts w:cstheme="majorHAnsi"/>
                <w:noProof/>
              </w:rPr>
              <w:t>16.</w:t>
            </w:r>
            <w:r w:rsidR="001B1CCD" w:rsidRPr="00E50641">
              <w:rPr>
                <w:rFonts w:eastAsiaTheme="minorEastAsia"/>
                <w:noProof/>
                <w:lang w:eastAsia="pl-PL"/>
              </w:rPr>
              <w:tab/>
            </w:r>
            <w:r w:rsidR="001B1CCD" w:rsidRPr="00E50641">
              <w:rPr>
                <w:rStyle w:val="Hipercze"/>
                <w:rFonts w:cstheme="majorHAnsi"/>
                <w:noProof/>
              </w:rPr>
              <w:t>Gwarancja i serwis</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_Toc22292901 \h </w:instrText>
            </w:r>
            <w:r w:rsidR="001B1CCD" w:rsidRPr="00E50641">
              <w:rPr>
                <w:noProof/>
                <w:webHidden/>
              </w:rPr>
            </w:r>
            <w:r w:rsidR="001B1CCD" w:rsidRPr="00E50641">
              <w:rPr>
                <w:noProof/>
                <w:webHidden/>
              </w:rPr>
              <w:fldChar w:fldCharType="separate"/>
            </w:r>
            <w:r w:rsidR="00314C7A">
              <w:rPr>
                <w:noProof/>
                <w:webHidden/>
              </w:rPr>
              <w:t>132</w:t>
            </w:r>
            <w:r w:rsidR="001B1CCD" w:rsidRPr="00E50641">
              <w:rPr>
                <w:noProof/>
                <w:webHidden/>
              </w:rPr>
              <w:fldChar w:fldCharType="end"/>
            </w:r>
          </w:hyperlink>
        </w:p>
        <w:p w14:paraId="72FCBB7E" w14:textId="137F49C5" w:rsidR="001B1CCD" w:rsidRPr="00E50641" w:rsidRDefault="009B36C5">
          <w:pPr>
            <w:pStyle w:val="Spistreci1"/>
            <w:tabs>
              <w:tab w:val="left" w:pos="660"/>
              <w:tab w:val="right" w:leader="dot" w:pos="9062"/>
            </w:tabs>
            <w:rPr>
              <w:rFonts w:eastAsiaTheme="minorEastAsia"/>
              <w:noProof/>
              <w:lang w:eastAsia="pl-PL"/>
            </w:rPr>
          </w:pPr>
          <w:hyperlink w:anchor="_Toc22292902" w:history="1">
            <w:r w:rsidR="001B1CCD" w:rsidRPr="00E50641">
              <w:rPr>
                <w:rStyle w:val="Hipercze"/>
                <w:rFonts w:cstheme="majorHAnsi"/>
                <w:noProof/>
              </w:rPr>
              <w:t>17.</w:t>
            </w:r>
            <w:r w:rsidR="001B1CCD" w:rsidRPr="00E50641">
              <w:rPr>
                <w:rFonts w:eastAsiaTheme="minorEastAsia"/>
                <w:noProof/>
                <w:lang w:eastAsia="pl-PL"/>
              </w:rPr>
              <w:tab/>
            </w:r>
            <w:r w:rsidR="001B1CCD" w:rsidRPr="00E50641">
              <w:rPr>
                <w:rStyle w:val="Hipercze"/>
                <w:rFonts w:cstheme="majorHAnsi"/>
                <w:noProof/>
              </w:rPr>
              <w:t>Opłaty utrzymaniowe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_Toc22292902 \h </w:instrText>
            </w:r>
            <w:r w:rsidR="001B1CCD" w:rsidRPr="00E50641">
              <w:rPr>
                <w:noProof/>
                <w:webHidden/>
              </w:rPr>
            </w:r>
            <w:r w:rsidR="001B1CCD" w:rsidRPr="00E50641">
              <w:rPr>
                <w:noProof/>
                <w:webHidden/>
              </w:rPr>
              <w:fldChar w:fldCharType="separate"/>
            </w:r>
            <w:r w:rsidR="00314C7A">
              <w:rPr>
                <w:noProof/>
                <w:webHidden/>
              </w:rPr>
              <w:t>133</w:t>
            </w:r>
            <w:r w:rsidR="001B1CCD" w:rsidRPr="00E50641">
              <w:rPr>
                <w:noProof/>
                <w:webHidden/>
              </w:rPr>
              <w:fldChar w:fldCharType="end"/>
            </w:r>
          </w:hyperlink>
        </w:p>
        <w:p w14:paraId="64B1B5B3" w14:textId="7C770DE8" w:rsidR="001B1CCD" w:rsidRPr="00E50641" w:rsidRDefault="009B36C5">
          <w:pPr>
            <w:pStyle w:val="Spistreci1"/>
            <w:tabs>
              <w:tab w:val="left" w:pos="660"/>
              <w:tab w:val="right" w:leader="dot" w:pos="9062"/>
            </w:tabs>
            <w:rPr>
              <w:rFonts w:eastAsiaTheme="minorEastAsia"/>
              <w:noProof/>
              <w:lang w:eastAsia="pl-PL"/>
            </w:rPr>
          </w:pPr>
          <w:hyperlink w:anchor="_Toc22292903" w:history="1">
            <w:r w:rsidR="001B1CCD" w:rsidRPr="00E50641">
              <w:rPr>
                <w:rStyle w:val="Hipercze"/>
                <w:rFonts w:cstheme="majorHAnsi"/>
                <w:noProof/>
              </w:rPr>
              <w:t>18.</w:t>
            </w:r>
            <w:r w:rsidR="001B1CCD" w:rsidRPr="00E50641">
              <w:rPr>
                <w:rFonts w:eastAsiaTheme="minorEastAsia"/>
                <w:noProof/>
                <w:lang w:eastAsia="pl-PL"/>
              </w:rPr>
              <w:tab/>
            </w:r>
            <w:r w:rsidR="001B1CCD" w:rsidRPr="00E50641">
              <w:rPr>
                <w:rStyle w:val="Hipercze"/>
                <w:rFonts w:cstheme="majorHAnsi"/>
                <w:noProof/>
              </w:rPr>
              <w:t>Inne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_Toc22292903 \h </w:instrText>
            </w:r>
            <w:r w:rsidR="001B1CCD" w:rsidRPr="00E50641">
              <w:rPr>
                <w:noProof/>
                <w:webHidden/>
              </w:rPr>
            </w:r>
            <w:r w:rsidR="001B1CCD" w:rsidRPr="00E50641">
              <w:rPr>
                <w:noProof/>
                <w:webHidden/>
              </w:rPr>
              <w:fldChar w:fldCharType="separate"/>
            </w:r>
            <w:r w:rsidR="00314C7A">
              <w:rPr>
                <w:noProof/>
                <w:webHidden/>
              </w:rPr>
              <w:t>133</w:t>
            </w:r>
            <w:r w:rsidR="001B1CCD" w:rsidRPr="00E50641">
              <w:rPr>
                <w:noProof/>
                <w:webHidden/>
              </w:rPr>
              <w:fldChar w:fldCharType="end"/>
            </w:r>
          </w:hyperlink>
        </w:p>
        <w:p w14:paraId="109487A5" w14:textId="63962863" w:rsidR="001B1CCD" w:rsidRPr="00E50641" w:rsidRDefault="009B36C5">
          <w:pPr>
            <w:pStyle w:val="Spistreci1"/>
            <w:tabs>
              <w:tab w:val="left" w:pos="660"/>
              <w:tab w:val="right" w:leader="dot" w:pos="9062"/>
            </w:tabs>
            <w:rPr>
              <w:rFonts w:eastAsiaTheme="minorEastAsia"/>
              <w:noProof/>
              <w:lang w:eastAsia="pl-PL"/>
            </w:rPr>
          </w:pPr>
          <w:hyperlink w:anchor="_Toc22292904" w:history="1">
            <w:r w:rsidR="001B1CCD" w:rsidRPr="00E50641">
              <w:rPr>
                <w:rStyle w:val="Hipercze"/>
                <w:rFonts w:cstheme="majorHAnsi"/>
                <w:noProof/>
              </w:rPr>
              <w:t>19.</w:t>
            </w:r>
            <w:r w:rsidR="001B1CCD" w:rsidRPr="00E50641">
              <w:rPr>
                <w:rFonts w:eastAsiaTheme="minorEastAsia"/>
                <w:noProof/>
                <w:lang w:eastAsia="pl-PL"/>
              </w:rPr>
              <w:tab/>
            </w:r>
            <w:r w:rsidR="001B1CCD" w:rsidRPr="00E50641">
              <w:rPr>
                <w:rStyle w:val="Hipercze"/>
                <w:rFonts w:cstheme="majorHAnsi"/>
                <w:noProof/>
              </w:rPr>
              <w:t>Opis instalacji, wdrożenia i uruchomienia powyższych urządzeń, serwera, zestawów komputerowych, oprogramowania, okablowania: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_Toc22292904 \h </w:instrText>
            </w:r>
            <w:r w:rsidR="001B1CCD" w:rsidRPr="00E50641">
              <w:rPr>
                <w:noProof/>
                <w:webHidden/>
              </w:rPr>
            </w:r>
            <w:r w:rsidR="001B1CCD" w:rsidRPr="00E50641">
              <w:rPr>
                <w:noProof/>
                <w:webHidden/>
              </w:rPr>
              <w:fldChar w:fldCharType="separate"/>
            </w:r>
            <w:r w:rsidR="00314C7A">
              <w:rPr>
                <w:noProof/>
                <w:webHidden/>
              </w:rPr>
              <w:t>134</w:t>
            </w:r>
            <w:r w:rsidR="001B1CCD" w:rsidRPr="00E50641">
              <w:rPr>
                <w:noProof/>
                <w:webHidden/>
              </w:rPr>
              <w:fldChar w:fldCharType="end"/>
            </w:r>
          </w:hyperlink>
        </w:p>
        <w:p w14:paraId="2D2482D5" w14:textId="784AC158" w:rsidR="001B1CCD" w:rsidRPr="00E50641" w:rsidRDefault="009B36C5">
          <w:pPr>
            <w:pStyle w:val="Spistreci1"/>
            <w:tabs>
              <w:tab w:val="right" w:leader="dot" w:pos="9062"/>
            </w:tabs>
            <w:rPr>
              <w:rFonts w:eastAsiaTheme="minorEastAsia"/>
              <w:noProof/>
              <w:lang w:eastAsia="pl-PL"/>
            </w:rPr>
          </w:pPr>
          <w:hyperlink w:anchor="_Toc22292905" w:history="1">
            <w:r w:rsidR="001B1CCD" w:rsidRPr="00E50641">
              <w:rPr>
                <w:rStyle w:val="Hipercze"/>
                <w:rFonts w:cstheme="majorHAnsi"/>
                <w:b/>
                <w:bCs/>
                <w:noProof/>
              </w:rPr>
              <w:t>Zadanie 3 – Rozbudowa wyposażenie serwerowni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_Toc22292905 \h </w:instrText>
            </w:r>
            <w:r w:rsidR="001B1CCD" w:rsidRPr="00E50641">
              <w:rPr>
                <w:noProof/>
                <w:webHidden/>
              </w:rPr>
            </w:r>
            <w:r w:rsidR="001B1CCD" w:rsidRPr="00E50641">
              <w:rPr>
                <w:noProof/>
                <w:webHidden/>
              </w:rPr>
              <w:fldChar w:fldCharType="separate"/>
            </w:r>
            <w:r w:rsidR="00314C7A">
              <w:rPr>
                <w:noProof/>
                <w:webHidden/>
              </w:rPr>
              <w:t>136</w:t>
            </w:r>
            <w:r w:rsidR="001B1CCD" w:rsidRPr="00E50641">
              <w:rPr>
                <w:noProof/>
                <w:webHidden/>
              </w:rPr>
              <w:fldChar w:fldCharType="end"/>
            </w:r>
          </w:hyperlink>
        </w:p>
        <w:p w14:paraId="6CBC0090" w14:textId="78B764CC" w:rsidR="001B1CCD" w:rsidRPr="00E50641" w:rsidRDefault="009B36C5">
          <w:pPr>
            <w:pStyle w:val="Spistreci1"/>
            <w:tabs>
              <w:tab w:val="left" w:pos="660"/>
              <w:tab w:val="right" w:leader="dot" w:pos="9062"/>
            </w:tabs>
            <w:rPr>
              <w:rFonts w:eastAsiaTheme="minorEastAsia"/>
              <w:noProof/>
              <w:lang w:eastAsia="pl-PL"/>
            </w:rPr>
          </w:pPr>
          <w:hyperlink w:anchor="_Toc22292906" w:history="1">
            <w:r w:rsidR="001B1CCD" w:rsidRPr="00E50641">
              <w:rPr>
                <w:rStyle w:val="Hipercze"/>
                <w:rFonts w:cstheme="majorHAnsi"/>
                <w:noProof/>
              </w:rPr>
              <w:t>1.1</w:t>
            </w:r>
            <w:r w:rsidR="001B1CCD" w:rsidRPr="00E50641">
              <w:rPr>
                <w:rFonts w:eastAsiaTheme="minorEastAsia"/>
                <w:noProof/>
                <w:lang w:eastAsia="pl-PL"/>
              </w:rPr>
              <w:tab/>
            </w:r>
            <w:r w:rsidR="001B1CCD" w:rsidRPr="00E50641">
              <w:rPr>
                <w:rStyle w:val="Hipercze"/>
                <w:rFonts w:cstheme="majorHAnsi"/>
                <w:noProof/>
              </w:rPr>
              <w:t>Drzwi antywłamaniowe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_Toc22292906 \h </w:instrText>
            </w:r>
            <w:r w:rsidR="001B1CCD" w:rsidRPr="00E50641">
              <w:rPr>
                <w:noProof/>
                <w:webHidden/>
              </w:rPr>
            </w:r>
            <w:r w:rsidR="001B1CCD" w:rsidRPr="00E50641">
              <w:rPr>
                <w:noProof/>
                <w:webHidden/>
              </w:rPr>
              <w:fldChar w:fldCharType="separate"/>
            </w:r>
            <w:r w:rsidR="00314C7A">
              <w:rPr>
                <w:noProof/>
                <w:webHidden/>
              </w:rPr>
              <w:t>136</w:t>
            </w:r>
            <w:r w:rsidR="001B1CCD" w:rsidRPr="00E50641">
              <w:rPr>
                <w:noProof/>
                <w:webHidden/>
              </w:rPr>
              <w:fldChar w:fldCharType="end"/>
            </w:r>
          </w:hyperlink>
        </w:p>
        <w:p w14:paraId="036E96B1" w14:textId="39C68442" w:rsidR="001B1CCD" w:rsidRPr="00E50641" w:rsidRDefault="009B36C5">
          <w:pPr>
            <w:pStyle w:val="Spistreci1"/>
            <w:tabs>
              <w:tab w:val="left" w:pos="660"/>
              <w:tab w:val="right" w:leader="dot" w:pos="9062"/>
            </w:tabs>
            <w:rPr>
              <w:rFonts w:eastAsiaTheme="minorEastAsia"/>
              <w:noProof/>
              <w:lang w:eastAsia="pl-PL"/>
            </w:rPr>
          </w:pPr>
          <w:hyperlink w:anchor="_Toc22292907" w:history="1">
            <w:r w:rsidR="001B1CCD" w:rsidRPr="00E50641">
              <w:rPr>
                <w:rStyle w:val="Hipercze"/>
                <w:rFonts w:cstheme="majorHAnsi"/>
                <w:noProof/>
              </w:rPr>
              <w:t>1.2</w:t>
            </w:r>
            <w:r w:rsidR="001B1CCD" w:rsidRPr="00E50641">
              <w:rPr>
                <w:rFonts w:eastAsiaTheme="minorEastAsia"/>
                <w:noProof/>
                <w:lang w:eastAsia="pl-PL"/>
              </w:rPr>
              <w:tab/>
            </w:r>
            <w:r w:rsidR="001B1CCD" w:rsidRPr="00E50641">
              <w:rPr>
                <w:rStyle w:val="Hipercze"/>
                <w:rFonts w:cstheme="majorHAnsi"/>
                <w:noProof/>
              </w:rPr>
              <w:t>Szafa 42U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_Toc22292907 \h </w:instrText>
            </w:r>
            <w:r w:rsidR="001B1CCD" w:rsidRPr="00E50641">
              <w:rPr>
                <w:noProof/>
                <w:webHidden/>
              </w:rPr>
            </w:r>
            <w:r w:rsidR="001B1CCD" w:rsidRPr="00E50641">
              <w:rPr>
                <w:noProof/>
                <w:webHidden/>
              </w:rPr>
              <w:fldChar w:fldCharType="separate"/>
            </w:r>
            <w:r w:rsidR="00314C7A">
              <w:rPr>
                <w:noProof/>
                <w:webHidden/>
              </w:rPr>
              <w:t>136</w:t>
            </w:r>
            <w:r w:rsidR="001B1CCD" w:rsidRPr="00E50641">
              <w:rPr>
                <w:noProof/>
                <w:webHidden/>
              </w:rPr>
              <w:fldChar w:fldCharType="end"/>
            </w:r>
          </w:hyperlink>
        </w:p>
        <w:p w14:paraId="4497B9E0" w14:textId="37C93363" w:rsidR="001B1CCD" w:rsidRPr="00E50641" w:rsidRDefault="009B36C5">
          <w:pPr>
            <w:pStyle w:val="Spistreci1"/>
            <w:tabs>
              <w:tab w:val="left" w:pos="660"/>
              <w:tab w:val="right" w:leader="dot" w:pos="9062"/>
            </w:tabs>
            <w:rPr>
              <w:rFonts w:eastAsiaTheme="minorEastAsia"/>
              <w:noProof/>
              <w:lang w:eastAsia="pl-PL"/>
            </w:rPr>
          </w:pPr>
          <w:hyperlink w:anchor="_Toc22292908" w:history="1">
            <w:r w:rsidR="001B1CCD" w:rsidRPr="00E50641">
              <w:rPr>
                <w:rStyle w:val="Hipercze"/>
                <w:rFonts w:cstheme="majorHAnsi"/>
                <w:noProof/>
              </w:rPr>
              <w:t>1.3</w:t>
            </w:r>
            <w:r w:rsidR="001B1CCD" w:rsidRPr="00E50641">
              <w:rPr>
                <w:rFonts w:eastAsiaTheme="minorEastAsia"/>
                <w:noProof/>
                <w:lang w:eastAsia="pl-PL"/>
              </w:rPr>
              <w:tab/>
            </w:r>
            <w:r w:rsidR="001B1CCD" w:rsidRPr="00E50641">
              <w:rPr>
                <w:rStyle w:val="Hipercze"/>
                <w:rFonts w:cstheme="majorHAnsi"/>
                <w:noProof/>
              </w:rPr>
              <w:t>System bezpieczeństwa i kontroli dostępu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_Toc22292908 \h </w:instrText>
            </w:r>
            <w:r w:rsidR="001B1CCD" w:rsidRPr="00E50641">
              <w:rPr>
                <w:noProof/>
                <w:webHidden/>
              </w:rPr>
            </w:r>
            <w:r w:rsidR="001B1CCD" w:rsidRPr="00E50641">
              <w:rPr>
                <w:noProof/>
                <w:webHidden/>
              </w:rPr>
              <w:fldChar w:fldCharType="separate"/>
            </w:r>
            <w:r w:rsidR="00314C7A">
              <w:rPr>
                <w:noProof/>
                <w:webHidden/>
              </w:rPr>
              <w:t>138</w:t>
            </w:r>
            <w:r w:rsidR="001B1CCD" w:rsidRPr="00E50641">
              <w:rPr>
                <w:noProof/>
                <w:webHidden/>
              </w:rPr>
              <w:fldChar w:fldCharType="end"/>
            </w:r>
          </w:hyperlink>
        </w:p>
        <w:p w14:paraId="2FE64175" w14:textId="5BBE10C5" w:rsidR="002676B3" w:rsidRPr="00E50641" w:rsidRDefault="00C27055">
          <w:pPr>
            <w:rPr>
              <w:rFonts w:asciiTheme="majorHAnsi" w:hAnsiTheme="majorHAnsi" w:cstheme="majorHAnsi"/>
              <w:color w:val="000000" w:themeColor="text1"/>
            </w:rPr>
          </w:pPr>
          <w:r w:rsidRPr="00E50641">
            <w:rPr>
              <w:rFonts w:asciiTheme="majorHAnsi" w:hAnsiTheme="majorHAnsi" w:cstheme="majorHAnsi"/>
              <w:b/>
              <w:bCs/>
              <w:color w:val="000000" w:themeColor="text1"/>
            </w:rPr>
            <w:fldChar w:fldCharType="end"/>
          </w:r>
        </w:p>
      </w:sdtContent>
    </w:sdt>
    <w:p w14:paraId="0BA75BFF" w14:textId="65E17DBA" w:rsidR="00B2245A" w:rsidRPr="00E50641" w:rsidRDefault="00B2245A" w:rsidP="0091083D">
      <w:pPr>
        <w:spacing w:after="160" w:line="259" w:lineRule="auto"/>
        <w:rPr>
          <w:rFonts w:asciiTheme="majorHAnsi" w:eastAsiaTheme="majorEastAsia" w:hAnsiTheme="majorHAnsi" w:cstheme="majorHAnsi"/>
          <w:color w:val="000000" w:themeColor="text1"/>
          <w:sz w:val="32"/>
          <w:szCs w:val="32"/>
          <w:lang w:eastAsia="en-US"/>
        </w:rPr>
      </w:pPr>
      <w:r w:rsidRPr="00E50641">
        <w:rPr>
          <w:rFonts w:asciiTheme="majorHAnsi" w:hAnsiTheme="majorHAnsi" w:cstheme="majorHAnsi"/>
          <w:color w:val="000000" w:themeColor="text1"/>
        </w:rPr>
        <w:br w:type="page"/>
      </w:r>
    </w:p>
    <w:p w14:paraId="2E80F7C4" w14:textId="77777777" w:rsidR="002140DD" w:rsidRPr="00E50641" w:rsidRDefault="002140DD" w:rsidP="00B2245A">
      <w:pPr>
        <w:pStyle w:val="Nagwek1"/>
        <w:spacing w:after="120" w:line="240" w:lineRule="auto"/>
        <w:jc w:val="both"/>
        <w:rPr>
          <w:rFonts w:cstheme="majorHAnsi"/>
          <w:b/>
          <w:bCs/>
          <w:color w:val="000000" w:themeColor="text1"/>
        </w:rPr>
      </w:pPr>
      <w:bookmarkStart w:id="1" w:name="_Toc22292832"/>
      <w:r w:rsidRPr="00E50641">
        <w:rPr>
          <w:rFonts w:cstheme="majorHAnsi"/>
          <w:b/>
          <w:bCs/>
          <w:color w:val="000000" w:themeColor="text1"/>
        </w:rPr>
        <w:lastRenderedPageBreak/>
        <w:t>Wprowadzenie</w:t>
      </w:r>
      <w:bookmarkEnd w:id="1"/>
    </w:p>
    <w:p w14:paraId="24ADE189" w14:textId="120E5AEC" w:rsidR="002140DD" w:rsidRPr="00E50641" w:rsidRDefault="002140DD"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Gmina </w:t>
      </w:r>
      <w:r w:rsidR="00EA6F61" w:rsidRPr="00E50641">
        <w:rPr>
          <w:rFonts w:asciiTheme="majorHAnsi" w:eastAsia="Calibri" w:hAnsiTheme="majorHAnsi" w:cstheme="majorHAnsi"/>
          <w:color w:val="000000" w:themeColor="text1"/>
        </w:rPr>
        <w:t>Pieniężno</w:t>
      </w:r>
      <w:r w:rsidRPr="00E50641">
        <w:rPr>
          <w:rFonts w:asciiTheme="majorHAnsi" w:eastAsia="Calibri" w:hAnsiTheme="majorHAnsi" w:cstheme="majorHAnsi"/>
          <w:color w:val="000000" w:themeColor="text1"/>
        </w:rPr>
        <w:t xml:space="preserve"> realizuje przedsięwzięcie pn. „</w:t>
      </w:r>
      <w:r w:rsidR="00154C8E" w:rsidRPr="00E50641">
        <w:rPr>
          <w:rFonts w:asciiTheme="majorHAnsi" w:eastAsia="Calibri" w:hAnsiTheme="majorHAnsi" w:cstheme="majorHAnsi"/>
          <w:color w:val="000000" w:themeColor="text1"/>
        </w:rPr>
        <w:t>Cyfrowe usługi publiczne w Gminie Pieniężno</w:t>
      </w:r>
      <w:r w:rsidRPr="00E50641">
        <w:rPr>
          <w:rFonts w:asciiTheme="majorHAnsi" w:eastAsia="Calibri" w:hAnsiTheme="majorHAnsi" w:cstheme="majorHAnsi"/>
          <w:color w:val="000000" w:themeColor="text1"/>
        </w:rPr>
        <w:t>”, którego celem jest uruchomienie usług e-administracji dla mieszkańców gminy oraz stworzenie warunków technicznych i organizacyjnych, które pozwolą na ich sprawne funkcjonowanie.</w:t>
      </w:r>
    </w:p>
    <w:p w14:paraId="3DB21B9D"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74DA1D84"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6EAB35BB" w14:textId="38472869" w:rsidR="002140DD" w:rsidRPr="00E50641" w:rsidRDefault="002140DD"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Realizacja przedsięwzięcia podzielona została na 3 zadania</w:t>
      </w:r>
      <w:r w:rsidR="00C94E59" w:rsidRPr="00E50641">
        <w:rPr>
          <w:rFonts w:asciiTheme="majorHAnsi" w:eastAsia="Calibri" w:hAnsiTheme="majorHAnsi" w:cstheme="majorHAnsi"/>
          <w:color w:val="000000" w:themeColor="text1"/>
        </w:rPr>
        <w:t>, z czego każde będzie oddzielnie oceniane</w:t>
      </w:r>
      <w:r w:rsidRPr="00E50641">
        <w:rPr>
          <w:rFonts w:asciiTheme="majorHAnsi" w:eastAsia="Calibri" w:hAnsiTheme="majorHAnsi" w:cstheme="majorHAnsi"/>
          <w:color w:val="000000" w:themeColor="text1"/>
        </w:rPr>
        <w:t>:</w:t>
      </w:r>
    </w:p>
    <w:p w14:paraId="39392C9D" w14:textId="3FDAA40A" w:rsidR="002140DD" w:rsidRPr="00E50641" w:rsidRDefault="002140DD" w:rsidP="00B44FC9">
      <w:pPr>
        <w:pStyle w:val="Akapitzlist"/>
        <w:numPr>
          <w:ilvl w:val="0"/>
          <w:numId w:val="82"/>
        </w:numPr>
        <w:suppressAutoHyphens/>
        <w:rPr>
          <w:rFonts w:asciiTheme="majorHAnsi" w:eastAsia="Calibri" w:hAnsiTheme="majorHAnsi" w:cstheme="majorHAnsi"/>
          <w:color w:val="000000" w:themeColor="text1"/>
          <w:szCs w:val="24"/>
        </w:rPr>
      </w:pPr>
      <w:r w:rsidRPr="00E50641">
        <w:rPr>
          <w:rFonts w:asciiTheme="majorHAnsi" w:eastAsia="Calibri" w:hAnsiTheme="majorHAnsi" w:cstheme="majorHAnsi"/>
          <w:b/>
          <w:color w:val="000000" w:themeColor="text1"/>
          <w:szCs w:val="24"/>
        </w:rPr>
        <w:t xml:space="preserve">zadanie 1 </w:t>
      </w:r>
      <w:r w:rsidRPr="00E50641">
        <w:rPr>
          <w:rFonts w:asciiTheme="majorHAnsi" w:eastAsia="Calibri" w:hAnsiTheme="majorHAnsi" w:cstheme="majorHAnsi"/>
          <w:color w:val="000000" w:themeColor="text1"/>
          <w:szCs w:val="24"/>
        </w:rPr>
        <w:t xml:space="preserve">– dostawa, instalacja i wdrożenie </w:t>
      </w:r>
      <w:r w:rsidR="00BB31AE" w:rsidRPr="00E50641">
        <w:rPr>
          <w:rFonts w:asciiTheme="majorHAnsi" w:eastAsia="Calibri" w:hAnsiTheme="majorHAnsi" w:cstheme="majorHAnsi"/>
          <w:color w:val="000000" w:themeColor="text1"/>
          <w:szCs w:val="24"/>
        </w:rPr>
        <w:t>portalu e-urząd wraz z oprogramowaniem</w:t>
      </w:r>
    </w:p>
    <w:p w14:paraId="6171493E" w14:textId="331C01D6" w:rsidR="002140DD" w:rsidRPr="00E50641" w:rsidRDefault="002140DD" w:rsidP="00B44FC9">
      <w:pPr>
        <w:pStyle w:val="Akapitzlist"/>
        <w:numPr>
          <w:ilvl w:val="0"/>
          <w:numId w:val="82"/>
        </w:numPr>
        <w:suppressAutoHyphens/>
        <w:rPr>
          <w:rFonts w:asciiTheme="majorHAnsi" w:eastAsia="Calibri" w:hAnsiTheme="majorHAnsi" w:cstheme="majorHAnsi"/>
          <w:color w:val="000000" w:themeColor="text1"/>
          <w:szCs w:val="24"/>
        </w:rPr>
      </w:pPr>
      <w:r w:rsidRPr="00E50641">
        <w:rPr>
          <w:rFonts w:asciiTheme="majorHAnsi" w:eastAsia="Calibri" w:hAnsiTheme="majorHAnsi" w:cstheme="majorHAnsi"/>
          <w:b/>
          <w:color w:val="000000" w:themeColor="text1"/>
          <w:szCs w:val="24"/>
        </w:rPr>
        <w:t>zadanie</w:t>
      </w:r>
      <w:r w:rsidR="006D4CAC" w:rsidRPr="00E50641">
        <w:rPr>
          <w:rFonts w:asciiTheme="majorHAnsi" w:eastAsia="Calibri" w:hAnsiTheme="majorHAnsi" w:cstheme="majorHAnsi"/>
          <w:b/>
          <w:color w:val="000000" w:themeColor="text1"/>
          <w:szCs w:val="24"/>
        </w:rPr>
        <w:t xml:space="preserve"> </w:t>
      </w:r>
      <w:r w:rsidRPr="00E50641">
        <w:rPr>
          <w:rFonts w:asciiTheme="majorHAnsi" w:eastAsia="Calibri" w:hAnsiTheme="majorHAnsi" w:cstheme="majorHAnsi"/>
          <w:b/>
          <w:color w:val="000000" w:themeColor="text1"/>
          <w:szCs w:val="24"/>
        </w:rPr>
        <w:t>2</w:t>
      </w:r>
      <w:r w:rsidRPr="00E50641">
        <w:rPr>
          <w:rFonts w:asciiTheme="majorHAnsi" w:eastAsia="Calibri" w:hAnsiTheme="majorHAnsi" w:cstheme="majorHAnsi"/>
          <w:color w:val="000000" w:themeColor="text1"/>
          <w:szCs w:val="24"/>
        </w:rPr>
        <w:t xml:space="preserve"> – dostawa, instalacja i uruchomienie sprzętu</w:t>
      </w:r>
    </w:p>
    <w:p w14:paraId="5213B0EE" w14:textId="6176AFCD" w:rsidR="002140DD" w:rsidRPr="00E50641" w:rsidRDefault="006D4CAC" w:rsidP="00B44FC9">
      <w:pPr>
        <w:pStyle w:val="Akapitzlist"/>
        <w:numPr>
          <w:ilvl w:val="0"/>
          <w:numId w:val="82"/>
        </w:numPr>
        <w:suppressAutoHyphens/>
        <w:rPr>
          <w:rFonts w:asciiTheme="majorHAnsi" w:eastAsia="Calibri" w:hAnsiTheme="majorHAnsi" w:cstheme="majorHAnsi"/>
          <w:color w:val="000000" w:themeColor="text1"/>
          <w:szCs w:val="24"/>
          <w:lang w:eastAsia="pl-PL"/>
        </w:rPr>
      </w:pPr>
      <w:r w:rsidRPr="00E50641">
        <w:rPr>
          <w:rFonts w:asciiTheme="majorHAnsi" w:eastAsia="Calibri" w:hAnsiTheme="majorHAnsi" w:cstheme="majorHAnsi"/>
          <w:b/>
          <w:color w:val="000000" w:themeColor="text1"/>
          <w:szCs w:val="24"/>
        </w:rPr>
        <w:t>zadanie 3</w:t>
      </w:r>
      <w:r w:rsidR="002140DD" w:rsidRPr="00E50641">
        <w:rPr>
          <w:rFonts w:asciiTheme="majorHAnsi" w:eastAsia="Calibri" w:hAnsiTheme="majorHAnsi" w:cstheme="majorHAnsi"/>
          <w:color w:val="000000" w:themeColor="text1"/>
          <w:szCs w:val="24"/>
        </w:rPr>
        <w:t xml:space="preserve"> – </w:t>
      </w:r>
      <w:r w:rsidR="001A3766" w:rsidRPr="00E50641">
        <w:rPr>
          <w:rFonts w:asciiTheme="majorHAnsi" w:eastAsia="Calibri" w:hAnsiTheme="majorHAnsi" w:cstheme="majorHAnsi"/>
          <w:color w:val="000000" w:themeColor="text1"/>
          <w:szCs w:val="24"/>
        </w:rPr>
        <w:t xml:space="preserve">wykonanie </w:t>
      </w:r>
      <w:r w:rsidR="00217D60" w:rsidRPr="00E50641">
        <w:rPr>
          <w:rFonts w:asciiTheme="majorHAnsi" w:eastAsia="Calibri" w:hAnsiTheme="majorHAnsi" w:cstheme="majorHAnsi"/>
          <w:color w:val="000000" w:themeColor="text1"/>
          <w:szCs w:val="24"/>
        </w:rPr>
        <w:t>prac adaptacyjnych w</w:t>
      </w:r>
      <w:r w:rsidR="002140DD" w:rsidRPr="00E50641">
        <w:rPr>
          <w:rFonts w:asciiTheme="majorHAnsi" w:eastAsia="Calibri" w:hAnsiTheme="majorHAnsi" w:cstheme="majorHAnsi"/>
          <w:color w:val="000000" w:themeColor="text1"/>
          <w:szCs w:val="24"/>
        </w:rPr>
        <w:t xml:space="preserve"> </w:t>
      </w:r>
      <w:r w:rsidR="00E0727A" w:rsidRPr="00E50641">
        <w:rPr>
          <w:rFonts w:asciiTheme="majorHAnsi" w:eastAsia="Calibri" w:hAnsiTheme="majorHAnsi" w:cstheme="majorHAnsi"/>
          <w:color w:val="000000" w:themeColor="text1"/>
          <w:szCs w:val="24"/>
        </w:rPr>
        <w:t xml:space="preserve">pomieszczeniu serwerowni </w:t>
      </w:r>
    </w:p>
    <w:p w14:paraId="58777965" w14:textId="77777777" w:rsidR="002140DD" w:rsidRPr="00E50641" w:rsidRDefault="008A6A3B"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kolejnych rozdziałach niniejszego dokumentu, Zamawiający zawarł minimalne wymagania, jakie muszą spełnić dostarczone, w ramach przedmiotowego zamówienia, rozwiązania lub wykonane prace.</w:t>
      </w:r>
    </w:p>
    <w:p w14:paraId="7A78F6D9" w14:textId="77777777" w:rsidR="00D23072" w:rsidRPr="00E50641" w:rsidRDefault="00D23072" w:rsidP="002140DD">
      <w:pPr>
        <w:suppressAutoHyphens/>
        <w:jc w:val="both"/>
        <w:rPr>
          <w:rFonts w:asciiTheme="majorHAnsi" w:eastAsia="Calibri" w:hAnsiTheme="majorHAnsi" w:cstheme="majorHAnsi"/>
          <w:color w:val="000000" w:themeColor="text1"/>
        </w:rPr>
      </w:pPr>
    </w:p>
    <w:p w14:paraId="0DA2D6E6" w14:textId="77777777" w:rsidR="00AD4D94" w:rsidRPr="00E50641" w:rsidRDefault="00AD4D94" w:rsidP="00B44FC9">
      <w:pPr>
        <w:pStyle w:val="Nagwek1"/>
        <w:numPr>
          <w:ilvl w:val="0"/>
          <w:numId w:val="115"/>
        </w:numPr>
        <w:spacing w:line="240" w:lineRule="auto"/>
        <w:jc w:val="both"/>
        <w:rPr>
          <w:rFonts w:cstheme="majorHAnsi"/>
          <w:color w:val="000000" w:themeColor="text1"/>
          <w:sz w:val="28"/>
          <w:szCs w:val="28"/>
        </w:rPr>
      </w:pPr>
      <w:bookmarkStart w:id="2" w:name="_Toc22292833"/>
      <w:r w:rsidRPr="00E50641">
        <w:rPr>
          <w:rFonts w:cstheme="majorHAnsi"/>
          <w:color w:val="000000" w:themeColor="text1"/>
          <w:sz w:val="28"/>
          <w:szCs w:val="28"/>
        </w:rPr>
        <w:t>Definicje</w:t>
      </w:r>
      <w:bookmarkEnd w:id="2"/>
    </w:p>
    <w:p w14:paraId="3B1AF6F8" w14:textId="77777777" w:rsidR="009978C3" w:rsidRPr="00E50641" w:rsidRDefault="009978C3" w:rsidP="003B153D">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Poniżej wyjaśniono pojęcia i skróty stosowane w niniejszym dokumencie: </w:t>
      </w:r>
    </w:p>
    <w:p w14:paraId="14815187"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Architektura systemu teleinformatycznego</w:t>
      </w:r>
      <w:r w:rsidRPr="00E50641">
        <w:rPr>
          <w:rFonts w:asciiTheme="majorHAnsi" w:hAnsiTheme="majorHAnsi" w:cstheme="majorHAnsi"/>
          <w:color w:val="000000" w:themeColor="text1"/>
        </w:rPr>
        <w:t xml:space="preserve"> – opis składników systemu teleinformatycznego, powiązań i relacji pomiędzy tymi składnikami.</w:t>
      </w:r>
    </w:p>
    <w:p w14:paraId="40215BD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Autentyczność</w:t>
      </w:r>
      <w:r w:rsidRPr="00E50641">
        <w:rPr>
          <w:rFonts w:asciiTheme="majorHAnsi" w:hAnsiTheme="majorHAnsi" w:cstheme="majorHAnsi"/>
          <w:color w:val="000000" w:themeColor="text1"/>
        </w:rPr>
        <w:t xml:space="preserve"> – właściwość polegającą na tym, że pochodzenie lub zawartość danych opisujących obiekt są takie, jak deklarowane. </w:t>
      </w:r>
    </w:p>
    <w:p w14:paraId="5ACC4E7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Baza danych</w:t>
      </w:r>
      <w:r w:rsidRPr="00E50641">
        <w:rPr>
          <w:rFonts w:asciiTheme="majorHAnsi" w:hAnsiTheme="majorHAnsi" w:cstheme="majorHAnsi"/>
          <w:color w:val="000000" w:themeColor="text1"/>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6AEB40DC"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CMS </w:t>
      </w:r>
      <w:r w:rsidRPr="00E50641">
        <w:rPr>
          <w:rFonts w:asciiTheme="majorHAnsi" w:hAnsiTheme="majorHAnsi" w:cstheme="majorHAnsi"/>
          <w:color w:val="000000" w:themeColor="text1"/>
        </w:rPr>
        <w:t>-ang. Content Management System; system zarządzania treścią</w:t>
      </w:r>
    </w:p>
    <w:p w14:paraId="5E242E0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Dane</w:t>
      </w:r>
      <w:r w:rsidRPr="00E50641">
        <w:rPr>
          <w:rFonts w:asciiTheme="majorHAnsi" w:hAnsiTheme="majorHAnsi" w:cstheme="majorHAnsi"/>
          <w:color w:val="000000" w:themeColor="text1"/>
        </w:rPr>
        <w:t xml:space="preserve"> – wartości logiczne, liczbowe, tekstowe, jakościowe lub ich zbiory, które można rozpatrywać w powiązaniu z określonymi zasobami lub w oderwaniu od jakichkolwiek zasobów, podlegające przetwarzaniu w toku określonych procedur. </w:t>
      </w:r>
    </w:p>
    <w:p w14:paraId="2D05E6C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Dane referencyjne</w:t>
      </w:r>
      <w:r w:rsidRPr="00E50641">
        <w:rPr>
          <w:rFonts w:asciiTheme="majorHAnsi" w:hAnsiTheme="majorHAnsi" w:cstheme="majorHAnsi"/>
          <w:color w:val="000000" w:themeColor="text1"/>
        </w:rPr>
        <w:t xml:space="preserve"> – dane opisujące cechę informacyjną obiektu pierwotnie wprowadzone do rejestru publicznego w wyniku określonego zdarzenia, z domniemania opatrzone atrybutem autentyczności. </w:t>
      </w:r>
    </w:p>
    <w:p w14:paraId="567266C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Dostępność</w:t>
      </w:r>
      <w:r w:rsidRPr="00E50641">
        <w:rPr>
          <w:rFonts w:asciiTheme="majorHAnsi" w:hAnsiTheme="majorHAnsi" w:cstheme="majorHAnsi"/>
          <w:color w:val="000000" w:themeColor="text1"/>
        </w:rPr>
        <w:t xml:space="preserve"> – właściwość określającą, że zasób systemu teleinformatycznego jest możliwy do wykorzystania na żądanie, w założonym czasie, przez podmiot uprawniony do pracy w systemie teleinformatycznym. </w:t>
      </w:r>
    </w:p>
    <w:p w14:paraId="7DDD08D9" w14:textId="3944057A"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EPO </w:t>
      </w:r>
      <w:r w:rsidRPr="00E50641">
        <w:rPr>
          <w:rFonts w:asciiTheme="majorHAnsi" w:hAnsiTheme="majorHAnsi" w:cstheme="majorHAnsi"/>
          <w:color w:val="000000" w:themeColor="text1"/>
        </w:rPr>
        <w:t>-</w:t>
      </w:r>
      <w:r w:rsidR="003B153D"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Elektroniczne Potwierdzenie Opłaty – dokument stanowiący potwierdzenie złożenia opłaty za zobowiązanie drogą elektroniczną</w:t>
      </w:r>
    </w:p>
    <w:p w14:paraId="23A96E03"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proofErr w:type="spellStart"/>
      <w:r w:rsidRPr="00E50641">
        <w:rPr>
          <w:rFonts w:asciiTheme="majorHAnsi" w:hAnsiTheme="majorHAnsi" w:cstheme="majorHAnsi"/>
          <w:b/>
          <w:color w:val="000000" w:themeColor="text1"/>
        </w:rPr>
        <w:t>ePUAP</w:t>
      </w:r>
      <w:proofErr w:type="spellEnd"/>
      <w:r w:rsidRPr="00E50641">
        <w:rPr>
          <w:rFonts w:asciiTheme="majorHAnsi" w:hAnsiTheme="majorHAnsi" w:cstheme="majorHAnsi"/>
          <w:color w:val="000000" w:themeColor="text1"/>
        </w:rPr>
        <w:t xml:space="preserve"> (elektroniczna Platforma Usług Administracji Publicznej) – ogólnopolska platforma teleinformatyczna służąca do komunikacji obywateli z jednostkami </w:t>
      </w:r>
      <w:r w:rsidRPr="00E50641">
        <w:rPr>
          <w:rFonts w:asciiTheme="majorHAnsi" w:hAnsiTheme="majorHAnsi" w:cstheme="majorHAnsi"/>
          <w:color w:val="000000" w:themeColor="text1"/>
        </w:rPr>
        <w:lastRenderedPageBreak/>
        <w:t xml:space="preserve">administracji publicznej w ujednolicony, standardowy sposób. Usługodawcami są jednostki administracji publicznej oraz instytucje publiczne (zwłaszcza podmioty wykonujące zadania zlecone przez państwo). </w:t>
      </w:r>
    </w:p>
    <w:p w14:paraId="35EE2243"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ESP </w:t>
      </w:r>
      <w:r w:rsidRPr="00E50641">
        <w:rPr>
          <w:rFonts w:asciiTheme="majorHAnsi" w:hAnsiTheme="majorHAnsi" w:cstheme="majorHAnsi"/>
          <w:color w:val="000000" w:themeColor="text1"/>
        </w:rPr>
        <w:t xml:space="preserve">– Elektroniczna Skrzynka Podawcza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0BA52E86"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e-usługi</w:t>
      </w:r>
      <w:r w:rsidRPr="00E50641">
        <w:rPr>
          <w:rFonts w:asciiTheme="majorHAnsi" w:hAnsiTheme="majorHAnsi" w:cstheme="majorHAnsi"/>
          <w:color w:val="000000" w:themeColor="text1"/>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5AF67769"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e-dojrzałość usługi publicznej</w:t>
      </w:r>
      <w:r w:rsidRPr="00E50641">
        <w:rPr>
          <w:rFonts w:asciiTheme="majorHAnsi" w:hAnsiTheme="majorHAnsi" w:cstheme="majorHAnsi"/>
          <w:color w:val="000000" w:themeColor="text1"/>
        </w:rPr>
        <w:t xml:space="preserve"> – zakres, w jakim dana sprawa może zostać załatwiona przez Internet, mierzony 5-stopniową skalą: </w:t>
      </w:r>
    </w:p>
    <w:p w14:paraId="3C4FE1D8"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informacja o możliwości skorzystania z usługi, </w:t>
      </w:r>
    </w:p>
    <w:p w14:paraId="5F97E81E"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interakcja (możliwość pobrania formularza), </w:t>
      </w:r>
    </w:p>
    <w:p w14:paraId="61B0C021"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dwustronna interakcja (możliwość pobrania i odesłania formularza), </w:t>
      </w:r>
    </w:p>
    <w:p w14:paraId="54C7AE25"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pełna transakcyjność (pełne załatwienie sprawy, łącznie z ewentualną płatnością),</w:t>
      </w:r>
    </w:p>
    <w:p w14:paraId="0B709A76"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personalizacja (dostosowanie usługi do indywidualnych preferencji, np. przypominająca informacja sms). </w:t>
      </w:r>
    </w:p>
    <w:p w14:paraId="79E24C3F"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e-usługi poziom 4 - transakcja – usługi transakcyjne</w:t>
      </w:r>
      <w:r w:rsidRPr="00E50641">
        <w:rPr>
          <w:rFonts w:asciiTheme="majorHAnsi" w:hAnsiTheme="majorHAnsi" w:cstheme="majorHAnsi"/>
          <w:color w:val="000000" w:themeColor="text1"/>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994139B"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Ewidencja</w:t>
      </w:r>
      <w:r w:rsidRPr="00E50641">
        <w:rPr>
          <w:rFonts w:asciiTheme="majorHAnsi" w:hAnsiTheme="majorHAnsi" w:cstheme="majorHAnsi"/>
          <w:color w:val="000000" w:themeColor="text1"/>
        </w:rPr>
        <w:t xml:space="preserve"> – rejestr wraz z określonymi procedurami aktualizacji, którego atrybuty mogą stanowić referencję do obiektów w innych rejestrach i ewidencjach. </w:t>
      </w:r>
    </w:p>
    <w:p w14:paraId="40C111ED"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EZD - System Elektronicznego Zarządzania </w:t>
      </w:r>
      <w:r w:rsidRPr="00E50641">
        <w:rPr>
          <w:rFonts w:asciiTheme="majorHAnsi" w:hAnsiTheme="majorHAnsi" w:cstheme="majorHAnsi"/>
          <w:color w:val="000000" w:themeColor="text1"/>
        </w:rPr>
        <w:t xml:space="preserve">- system teleinformatyczny do elektronicznego zarządzania dokumentacją, umożliwiający wykonywanie w nim czynności kancelaryjnych, dokumentowanie przebiegu załatwiania spraw oraz gromadzenie i tworzenie dokumentów elektronicznych. </w:t>
      </w:r>
    </w:p>
    <w:p w14:paraId="49D98B3C"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GML</w:t>
      </w:r>
      <w:r w:rsidRPr="00E50641">
        <w:rPr>
          <w:rFonts w:asciiTheme="majorHAnsi" w:hAnsiTheme="majorHAnsi" w:cstheme="majorHAnsi"/>
          <w:color w:val="000000" w:themeColor="text1"/>
        </w:rPr>
        <w:t xml:space="preserve"> –język znaczników geograficznych, oparty na formacie XML, o którym mowa </w:t>
      </w:r>
      <w:r w:rsidRPr="00E50641">
        <w:rPr>
          <w:rFonts w:asciiTheme="majorHAnsi" w:hAnsiTheme="majorHAnsi" w:cstheme="majorHAnsi"/>
          <w:color w:val="000000" w:themeColor="text1"/>
        </w:rPr>
        <w:br/>
        <w:t xml:space="preserve">w przepisach wydanych na podstawie art. 18 pkt 1 ustawy z dnia 17 lutego 2005 r. </w:t>
      </w:r>
      <w:r w:rsidRPr="00E50641">
        <w:rPr>
          <w:rFonts w:asciiTheme="majorHAnsi" w:hAnsiTheme="majorHAnsi" w:cstheme="majorHAnsi"/>
          <w:color w:val="000000" w:themeColor="text1"/>
        </w:rPr>
        <w:br/>
        <w:t>o informatyzacji działalności podmiotów realizujących zadania publiczne, przeznaczony do zapisu danych przestrzennych w celu ich wymiany między systemami informatycznymi.</w:t>
      </w:r>
    </w:p>
    <w:p w14:paraId="39BF6A5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lastRenderedPageBreak/>
        <w:t>Integralność</w:t>
      </w:r>
      <w:r w:rsidRPr="00E50641">
        <w:rPr>
          <w:rFonts w:asciiTheme="majorHAnsi" w:hAnsiTheme="majorHAnsi" w:cstheme="majorHAnsi"/>
          <w:color w:val="000000" w:themeColor="text1"/>
        </w:rPr>
        <w:t xml:space="preserve"> – właściwość polegającą na tym, że zasób systemu teleinformatycznego nie został zmodyfikowany w sposób nieuprawniony.</w:t>
      </w:r>
    </w:p>
    <w:p w14:paraId="7F5F7ADF"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Interoperacyjność</w:t>
      </w:r>
      <w:r w:rsidRPr="00E50641">
        <w:rPr>
          <w:rFonts w:asciiTheme="majorHAnsi" w:hAnsiTheme="majorHAnsi" w:cstheme="majorHAnsi"/>
          <w:color w:val="000000" w:themeColor="text1"/>
        </w:rPr>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0CF9B31A"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Informacja</w:t>
      </w:r>
      <w:r w:rsidRPr="00E50641">
        <w:rPr>
          <w:rFonts w:asciiTheme="majorHAnsi" w:hAnsiTheme="majorHAnsi" w:cstheme="majorHAnsi"/>
          <w:color w:val="000000" w:themeColor="text1"/>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258AA1C" w14:textId="4B91F3D5"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KRI - Krajowe Ramy Interoperacyjności</w:t>
      </w:r>
      <w:r w:rsidRPr="00E50641">
        <w:rPr>
          <w:rFonts w:asciiTheme="majorHAnsi" w:hAnsiTheme="majorHAnsi" w:cstheme="majorHAnsi"/>
          <w:color w:val="000000" w:themeColor="text1"/>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3B153D"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 xml:space="preserve">(Dz.U. z 2016 r. poz. 113 z </w:t>
      </w:r>
      <w:proofErr w:type="spellStart"/>
      <w:r w:rsidRPr="00E50641">
        <w:rPr>
          <w:rFonts w:asciiTheme="majorHAnsi" w:hAnsiTheme="majorHAnsi" w:cstheme="majorHAnsi"/>
          <w:color w:val="000000" w:themeColor="text1"/>
        </w:rPr>
        <w:t>późn</w:t>
      </w:r>
      <w:proofErr w:type="spellEnd"/>
      <w:r w:rsidRPr="00E50641">
        <w:rPr>
          <w:rFonts w:asciiTheme="majorHAnsi" w:hAnsiTheme="majorHAnsi" w:cstheme="majorHAnsi"/>
          <w:color w:val="000000" w:themeColor="text1"/>
        </w:rPr>
        <w:t xml:space="preserve">. zm.). </w:t>
      </w:r>
    </w:p>
    <w:p w14:paraId="7E82E0D0"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Model usługowy</w:t>
      </w:r>
      <w:r w:rsidRPr="00E50641">
        <w:rPr>
          <w:rFonts w:asciiTheme="majorHAnsi" w:hAnsiTheme="majorHAnsi" w:cstheme="majorHAnsi"/>
          <w:color w:val="000000" w:themeColor="text1"/>
        </w:rPr>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E50641">
        <w:rPr>
          <w:rFonts w:asciiTheme="majorHAnsi" w:hAnsiTheme="majorHAnsi" w:cstheme="majorHAnsi"/>
          <w:color w:val="000000" w:themeColor="text1"/>
        </w:rPr>
        <w:t>Oriented</w:t>
      </w:r>
      <w:proofErr w:type="spellEnd"/>
      <w:r w:rsidRPr="00E50641">
        <w:rPr>
          <w:rFonts w:asciiTheme="majorHAnsi" w:hAnsiTheme="majorHAnsi" w:cstheme="majorHAnsi"/>
          <w:color w:val="000000" w:themeColor="text1"/>
        </w:rPr>
        <w:t xml:space="preserve"> Architecture – SOA). </w:t>
      </w:r>
    </w:p>
    <w:p w14:paraId="7DF79A4C" w14:textId="5260ED2F"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Modernizacja</w:t>
      </w:r>
      <w:r w:rsidRPr="00E50641">
        <w:rPr>
          <w:rFonts w:asciiTheme="majorHAnsi" w:hAnsiTheme="majorHAnsi" w:cstheme="majorHAnsi"/>
          <w:color w:val="000000" w:themeColor="text1"/>
        </w:rPr>
        <w:t xml:space="preserve"> – </w:t>
      </w:r>
      <w:r w:rsidR="00217D60" w:rsidRPr="00E50641">
        <w:rPr>
          <w:rFonts w:asciiTheme="majorHAnsi" w:hAnsiTheme="majorHAnsi" w:cstheme="majorHAnsi"/>
          <w:color w:val="000000" w:themeColor="text1"/>
        </w:rPr>
        <w:t xml:space="preserve">prace </w:t>
      </w:r>
      <w:r w:rsidRPr="00E50641">
        <w:rPr>
          <w:rFonts w:asciiTheme="majorHAnsi" w:hAnsiTheme="majorHAnsi" w:cstheme="majorHAnsi"/>
          <w:color w:val="000000" w:themeColor="text1"/>
        </w:rPr>
        <w:t>związan</w:t>
      </w:r>
      <w:r w:rsidR="00217D60" w:rsidRPr="00E50641">
        <w:rPr>
          <w:rFonts w:asciiTheme="majorHAnsi" w:hAnsiTheme="majorHAnsi" w:cstheme="majorHAnsi"/>
          <w:color w:val="000000" w:themeColor="text1"/>
        </w:rPr>
        <w:t>e</w:t>
      </w:r>
      <w:r w:rsidRPr="00E50641">
        <w:rPr>
          <w:rFonts w:asciiTheme="majorHAnsi" w:hAnsiTheme="majorHAnsi" w:cstheme="majorHAnsi"/>
          <w:color w:val="000000" w:themeColor="text1"/>
        </w:rPr>
        <w:t xml:space="preserve"> z integracją, udoskonalenie</w:t>
      </w:r>
      <w:r w:rsidR="00217D60" w:rsidRPr="00E50641">
        <w:rPr>
          <w:rFonts w:asciiTheme="majorHAnsi" w:hAnsiTheme="majorHAnsi" w:cstheme="majorHAnsi"/>
          <w:color w:val="000000" w:themeColor="text1"/>
        </w:rPr>
        <w:t>m</w:t>
      </w:r>
      <w:r w:rsidRPr="00E50641">
        <w:rPr>
          <w:rFonts w:asciiTheme="majorHAnsi" w:hAnsiTheme="majorHAnsi" w:cstheme="majorHAnsi"/>
          <w:color w:val="000000" w:themeColor="text1"/>
        </w:rPr>
        <w:t>, rozbudow</w:t>
      </w:r>
      <w:r w:rsidR="00217D60" w:rsidRPr="00E50641">
        <w:rPr>
          <w:rFonts w:asciiTheme="majorHAnsi" w:hAnsiTheme="majorHAnsi" w:cstheme="majorHAnsi"/>
          <w:color w:val="000000" w:themeColor="text1"/>
        </w:rPr>
        <w:t>ą</w:t>
      </w:r>
      <w:r w:rsidRPr="00E50641">
        <w:rPr>
          <w:rFonts w:asciiTheme="majorHAnsi" w:hAnsiTheme="majorHAnsi" w:cstheme="majorHAnsi"/>
          <w:color w:val="000000" w:themeColor="text1"/>
        </w:rPr>
        <w:t xml:space="preserve"> funkcjonującego w JST systemu informatycznego, modułu lub aplikacji. </w:t>
      </w:r>
    </w:p>
    <w:p w14:paraId="1EE756DD" w14:textId="4ED849EA"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Podmiot</w:t>
      </w:r>
      <w:r w:rsidRPr="00E50641">
        <w:rPr>
          <w:rFonts w:asciiTheme="majorHAnsi" w:hAnsiTheme="majorHAnsi" w:cstheme="majorHAnsi"/>
          <w:color w:val="000000" w:themeColor="text1"/>
        </w:rPr>
        <w:t xml:space="preserve"> – osoba fizyczna, prawna, jednostka nieposiadająca osobowości prawnej. </w:t>
      </w:r>
    </w:p>
    <w:p w14:paraId="2BFC1C80" w14:textId="252D07D3"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Profil zaufany</w:t>
      </w:r>
      <w:r w:rsidRPr="00E50641">
        <w:rPr>
          <w:rFonts w:asciiTheme="majorHAnsi" w:hAnsiTheme="majorHAnsi" w:cstheme="majorHAnsi"/>
          <w:color w:val="000000" w:themeColor="text1"/>
        </w:rPr>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E50641">
        <w:rPr>
          <w:rFonts w:asciiTheme="majorHAnsi" w:hAnsiTheme="majorHAnsi" w:cstheme="majorHAnsi"/>
          <w:color w:val="000000" w:themeColor="text1"/>
        </w:rPr>
        <w:t>odwołań</w:t>
      </w:r>
      <w:proofErr w:type="spellEnd"/>
      <w:r w:rsidR="003B153D" w:rsidRPr="00E50641">
        <w:rPr>
          <w:rFonts w:asciiTheme="majorHAnsi" w:hAnsiTheme="majorHAnsi" w:cstheme="majorHAnsi"/>
          <w:color w:val="000000" w:themeColor="text1"/>
        </w:rPr>
        <w:t>,</w:t>
      </w:r>
      <w:r w:rsidRPr="00E50641">
        <w:rPr>
          <w:rFonts w:asciiTheme="majorHAnsi" w:hAnsiTheme="majorHAnsi" w:cstheme="majorHAnsi"/>
          <w:color w:val="000000" w:themeColor="text1"/>
        </w:rPr>
        <w:t xml:space="preserve"> skarg) drogą elektroniczną bez konieczności osobistego udania się do urzędu. </w:t>
      </w:r>
    </w:p>
    <w:p w14:paraId="01DE278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Rejestr</w:t>
      </w:r>
      <w:r w:rsidRPr="00E50641">
        <w:rPr>
          <w:rFonts w:asciiTheme="majorHAnsi" w:hAnsiTheme="majorHAnsi" w:cstheme="majorHAnsi"/>
          <w:color w:val="000000" w:themeColor="text1"/>
        </w:rPr>
        <w:t xml:space="preserve"> – uporządkowany, wyposażony w system identyfikatorów wykaz zasobów wraz z atrybutami. </w:t>
      </w:r>
    </w:p>
    <w:p w14:paraId="429F3564"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Rejestr publiczny</w:t>
      </w:r>
      <w:r w:rsidRPr="00E50641">
        <w:rPr>
          <w:rFonts w:asciiTheme="majorHAnsi" w:hAnsiTheme="majorHAnsi" w:cstheme="majorHAnsi"/>
          <w:color w:val="000000" w:themeColor="text1"/>
        </w:rPr>
        <w:t xml:space="preserve"> - rejestr, ewidencja, wykaz, lista, spis albo inna forma ewidencji, służące do realizacji zadań publicznych, prowadzone przez podmiot publiczny na podstawie odrębnych przepisów ustawowych.</w:t>
      </w:r>
    </w:p>
    <w:p w14:paraId="70D024E1"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Środki komunikacji elektronicznej</w:t>
      </w:r>
      <w:r w:rsidRPr="00E50641">
        <w:rPr>
          <w:rFonts w:asciiTheme="majorHAnsi" w:hAnsiTheme="majorHAnsi" w:cstheme="majorHAnsi"/>
          <w:color w:val="000000" w:themeColor="text1"/>
        </w:rPr>
        <w:t xml:space="preserve"> - środki komunikacji elektronicznej w rozumieniu art. 2 pkt 5 ustawy z dnia 18 lipca 2002 r. o świadczeniu usług drogą elektroniczną (Dz.U. 2017 poz. 1219).</w:t>
      </w:r>
    </w:p>
    <w:p w14:paraId="7C23BDA0"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w:t>
      </w:r>
      <w:r w:rsidRPr="00E50641">
        <w:rPr>
          <w:rFonts w:asciiTheme="majorHAnsi" w:hAnsiTheme="majorHAnsi" w:cstheme="majorHAnsi"/>
          <w:color w:val="000000" w:themeColor="text1"/>
        </w:rPr>
        <w:t xml:space="preserve"> – obiekt (fizyczny lub abstrakcyjny) utworzony przez zbiór lub zbiory elementów, powiązanych w określonej strukturze (pozostających w określonych relacjach </w:t>
      </w:r>
      <w:r w:rsidRPr="00E50641">
        <w:rPr>
          <w:rFonts w:asciiTheme="majorHAnsi" w:hAnsiTheme="majorHAnsi" w:cstheme="majorHAnsi"/>
          <w:color w:val="000000" w:themeColor="text1"/>
        </w:rPr>
        <w:lastRenderedPageBreak/>
        <w:t xml:space="preserve">fizycznych, logicznych lub funkcjonalnych) związany z realizacją wskazanego celu lub funkcjonalności. </w:t>
      </w:r>
    </w:p>
    <w:p w14:paraId="022EA6EE"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SD - System Dziedzinowy</w:t>
      </w:r>
      <w:r w:rsidRPr="00E50641">
        <w:rPr>
          <w:rFonts w:asciiTheme="majorHAnsi" w:hAnsiTheme="majorHAnsi" w:cstheme="majorHAnsi"/>
          <w:color w:val="000000" w:themeColor="text1"/>
        </w:rPr>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14:paraId="52C6990E"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 informacyjny</w:t>
      </w:r>
      <w:r w:rsidRPr="00E50641">
        <w:rPr>
          <w:rFonts w:asciiTheme="majorHAnsi" w:hAnsiTheme="majorHAnsi" w:cstheme="majorHAnsi"/>
          <w:color w:val="000000" w:themeColor="text1"/>
        </w:rPr>
        <w:t xml:space="preserve"> – system, którego elementami są informacje i układy służące do zarządzania nimi. </w:t>
      </w:r>
    </w:p>
    <w:p w14:paraId="27EA8874"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 informatyczny</w:t>
      </w:r>
      <w:r w:rsidRPr="00E50641">
        <w:rPr>
          <w:rFonts w:asciiTheme="majorHAnsi" w:hAnsiTheme="majorHAnsi" w:cstheme="majorHAnsi"/>
          <w:color w:val="000000" w:themeColor="text1"/>
        </w:rPr>
        <w:t xml:space="preserve"> – system informacyjny, zarządzający informacją z wykorzystaniem narzędzi informatycznych. </w:t>
      </w:r>
    </w:p>
    <w:p w14:paraId="6B8196DD"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 tradycyjny</w:t>
      </w:r>
      <w:r w:rsidRPr="00E50641">
        <w:rPr>
          <w:rFonts w:asciiTheme="majorHAnsi" w:hAnsiTheme="majorHAnsi" w:cstheme="majorHAnsi"/>
          <w:color w:val="000000" w:themeColor="text1"/>
        </w:rPr>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65859C7C"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Zasoby</w:t>
      </w:r>
      <w:r w:rsidRPr="00E50641">
        <w:rPr>
          <w:rFonts w:asciiTheme="majorHAnsi" w:hAnsiTheme="majorHAnsi" w:cstheme="majorHAnsi"/>
          <w:color w:val="000000" w:themeColor="text1"/>
        </w:rPr>
        <w:t xml:space="preserve"> – obiekty, którymi są przedmioty materialne (rzeczy) i niematerialne (wartości, prawa, dane i informacje) oraz zbiory tych obiektów, stanowiące przedmiot wymiany, przetwarzania lub zarządzania. </w:t>
      </w:r>
    </w:p>
    <w:p w14:paraId="51D1392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Zasoby informacyjne</w:t>
      </w:r>
      <w:r w:rsidRPr="00E50641">
        <w:rPr>
          <w:rFonts w:asciiTheme="majorHAnsi" w:hAnsiTheme="majorHAnsi" w:cstheme="majorHAnsi"/>
          <w:color w:val="000000" w:themeColor="text1"/>
        </w:rPr>
        <w:t xml:space="preserve"> – obiekty, którymi są dane i informacje oraz zbiory tych obiektów, gromadzone jako rejestry, ewidencje, dokumenty oraz zbiory dokumentów. </w:t>
      </w:r>
    </w:p>
    <w:p w14:paraId="628A93E3"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XML</w:t>
      </w:r>
      <w:r w:rsidRPr="00E50641">
        <w:rPr>
          <w:rFonts w:asciiTheme="majorHAnsi" w:hAnsiTheme="majorHAnsi" w:cstheme="majorHAnsi"/>
          <w:color w:val="000000" w:themeColor="text1"/>
        </w:rPr>
        <w:t xml:space="preserve"> - Format XML (</w:t>
      </w:r>
      <w:proofErr w:type="spellStart"/>
      <w:r w:rsidRPr="00E50641">
        <w:rPr>
          <w:rFonts w:asciiTheme="majorHAnsi" w:hAnsiTheme="majorHAnsi" w:cstheme="majorHAnsi"/>
          <w:color w:val="000000" w:themeColor="text1"/>
        </w:rPr>
        <w:t>ExtensibleMarkup</w:t>
      </w:r>
      <w:proofErr w:type="spellEnd"/>
      <w:r w:rsidRPr="00E50641">
        <w:rPr>
          <w:rFonts w:asciiTheme="majorHAnsi" w:hAnsiTheme="majorHAnsi" w:cstheme="majorHAnsi"/>
          <w:color w:val="000000" w:themeColor="text1"/>
        </w:rPr>
        <w:t xml:space="preserve"> Language) jest to obecnie powszechnie uznany standard publiczny, umożliwiający wymianę danych między różnymi systemami, standard zgodny z KRI.</w:t>
      </w:r>
    </w:p>
    <w:p w14:paraId="79585BEE" w14:textId="7CC9BAD3" w:rsidR="00AD4D94" w:rsidRPr="00E50641" w:rsidRDefault="00AD4D94" w:rsidP="002140DD">
      <w:pPr>
        <w:suppressAutoHyphens/>
        <w:jc w:val="both"/>
        <w:rPr>
          <w:rFonts w:asciiTheme="minorHAnsi" w:eastAsia="Calibri" w:hAnsiTheme="minorHAnsi" w:cstheme="minorHAnsi"/>
          <w:color w:val="000000" w:themeColor="text1"/>
        </w:rPr>
      </w:pPr>
    </w:p>
    <w:p w14:paraId="621138A5" w14:textId="77777777" w:rsidR="005C5048" w:rsidRPr="00E50641" w:rsidRDefault="005C5048" w:rsidP="002140DD">
      <w:pPr>
        <w:suppressAutoHyphens/>
        <w:jc w:val="both"/>
        <w:rPr>
          <w:rFonts w:asciiTheme="minorHAnsi" w:eastAsia="Calibri" w:hAnsiTheme="minorHAnsi" w:cstheme="minorHAnsi"/>
          <w:color w:val="000000" w:themeColor="text1"/>
        </w:rPr>
      </w:pPr>
    </w:p>
    <w:p w14:paraId="4DCBABF3" w14:textId="77777777" w:rsidR="00876423" w:rsidRPr="00E50641" w:rsidRDefault="00876423" w:rsidP="002140DD">
      <w:pPr>
        <w:suppressAutoHyphens/>
        <w:jc w:val="both"/>
        <w:rPr>
          <w:rFonts w:asciiTheme="minorHAnsi" w:eastAsia="Calibri" w:hAnsiTheme="minorHAnsi" w:cstheme="minorHAnsi"/>
          <w:color w:val="000000" w:themeColor="text1"/>
        </w:rPr>
      </w:pPr>
    </w:p>
    <w:p w14:paraId="19907819" w14:textId="5DF435E0" w:rsidR="00876423" w:rsidRPr="00E50641" w:rsidRDefault="00876423" w:rsidP="005C5048">
      <w:pPr>
        <w:suppressAutoHyphens/>
        <w:jc w:val="both"/>
        <w:rPr>
          <w:rFonts w:asciiTheme="minorHAnsi" w:eastAsia="Calibri" w:hAnsiTheme="minorHAnsi" w:cstheme="minorHAnsi"/>
          <w:color w:val="000000" w:themeColor="text1"/>
        </w:rPr>
      </w:pPr>
    </w:p>
    <w:p w14:paraId="565C235C"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27C556D1"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58A053F6"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19C1DB83"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3D0EED95"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00BD416D" w14:textId="6B781643" w:rsidR="00876423" w:rsidRPr="00E50641" w:rsidRDefault="00876423" w:rsidP="002140DD">
      <w:pPr>
        <w:suppressAutoHyphens/>
        <w:jc w:val="both"/>
        <w:rPr>
          <w:rFonts w:asciiTheme="majorHAnsi" w:eastAsia="Calibri" w:hAnsiTheme="majorHAnsi" w:cstheme="majorHAnsi"/>
          <w:color w:val="000000" w:themeColor="text1"/>
        </w:rPr>
      </w:pPr>
    </w:p>
    <w:p w14:paraId="78FB01A5" w14:textId="507B1A24" w:rsidR="00217D60" w:rsidRPr="00E50641" w:rsidRDefault="00217D60" w:rsidP="002140DD">
      <w:pPr>
        <w:suppressAutoHyphens/>
        <w:jc w:val="both"/>
        <w:rPr>
          <w:rFonts w:asciiTheme="majorHAnsi" w:eastAsia="Calibri" w:hAnsiTheme="majorHAnsi" w:cstheme="majorHAnsi"/>
          <w:color w:val="000000" w:themeColor="text1"/>
        </w:rPr>
      </w:pPr>
    </w:p>
    <w:p w14:paraId="1DA6B304" w14:textId="1F2E756D" w:rsidR="00217D60" w:rsidRPr="00E50641" w:rsidRDefault="00217D60" w:rsidP="002140DD">
      <w:pPr>
        <w:suppressAutoHyphens/>
        <w:jc w:val="both"/>
        <w:rPr>
          <w:rFonts w:asciiTheme="majorHAnsi" w:eastAsia="Calibri" w:hAnsiTheme="majorHAnsi" w:cstheme="majorHAnsi"/>
          <w:color w:val="000000" w:themeColor="text1"/>
        </w:rPr>
      </w:pPr>
    </w:p>
    <w:p w14:paraId="545B8953" w14:textId="770499CA" w:rsidR="00217D60" w:rsidRPr="00E50641" w:rsidRDefault="00217D60" w:rsidP="002140DD">
      <w:pPr>
        <w:suppressAutoHyphens/>
        <w:jc w:val="both"/>
        <w:rPr>
          <w:rFonts w:asciiTheme="majorHAnsi" w:eastAsia="Calibri" w:hAnsiTheme="majorHAnsi" w:cstheme="majorHAnsi"/>
          <w:color w:val="000000" w:themeColor="text1"/>
        </w:rPr>
      </w:pPr>
    </w:p>
    <w:p w14:paraId="48790100" w14:textId="652849F2" w:rsidR="005C5048" w:rsidRPr="00E50641" w:rsidRDefault="005C5048" w:rsidP="002140DD">
      <w:pPr>
        <w:suppressAutoHyphens/>
        <w:jc w:val="both"/>
        <w:rPr>
          <w:rFonts w:asciiTheme="majorHAnsi" w:eastAsia="Calibri" w:hAnsiTheme="majorHAnsi" w:cstheme="majorHAnsi"/>
          <w:color w:val="000000" w:themeColor="text1"/>
        </w:rPr>
      </w:pPr>
    </w:p>
    <w:p w14:paraId="55A9A6CC" w14:textId="6870D0CD" w:rsidR="005C5048" w:rsidRPr="00E50641" w:rsidRDefault="005C5048" w:rsidP="002140DD">
      <w:pPr>
        <w:suppressAutoHyphens/>
        <w:jc w:val="both"/>
        <w:rPr>
          <w:rFonts w:asciiTheme="majorHAnsi" w:eastAsia="Calibri" w:hAnsiTheme="majorHAnsi" w:cstheme="majorHAnsi"/>
          <w:color w:val="000000" w:themeColor="text1"/>
        </w:rPr>
      </w:pPr>
    </w:p>
    <w:p w14:paraId="4B072981" w14:textId="6CD01C51" w:rsidR="005C5048" w:rsidRPr="00E50641" w:rsidRDefault="005C5048" w:rsidP="002140DD">
      <w:pPr>
        <w:suppressAutoHyphens/>
        <w:jc w:val="both"/>
        <w:rPr>
          <w:rFonts w:asciiTheme="majorHAnsi" w:eastAsia="Calibri" w:hAnsiTheme="majorHAnsi" w:cstheme="majorHAnsi"/>
          <w:color w:val="000000" w:themeColor="text1"/>
        </w:rPr>
      </w:pPr>
    </w:p>
    <w:p w14:paraId="06DB4332" w14:textId="77777777" w:rsidR="005C5048" w:rsidRPr="00E50641" w:rsidRDefault="005C5048" w:rsidP="002140DD">
      <w:pPr>
        <w:suppressAutoHyphens/>
        <w:jc w:val="both"/>
        <w:rPr>
          <w:rFonts w:asciiTheme="majorHAnsi" w:eastAsia="Calibri" w:hAnsiTheme="majorHAnsi" w:cstheme="majorHAnsi"/>
          <w:color w:val="000000" w:themeColor="text1"/>
        </w:rPr>
      </w:pPr>
    </w:p>
    <w:p w14:paraId="7783B355"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1283C1B0" w14:textId="77777777" w:rsidR="00AD4D94" w:rsidRPr="00E50641" w:rsidRDefault="00AD4D94" w:rsidP="00B44FC9">
      <w:pPr>
        <w:pStyle w:val="Nagwek1"/>
        <w:numPr>
          <w:ilvl w:val="0"/>
          <w:numId w:val="115"/>
        </w:numPr>
        <w:spacing w:line="240" w:lineRule="auto"/>
        <w:jc w:val="both"/>
        <w:rPr>
          <w:rFonts w:cstheme="majorHAnsi"/>
          <w:color w:val="000000" w:themeColor="text1"/>
          <w:sz w:val="28"/>
          <w:szCs w:val="28"/>
        </w:rPr>
      </w:pPr>
      <w:bookmarkStart w:id="3" w:name="_Toc22292834"/>
      <w:r w:rsidRPr="00E50641">
        <w:rPr>
          <w:rFonts w:cstheme="majorHAnsi"/>
          <w:color w:val="000000" w:themeColor="text1"/>
          <w:sz w:val="28"/>
          <w:szCs w:val="28"/>
        </w:rPr>
        <w:lastRenderedPageBreak/>
        <w:t>Ogólne wymogi prawne</w:t>
      </w:r>
      <w:bookmarkEnd w:id="3"/>
    </w:p>
    <w:p w14:paraId="63AA3B0D" w14:textId="77777777" w:rsidR="009978C3" w:rsidRPr="00E50641" w:rsidRDefault="009978C3" w:rsidP="003B153D">
      <w:pPr>
        <w:jc w:val="both"/>
        <w:rPr>
          <w:rFonts w:asciiTheme="majorHAnsi" w:hAnsiTheme="majorHAnsi" w:cstheme="majorHAnsi"/>
          <w:color w:val="000000" w:themeColor="text1"/>
        </w:rPr>
      </w:pPr>
      <w:r w:rsidRPr="00E50641">
        <w:rPr>
          <w:rFonts w:asciiTheme="majorHAnsi" w:hAnsiTheme="majorHAnsi" w:cstheme="majorHAnsi"/>
          <w:color w:val="000000" w:themeColor="text1"/>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4A851D1" w14:textId="77777777" w:rsidR="009978C3" w:rsidRPr="00E50641" w:rsidRDefault="009978C3" w:rsidP="003B153D">
      <w:pPr>
        <w:jc w:val="both"/>
        <w:rPr>
          <w:rFonts w:asciiTheme="majorHAnsi" w:hAnsiTheme="majorHAnsi" w:cstheme="majorHAnsi"/>
          <w:color w:val="000000" w:themeColor="text1"/>
        </w:rPr>
      </w:pPr>
    </w:p>
    <w:p w14:paraId="18578E94" w14:textId="49CBE860"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Prezesa Rady Ministrów z dnia 18 stycznia 2011 r. w sprawie instrukcji kancelaryjnej, jednolitych rzeczowych wykazów akt oraz instrukcji w sprawie organizacji i zakresu działania archiwów zakładowych (Dz.U. 2011 r. Nr 14 poz. 67).</w:t>
      </w:r>
    </w:p>
    <w:p w14:paraId="72057A76"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14 czerwca 1960 r. Kodeks postępowania administracyjnego (Dz.U. 2018r. poz. 2096 z późn.zm.).</w:t>
      </w:r>
    </w:p>
    <w:p w14:paraId="5737F1A2" w14:textId="255FD9F3"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14 lipca 1983 r. o narodowym zasobie arc</w:t>
      </w:r>
      <w:r w:rsidR="00FA27D4" w:rsidRPr="00E50641">
        <w:rPr>
          <w:rFonts w:asciiTheme="majorHAnsi" w:hAnsiTheme="majorHAnsi" w:cstheme="majorHAnsi"/>
          <w:color w:val="000000" w:themeColor="text1"/>
        </w:rPr>
        <w:t>hiwalnym i archiwach (Dz.U. 2019</w:t>
      </w:r>
      <w:r w:rsidRPr="00E50641">
        <w:rPr>
          <w:rFonts w:asciiTheme="majorHAnsi" w:hAnsiTheme="majorHAnsi" w:cstheme="majorHAnsi"/>
          <w:color w:val="000000" w:themeColor="text1"/>
        </w:rPr>
        <w:t xml:space="preserve"> poz.</w:t>
      </w:r>
      <w:r w:rsidR="00FA27D4" w:rsidRPr="00E50641">
        <w:rPr>
          <w:rFonts w:asciiTheme="majorHAnsi" w:hAnsiTheme="majorHAnsi" w:cstheme="majorHAnsi"/>
          <w:color w:val="000000" w:themeColor="text1"/>
        </w:rPr>
        <w:t xml:space="preserve"> </w:t>
      </w:r>
      <w:r w:rsidR="00FA27D4" w:rsidRPr="00E50641">
        <w:rPr>
          <w:rFonts w:asciiTheme="majorHAnsi" w:hAnsiTheme="majorHAnsi" w:cstheme="majorHAnsi"/>
          <w:b/>
          <w:color w:val="000000" w:themeColor="text1"/>
        </w:rPr>
        <w:t>553</w:t>
      </w:r>
      <w:r w:rsidRPr="00E50641">
        <w:rPr>
          <w:rFonts w:asciiTheme="majorHAnsi" w:hAnsiTheme="majorHAnsi" w:cstheme="majorHAnsi"/>
          <w:color w:val="000000" w:themeColor="text1"/>
        </w:rPr>
        <w:t>).</w:t>
      </w:r>
    </w:p>
    <w:p w14:paraId="183DBBEE"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30 października 2006 r. w sprawie niezbędnych elementów struktury dokumentów elektronicznych (Dz.U. 2006 r. Nr 206 poz. 1517).</w:t>
      </w:r>
    </w:p>
    <w:p w14:paraId="135F5867"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30 października 2006 r. w sprawie szczegółowego sposobu postępowania z dokumentami elektronicznymi (Dz.U. 2006 r. Nr 206 poz. 1518).</w:t>
      </w:r>
    </w:p>
    <w:p w14:paraId="4BCF3112"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669A6E95" w14:textId="4AFBEE4F"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Ustawa z dnia </w:t>
      </w:r>
      <w:r w:rsidR="00FA27D4" w:rsidRPr="00E50641">
        <w:rPr>
          <w:rFonts w:asciiTheme="majorHAnsi" w:hAnsiTheme="majorHAnsi" w:cstheme="majorHAnsi"/>
          <w:color w:val="000000" w:themeColor="text1"/>
        </w:rPr>
        <w:t xml:space="preserve">10 maja 2018 </w:t>
      </w:r>
      <w:r w:rsidRPr="00E50641">
        <w:rPr>
          <w:rFonts w:asciiTheme="majorHAnsi" w:hAnsiTheme="majorHAnsi" w:cstheme="majorHAnsi"/>
          <w:color w:val="000000" w:themeColor="text1"/>
        </w:rPr>
        <w:t>r. o ochronie danych osobowych (Dz. U. 2018 r. poz. 1000).</w:t>
      </w:r>
    </w:p>
    <w:p w14:paraId="55376617" w14:textId="58DC6B85"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5 sierpnia 2010 r. o ochronie i</w:t>
      </w:r>
      <w:r w:rsidR="00FA27D4" w:rsidRPr="00E50641">
        <w:rPr>
          <w:rFonts w:asciiTheme="majorHAnsi" w:hAnsiTheme="majorHAnsi" w:cstheme="majorHAnsi"/>
          <w:color w:val="000000" w:themeColor="text1"/>
        </w:rPr>
        <w:t>nformacji niejawnych (Dz.U. 2019 r. poz. 742</w:t>
      </w:r>
      <w:r w:rsidRPr="00E50641">
        <w:rPr>
          <w:rFonts w:asciiTheme="majorHAnsi" w:hAnsiTheme="majorHAnsi" w:cstheme="majorHAnsi"/>
          <w:color w:val="000000" w:themeColor="text1"/>
        </w:rPr>
        <w:t>).</w:t>
      </w:r>
    </w:p>
    <w:p w14:paraId="49546BE1" w14:textId="020865B9"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5 września 2016 r. o usługach zaufania oraz identyfikacji elektronicznej (U. 2019 poz. 162).</w:t>
      </w:r>
    </w:p>
    <w:p w14:paraId="46BB6351" w14:textId="661B17C1"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6 września 2001 r. o dostępie do informacji publicznej (D</w:t>
      </w:r>
      <w:r w:rsidR="00FA27D4" w:rsidRPr="00E50641">
        <w:rPr>
          <w:rFonts w:asciiTheme="majorHAnsi" w:hAnsiTheme="majorHAnsi" w:cstheme="majorHAnsi"/>
          <w:color w:val="000000" w:themeColor="text1"/>
        </w:rPr>
        <w:t>z.U. 2019</w:t>
      </w:r>
      <w:r w:rsidRPr="00E50641">
        <w:rPr>
          <w:rFonts w:asciiTheme="majorHAnsi" w:hAnsiTheme="majorHAnsi" w:cstheme="majorHAnsi"/>
          <w:color w:val="000000" w:themeColor="text1"/>
        </w:rPr>
        <w:t xml:space="preserve"> poz. 1</w:t>
      </w:r>
      <w:r w:rsidR="00FA27D4" w:rsidRPr="00E50641">
        <w:rPr>
          <w:rFonts w:asciiTheme="majorHAnsi" w:hAnsiTheme="majorHAnsi" w:cstheme="majorHAnsi"/>
          <w:color w:val="000000" w:themeColor="text1"/>
        </w:rPr>
        <w:t>429</w:t>
      </w:r>
      <w:r w:rsidRPr="00E50641">
        <w:rPr>
          <w:rFonts w:asciiTheme="majorHAnsi" w:hAnsiTheme="majorHAnsi" w:cstheme="majorHAnsi"/>
          <w:color w:val="000000" w:themeColor="text1"/>
        </w:rPr>
        <w:t>).</w:t>
      </w:r>
    </w:p>
    <w:p w14:paraId="1DDDE655"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18 stycznia 2007 r. w sprawie Biuletynu Informacji Publicznej (Dz.U. 2007 r. Nr 10 poz. 68).</w:t>
      </w:r>
    </w:p>
    <w:p w14:paraId="64D9FE6D"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Parlamentu Europejskiego i Rady (UE) nr 910/2014 z dnia 23 lipca 2014 r. w sprawie identyfikacji elektronicznej i usług zaufania w odniesieniu do transakcji elektronicznych na rynku wewnętrznym oraz uchylające dyrektywę 1999/93/WE.</w:t>
      </w:r>
    </w:p>
    <w:p w14:paraId="1A029A9B"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Cyfryzacji z dnia 10 września 2018 r. r. w sprawie profilu zaufanego i podpisu zaufanego (Dz.U. 2018 poz. 1760).</w:t>
      </w:r>
    </w:p>
    <w:p w14:paraId="70F1DB36"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18 lipca 2002 r. o świadczeniu usług drogą elektroniczną ( Dz.U. 2019 poz. 123).</w:t>
      </w:r>
    </w:p>
    <w:p w14:paraId="09739B95" w14:textId="2E0645EA"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17 lutego 2005 r. o informatyzacji</w:t>
      </w:r>
      <w:r w:rsidR="00FA27D4" w:rsidRPr="00E50641">
        <w:rPr>
          <w:rFonts w:asciiTheme="majorHAnsi" w:hAnsiTheme="majorHAnsi" w:cstheme="majorHAnsi"/>
          <w:color w:val="000000" w:themeColor="text1"/>
        </w:rPr>
        <w:t xml:space="preserve"> działalności</w:t>
      </w:r>
      <w:r w:rsidRPr="00E50641">
        <w:rPr>
          <w:rFonts w:asciiTheme="majorHAnsi" w:hAnsiTheme="majorHAnsi" w:cstheme="majorHAnsi"/>
          <w:color w:val="000000" w:themeColor="text1"/>
        </w:rPr>
        <w:t xml:space="preserve"> podmiotów realizujący</w:t>
      </w:r>
      <w:r w:rsidR="00FA27D4" w:rsidRPr="00E50641">
        <w:rPr>
          <w:rFonts w:asciiTheme="majorHAnsi" w:hAnsiTheme="majorHAnsi" w:cstheme="majorHAnsi"/>
          <w:color w:val="000000" w:themeColor="text1"/>
        </w:rPr>
        <w:t>ch zadania publiczne (Dz.U. 2019</w:t>
      </w:r>
      <w:r w:rsidRPr="00E50641">
        <w:rPr>
          <w:rFonts w:asciiTheme="majorHAnsi" w:hAnsiTheme="majorHAnsi" w:cstheme="majorHAnsi"/>
          <w:color w:val="000000" w:themeColor="text1"/>
        </w:rPr>
        <w:t xml:space="preserve"> poz. 7</w:t>
      </w:r>
      <w:r w:rsidR="00FA27D4" w:rsidRPr="00E50641">
        <w:rPr>
          <w:rFonts w:asciiTheme="majorHAnsi" w:hAnsiTheme="majorHAnsi" w:cstheme="majorHAnsi"/>
          <w:color w:val="000000" w:themeColor="text1"/>
        </w:rPr>
        <w:t>0</w:t>
      </w:r>
      <w:r w:rsidRPr="00E50641">
        <w:rPr>
          <w:rFonts w:asciiTheme="majorHAnsi" w:hAnsiTheme="majorHAnsi" w:cstheme="majorHAnsi"/>
          <w:color w:val="000000" w:themeColor="text1"/>
        </w:rPr>
        <w:t>0).</w:t>
      </w:r>
    </w:p>
    <w:p w14:paraId="33246B70" w14:textId="1BE1B876"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Rozporządzenie Rady Ministrów z dnia 6 października 2016 r. zmieniające rozporządzenie w sprawie sposobu, zakresu i trybu udostępniania danych zgromadzonych w rejestrze publicznym (U. 2016 poz. 1634 z </w:t>
      </w:r>
      <w:proofErr w:type="spellStart"/>
      <w:r w:rsidRPr="00E50641">
        <w:rPr>
          <w:rFonts w:asciiTheme="majorHAnsi" w:hAnsiTheme="majorHAnsi" w:cstheme="majorHAnsi"/>
          <w:color w:val="000000" w:themeColor="text1"/>
        </w:rPr>
        <w:t>późn</w:t>
      </w:r>
      <w:proofErr w:type="spellEnd"/>
      <w:r w:rsidRPr="00E50641">
        <w:rPr>
          <w:rFonts w:asciiTheme="majorHAnsi" w:hAnsiTheme="majorHAnsi" w:cstheme="majorHAnsi"/>
          <w:color w:val="000000" w:themeColor="text1"/>
        </w:rPr>
        <w:t>. zm.).</w:t>
      </w:r>
    </w:p>
    <w:p w14:paraId="173A6608"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Ustawa z dnia 10 stycznia 2014 r. o zmianie ustawy o informatyzacji działalności podmiotów realizujących zadania publiczne oraz niektórych innych ustaw (Dz. U. 2014 poz. 183).</w:t>
      </w:r>
    </w:p>
    <w:p w14:paraId="3668F92E"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742C1CFE"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B6140D2" w14:textId="77777777"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Administracji i Cyfryzacji w sprawie wzoru i sposobu prowadzenia metryki sprawy z dnia 6 marca 2012 r. (Dz.U. z 2012 r. poz. 250). lub innymi, które zastąpią ww. w dniu wdrożenia rozwiązania.</w:t>
      </w:r>
    </w:p>
    <w:p w14:paraId="3D009E91" w14:textId="38F9EC96"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27 sierpnia 2009 r. o f</w:t>
      </w:r>
      <w:r w:rsidR="00FA27D4" w:rsidRPr="00E50641">
        <w:rPr>
          <w:rFonts w:asciiTheme="majorHAnsi" w:hAnsiTheme="majorHAnsi" w:cstheme="majorHAnsi"/>
          <w:color w:val="000000" w:themeColor="text1"/>
        </w:rPr>
        <w:t>inansach publicznych (Dz.U. 2019 poz. 869</w:t>
      </w:r>
      <w:r w:rsidRPr="00E50641">
        <w:rPr>
          <w:rFonts w:asciiTheme="majorHAnsi" w:hAnsiTheme="majorHAnsi" w:cstheme="majorHAnsi"/>
          <w:color w:val="000000" w:themeColor="text1"/>
        </w:rPr>
        <w:t>).</w:t>
      </w:r>
    </w:p>
    <w:p w14:paraId="5BCFF831" w14:textId="77777777"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21 lutego 2014 r. o funduszu sołeckim (Dz.U. 2014 poz. 301).</w:t>
      </w:r>
    </w:p>
    <w:p w14:paraId="54714FA2" w14:textId="6970982A"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w:t>
      </w:r>
    </w:p>
    <w:p w14:paraId="1A08DFE8" w14:textId="61257CB0"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Ustawa o krajowym systemie </w:t>
      </w:r>
      <w:proofErr w:type="spellStart"/>
      <w:r w:rsidRPr="00E50641">
        <w:rPr>
          <w:rFonts w:asciiTheme="majorHAnsi" w:hAnsiTheme="majorHAnsi" w:cstheme="majorHAnsi"/>
          <w:color w:val="000000" w:themeColor="text1"/>
        </w:rPr>
        <w:t>cyberbezpieczeństwa</w:t>
      </w:r>
      <w:proofErr w:type="spellEnd"/>
      <w:r w:rsidRPr="00E50641">
        <w:rPr>
          <w:rFonts w:asciiTheme="majorHAnsi" w:hAnsiTheme="majorHAnsi" w:cstheme="majorHAnsi"/>
          <w:color w:val="000000" w:themeColor="text1"/>
        </w:rPr>
        <w:t xml:space="preserve"> z dnia 5 lipca 2018 r. (Dz.U. z 2018 r. poz. 1560)</w:t>
      </w:r>
    </w:p>
    <w:p w14:paraId="19BD1AA2" w14:textId="13F20F0A" w:rsidR="005C5048" w:rsidRPr="00E50641" w:rsidRDefault="005C5048" w:rsidP="005C5048">
      <w:pPr>
        <w:suppressAutoHyphens/>
        <w:jc w:val="both"/>
        <w:rPr>
          <w:rFonts w:asciiTheme="majorHAnsi" w:eastAsia="Calibri" w:hAnsiTheme="majorHAnsi" w:cstheme="majorHAnsi"/>
          <w:color w:val="000000" w:themeColor="text1"/>
        </w:rPr>
      </w:pPr>
    </w:p>
    <w:p w14:paraId="67F0DC06" w14:textId="5F283C82" w:rsidR="00A90618" w:rsidRPr="00E50641" w:rsidRDefault="00A90618" w:rsidP="00B2245A">
      <w:pPr>
        <w:pStyle w:val="Nagwek1"/>
        <w:spacing w:after="120" w:line="240" w:lineRule="auto"/>
        <w:jc w:val="both"/>
        <w:rPr>
          <w:rFonts w:cstheme="majorHAnsi"/>
          <w:b/>
          <w:bCs/>
          <w:color w:val="000000" w:themeColor="text1"/>
        </w:rPr>
      </w:pPr>
      <w:bookmarkStart w:id="4" w:name="_Toc22292835"/>
      <w:r w:rsidRPr="00E50641">
        <w:rPr>
          <w:rFonts w:cstheme="majorHAnsi"/>
          <w:b/>
          <w:bCs/>
          <w:color w:val="000000" w:themeColor="text1"/>
        </w:rPr>
        <w:t xml:space="preserve">Zadanie 1 – Dostawa, instalacja i wdrożenie </w:t>
      </w:r>
      <w:r w:rsidR="00A52DB2" w:rsidRPr="00E50641">
        <w:rPr>
          <w:rFonts w:cstheme="majorHAnsi"/>
          <w:b/>
          <w:bCs/>
          <w:color w:val="000000" w:themeColor="text1"/>
        </w:rPr>
        <w:t xml:space="preserve">portalu e-urząd wraz z </w:t>
      </w:r>
      <w:r w:rsidRPr="00E50641">
        <w:rPr>
          <w:rFonts w:cstheme="majorHAnsi"/>
          <w:b/>
          <w:bCs/>
          <w:color w:val="000000" w:themeColor="text1"/>
        </w:rPr>
        <w:t>oprogramowani</w:t>
      </w:r>
      <w:r w:rsidR="00A52DB2" w:rsidRPr="00E50641">
        <w:rPr>
          <w:rFonts w:cstheme="majorHAnsi"/>
          <w:b/>
          <w:bCs/>
          <w:color w:val="000000" w:themeColor="text1"/>
        </w:rPr>
        <w:t>em</w:t>
      </w:r>
      <w:bookmarkEnd w:id="4"/>
    </w:p>
    <w:p w14:paraId="1E35B71C" w14:textId="77777777" w:rsidR="004B28DC" w:rsidRPr="00E50641" w:rsidRDefault="004B28DC" w:rsidP="004B28DC">
      <w:pPr>
        <w:rPr>
          <w:color w:val="000000" w:themeColor="text1"/>
          <w:lang w:eastAsia="en-US"/>
        </w:rPr>
      </w:pPr>
    </w:p>
    <w:p w14:paraId="0DBE7A5A" w14:textId="77777777" w:rsidR="004B28DC" w:rsidRPr="00E50641" w:rsidRDefault="004B28DC"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Przedmiot zamówienia – kody CPV</w:t>
      </w:r>
    </w:p>
    <w:p w14:paraId="5F68859E"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u w:val="single"/>
        </w:rPr>
        <w:t>48.00.00.00-8 Pakiety oprogramowania i systemy informatyczne</w:t>
      </w:r>
    </w:p>
    <w:p w14:paraId="47DADDB5"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48.42.20.00-2 Zestawy pakietów oprogramowania</w:t>
      </w:r>
    </w:p>
    <w:p w14:paraId="32784464"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48.44.20.00-8 Pakiety oprogramowania do systemów finansowych</w:t>
      </w:r>
    </w:p>
    <w:p w14:paraId="4AE48FC9"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48.60.00.00-4 Pakiety oprogramowania dla baz danych i operacyjne</w:t>
      </w:r>
    </w:p>
    <w:p w14:paraId="3D6CFB98"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48.90.00.00-7 Różne pakiety oprogramowania i systemy komputerowe</w:t>
      </w:r>
    </w:p>
    <w:p w14:paraId="18FCCD70"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72.00.00.00-5 Usługi informatyczne: konsultacyjne, opracowywania oprogramowania, internetowe i wsparcia</w:t>
      </w:r>
    </w:p>
    <w:p w14:paraId="356205A6"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72.21.10.00-7 Usługi programowania oprogramowania systemowego i dla użytkownika</w:t>
      </w:r>
    </w:p>
    <w:p w14:paraId="0C7F817B"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72.26.30.00-6 Usługi wdrażania oprogramowania</w:t>
      </w:r>
    </w:p>
    <w:p w14:paraId="12970CCD"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72.25.32.00-5 Usługi w zakresie wsparcia systemu</w:t>
      </w:r>
    </w:p>
    <w:p w14:paraId="47D2C207"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72.42.00.00-5 Usługi w zakresie rozwijania Internetu</w:t>
      </w:r>
    </w:p>
    <w:p w14:paraId="7B6A712A"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72.32.20.00-8 Usługi zarządzania danymi</w:t>
      </w:r>
    </w:p>
    <w:p w14:paraId="3D84444E"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72.30.00.00-8 Usługi w zakresie danych</w:t>
      </w:r>
    </w:p>
    <w:p w14:paraId="163D3B7B"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72.31.00.00-1 Usługi przetwarzania danych</w:t>
      </w:r>
    </w:p>
    <w:p w14:paraId="461F9AAD"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72.51.20.00-7 Usługi zarządzania dokumentami</w:t>
      </w:r>
    </w:p>
    <w:p w14:paraId="457DB324" w14:textId="77777777" w:rsidR="004B28DC" w:rsidRPr="00E50641" w:rsidRDefault="004B28DC" w:rsidP="0036749E">
      <w:pPr>
        <w:jc w:val="both"/>
        <w:rPr>
          <w:rFonts w:asciiTheme="majorHAnsi" w:hAnsiTheme="majorHAnsi" w:cstheme="majorHAnsi"/>
          <w:color w:val="000000" w:themeColor="text1"/>
          <w:lang w:eastAsia="en-US"/>
        </w:rPr>
      </w:pPr>
    </w:p>
    <w:p w14:paraId="024E532F" w14:textId="66187AB3" w:rsidR="00CC2377" w:rsidRPr="00E50641" w:rsidRDefault="00CC2377" w:rsidP="0036749E">
      <w:pPr>
        <w:autoSpaceDE w:val="0"/>
        <w:autoSpaceDN w:val="0"/>
        <w:adjustRightInd w:val="0"/>
        <w:contextualSpacing/>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Przedmiotem niniejszego </w:t>
      </w:r>
      <w:r w:rsidR="0036749E" w:rsidRPr="00E50641">
        <w:rPr>
          <w:rFonts w:asciiTheme="majorHAnsi" w:hAnsiTheme="majorHAnsi" w:cstheme="majorHAnsi"/>
          <w:color w:val="000000" w:themeColor="text1"/>
        </w:rPr>
        <w:t>zadania</w:t>
      </w:r>
      <w:r w:rsidRPr="00E50641">
        <w:rPr>
          <w:rFonts w:asciiTheme="majorHAnsi" w:hAnsiTheme="majorHAnsi" w:cstheme="majorHAnsi"/>
          <w:color w:val="000000" w:themeColor="text1"/>
        </w:rPr>
        <w:t xml:space="preserve"> jest wdrożenie portalu </w:t>
      </w:r>
      <w:r w:rsidRPr="00E50641">
        <w:rPr>
          <w:rFonts w:asciiTheme="majorHAnsi" w:hAnsiTheme="majorHAnsi" w:cstheme="majorHAnsi"/>
          <w:b/>
          <w:color w:val="000000" w:themeColor="text1"/>
        </w:rPr>
        <w:t>e-urząd</w:t>
      </w:r>
      <w:r w:rsidRPr="00E50641">
        <w:rPr>
          <w:rFonts w:asciiTheme="majorHAnsi" w:hAnsiTheme="majorHAnsi" w:cstheme="majorHAnsi"/>
          <w:color w:val="000000" w:themeColor="text1"/>
        </w:rPr>
        <w:t xml:space="preserve"> </w:t>
      </w:r>
      <w:r w:rsidR="00876423" w:rsidRPr="00E50641">
        <w:rPr>
          <w:rFonts w:asciiTheme="majorHAnsi" w:hAnsiTheme="majorHAnsi" w:cstheme="majorHAnsi"/>
          <w:color w:val="000000" w:themeColor="text1"/>
        </w:rPr>
        <w:t xml:space="preserve">wraz z katalogiem </w:t>
      </w:r>
      <w:r w:rsidRPr="00E50641">
        <w:rPr>
          <w:rFonts w:asciiTheme="majorHAnsi" w:hAnsiTheme="majorHAnsi" w:cstheme="majorHAnsi"/>
          <w:color w:val="000000" w:themeColor="text1"/>
        </w:rPr>
        <w:t>1</w:t>
      </w:r>
      <w:r w:rsidR="005E2F7A" w:rsidRPr="00E50641">
        <w:rPr>
          <w:rFonts w:asciiTheme="majorHAnsi" w:hAnsiTheme="majorHAnsi" w:cstheme="majorHAnsi"/>
          <w:color w:val="000000" w:themeColor="text1"/>
        </w:rPr>
        <w:t>6</w:t>
      </w:r>
      <w:r w:rsidRPr="00E50641">
        <w:rPr>
          <w:rFonts w:asciiTheme="majorHAnsi" w:hAnsiTheme="majorHAnsi" w:cstheme="majorHAnsi"/>
          <w:color w:val="000000" w:themeColor="text1"/>
        </w:rPr>
        <w:t xml:space="preserve"> elektronicznych usług publicznych, które będą świadczone przez Urząd </w:t>
      </w:r>
      <w:r w:rsidR="00FA27D4" w:rsidRPr="00E50641">
        <w:rPr>
          <w:rFonts w:asciiTheme="majorHAnsi" w:hAnsiTheme="majorHAnsi" w:cstheme="majorHAnsi"/>
          <w:color w:val="000000" w:themeColor="text1"/>
        </w:rPr>
        <w:t>Miejski</w:t>
      </w:r>
      <w:r w:rsidRPr="00E50641">
        <w:rPr>
          <w:rFonts w:asciiTheme="majorHAnsi" w:hAnsiTheme="majorHAnsi" w:cstheme="majorHAnsi"/>
          <w:color w:val="000000" w:themeColor="text1"/>
        </w:rPr>
        <w:t xml:space="preserve"> </w:t>
      </w:r>
      <w:r w:rsidR="005E2F7A" w:rsidRPr="00E50641">
        <w:rPr>
          <w:rFonts w:asciiTheme="majorHAnsi" w:hAnsiTheme="majorHAnsi" w:cstheme="majorHAnsi"/>
          <w:color w:val="000000" w:themeColor="text1"/>
        </w:rPr>
        <w:t>Pieniężno</w:t>
      </w:r>
      <w:r w:rsidR="00FA27D4" w:rsidRPr="00E50641">
        <w:rPr>
          <w:rFonts w:asciiTheme="majorHAnsi" w:hAnsiTheme="majorHAnsi" w:cstheme="majorHAnsi"/>
          <w:color w:val="000000" w:themeColor="text1"/>
        </w:rPr>
        <w:t xml:space="preserve"> (UM</w:t>
      </w:r>
      <w:r w:rsidRPr="00E50641">
        <w:rPr>
          <w:rFonts w:asciiTheme="majorHAnsi" w:hAnsiTheme="majorHAnsi" w:cstheme="majorHAnsi"/>
          <w:color w:val="000000" w:themeColor="text1"/>
        </w:rPr>
        <w:t>)</w:t>
      </w:r>
      <w:r w:rsidR="0036749E" w:rsidRPr="00E50641">
        <w:rPr>
          <w:rFonts w:asciiTheme="majorHAnsi" w:hAnsiTheme="majorHAnsi" w:cstheme="majorHAnsi"/>
          <w:color w:val="000000" w:themeColor="text1"/>
        </w:rPr>
        <w:t xml:space="preserve"> oraz</w:t>
      </w:r>
      <w:r w:rsidRPr="00E50641">
        <w:rPr>
          <w:rFonts w:asciiTheme="majorHAnsi" w:hAnsiTheme="majorHAnsi" w:cstheme="majorHAnsi"/>
          <w:color w:val="000000" w:themeColor="text1"/>
        </w:rPr>
        <w:t xml:space="preserve"> informaty</w:t>
      </w:r>
      <w:r w:rsidR="00FA27D4" w:rsidRPr="00E50641">
        <w:rPr>
          <w:rFonts w:asciiTheme="majorHAnsi" w:hAnsiTheme="majorHAnsi" w:cstheme="majorHAnsi"/>
          <w:color w:val="000000" w:themeColor="text1"/>
        </w:rPr>
        <w:t>zacja procedur wewnętrznych w UM</w:t>
      </w:r>
      <w:r w:rsidRPr="00E50641">
        <w:rPr>
          <w:rFonts w:asciiTheme="majorHAnsi" w:hAnsiTheme="majorHAnsi" w:cstheme="majorHAnsi"/>
          <w:color w:val="000000" w:themeColor="text1"/>
        </w:rPr>
        <w:t xml:space="preserve">. </w:t>
      </w:r>
    </w:p>
    <w:p w14:paraId="11D9E328" w14:textId="755CAFF5" w:rsidR="00CC2377" w:rsidRPr="00E50641" w:rsidRDefault="00CC2377"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Uruchamiane e-usługi charakteryzować się będą wysokim poziomem dojrzałości (1</w:t>
      </w:r>
      <w:r w:rsidR="00FF59A5" w:rsidRPr="00E50641">
        <w:rPr>
          <w:rFonts w:asciiTheme="majorHAnsi" w:hAnsiTheme="majorHAnsi" w:cstheme="majorHAnsi"/>
          <w:color w:val="000000" w:themeColor="text1"/>
        </w:rPr>
        <w:t>3</w:t>
      </w:r>
      <w:r w:rsidRPr="00E50641">
        <w:rPr>
          <w:rFonts w:asciiTheme="majorHAnsi" w:hAnsiTheme="majorHAnsi" w:cstheme="majorHAnsi"/>
          <w:color w:val="000000" w:themeColor="text1"/>
        </w:rPr>
        <w:t xml:space="preserve"> usług transakcyjnych – poziom 4</w:t>
      </w:r>
      <w:r w:rsidR="00C47F1C" w:rsidRPr="00E50641">
        <w:rPr>
          <w:rFonts w:asciiTheme="majorHAnsi" w:hAnsiTheme="majorHAnsi" w:cstheme="majorHAnsi"/>
          <w:color w:val="000000" w:themeColor="text1"/>
        </w:rPr>
        <w:t xml:space="preserve"> i 3 na 3 poziomie dojrzałości</w:t>
      </w:r>
      <w:r w:rsidRPr="00E50641">
        <w:rPr>
          <w:rFonts w:asciiTheme="majorHAnsi" w:hAnsiTheme="majorHAnsi" w:cstheme="majorHAnsi"/>
          <w:color w:val="000000" w:themeColor="text1"/>
        </w:rPr>
        <w:t xml:space="preserve">), większość z nich charakteryzuje wysoki potencjał korzystania (dotyczą często załatwianych spraw). </w:t>
      </w:r>
    </w:p>
    <w:p w14:paraId="509DFC38" w14:textId="77777777" w:rsidR="006D681C" w:rsidRPr="00E50641" w:rsidRDefault="006D681C" w:rsidP="0036749E">
      <w:pPr>
        <w:jc w:val="both"/>
        <w:rPr>
          <w:rFonts w:asciiTheme="majorHAnsi" w:hAnsiTheme="majorHAnsi" w:cstheme="majorHAnsi"/>
          <w:color w:val="000000" w:themeColor="text1"/>
        </w:rPr>
      </w:pPr>
    </w:p>
    <w:p w14:paraId="1732D078" w14:textId="616A9333" w:rsidR="006F3E5B" w:rsidRPr="00E50641" w:rsidRDefault="006F3E5B"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 stronie Wykonawcy leży uruchomienie e-usług i połączenie ich z posiadanymi systemami informatycznymi </w:t>
      </w:r>
      <w:r w:rsidR="0025121C" w:rsidRPr="00E50641">
        <w:rPr>
          <w:rFonts w:asciiTheme="majorHAnsi" w:hAnsiTheme="majorHAnsi" w:cstheme="majorHAnsi"/>
          <w:color w:val="000000" w:themeColor="text1"/>
        </w:rPr>
        <w:t xml:space="preserve">SD </w:t>
      </w:r>
      <w:r w:rsidRPr="00E50641">
        <w:rPr>
          <w:rFonts w:asciiTheme="majorHAnsi" w:hAnsiTheme="majorHAnsi" w:cstheme="majorHAnsi"/>
          <w:color w:val="000000" w:themeColor="text1"/>
        </w:rPr>
        <w:t>Zamawiającego. Jeżeli uruchomienie portalu e-urząd wraz e-usługami będzie wymagało modernizacji systemów informatycznych oraz ich API lub otrzymanie API od producenta system</w:t>
      </w:r>
      <w:r w:rsidR="0036749E" w:rsidRPr="00E50641">
        <w:rPr>
          <w:rFonts w:asciiTheme="majorHAnsi" w:hAnsiTheme="majorHAnsi" w:cstheme="majorHAnsi"/>
          <w:color w:val="000000" w:themeColor="text1"/>
        </w:rPr>
        <w:t>ów posiadanych przez Zamawiającego</w:t>
      </w:r>
      <w:r w:rsidRPr="00E50641">
        <w:rPr>
          <w:rFonts w:asciiTheme="majorHAnsi" w:hAnsiTheme="majorHAnsi" w:cstheme="majorHAnsi"/>
          <w:color w:val="000000" w:themeColor="text1"/>
        </w:rPr>
        <w:t>, to po stronie Wykonawcy leży, jeżeli jest konieczne, pozyskanie niezbędnych informacji do realizacji zamówienia, zawarcie koniecznych umów itp. Po stronie Wykonawcy leży również uporządkowanie plików baz danych SD oraz jeżeli będzie wymagał tego system e-urząd połączeniu ich w jedną bazę</w:t>
      </w:r>
      <w:r w:rsidR="00D604D1" w:rsidRPr="00E50641">
        <w:rPr>
          <w:rFonts w:asciiTheme="majorHAnsi" w:hAnsiTheme="majorHAnsi" w:cstheme="majorHAnsi"/>
          <w:color w:val="000000" w:themeColor="text1"/>
        </w:rPr>
        <w:t xml:space="preserve">, przeprowadzenia niezbędnej konwersji danych </w:t>
      </w:r>
      <w:r w:rsidRPr="00E50641">
        <w:rPr>
          <w:rFonts w:asciiTheme="majorHAnsi" w:hAnsiTheme="majorHAnsi" w:cstheme="majorHAnsi"/>
          <w:color w:val="000000" w:themeColor="text1"/>
        </w:rPr>
        <w:t>oraz dostarczeniu narzędzia</w:t>
      </w:r>
      <w:r w:rsidR="00D604D1" w:rsidRPr="00E50641">
        <w:rPr>
          <w:rFonts w:asciiTheme="majorHAnsi" w:hAnsiTheme="majorHAnsi" w:cstheme="majorHAnsi"/>
          <w:color w:val="000000" w:themeColor="text1"/>
        </w:rPr>
        <w:t>/i</w:t>
      </w:r>
      <w:r w:rsidRPr="00E50641">
        <w:rPr>
          <w:rFonts w:asciiTheme="majorHAnsi" w:hAnsiTheme="majorHAnsi" w:cstheme="majorHAnsi"/>
          <w:color w:val="000000" w:themeColor="text1"/>
        </w:rPr>
        <w:t xml:space="preserve"> do porządkowania danych osobowych powstałej bazy danych.</w:t>
      </w:r>
    </w:p>
    <w:p w14:paraId="137437A8" w14:textId="02342ACE" w:rsidR="006F3E5B" w:rsidRPr="00E50641" w:rsidRDefault="006F3E5B"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Koszt tej operacji należy zawrzeć w ofercie wraz z asystą techniczną oraz wdrożeniem systemów </w:t>
      </w:r>
      <w:r w:rsidR="00271DAE" w:rsidRPr="00E50641">
        <w:rPr>
          <w:rFonts w:asciiTheme="majorHAnsi" w:hAnsiTheme="majorHAnsi" w:cstheme="majorHAnsi"/>
          <w:color w:val="000000" w:themeColor="text1"/>
        </w:rPr>
        <w:t>informatycznych w UM</w:t>
      </w:r>
      <w:r w:rsidRPr="00E50641">
        <w:rPr>
          <w:rFonts w:asciiTheme="majorHAnsi" w:hAnsiTheme="majorHAnsi" w:cstheme="majorHAnsi"/>
          <w:color w:val="000000" w:themeColor="text1"/>
        </w:rPr>
        <w:t xml:space="preserve"> </w:t>
      </w:r>
      <w:r w:rsidR="005E2F7A" w:rsidRPr="00E50641">
        <w:rPr>
          <w:rFonts w:asciiTheme="majorHAnsi" w:hAnsiTheme="majorHAnsi" w:cstheme="majorHAnsi"/>
          <w:color w:val="000000" w:themeColor="text1"/>
        </w:rPr>
        <w:t>Pieniężno</w:t>
      </w:r>
      <w:r w:rsidRPr="00E50641">
        <w:rPr>
          <w:rFonts w:asciiTheme="majorHAnsi" w:hAnsiTheme="majorHAnsi" w:cstheme="majorHAnsi"/>
          <w:color w:val="000000" w:themeColor="text1"/>
        </w:rPr>
        <w:t>.</w:t>
      </w:r>
    </w:p>
    <w:p w14:paraId="6C87D403" w14:textId="0808364A" w:rsidR="006F3E5B" w:rsidRPr="00E50641" w:rsidRDefault="006F3E5B"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Projekt zakłada integr</w:t>
      </w:r>
      <w:r w:rsidR="00271DAE" w:rsidRPr="00E50641">
        <w:rPr>
          <w:rFonts w:asciiTheme="majorHAnsi" w:hAnsiTheme="majorHAnsi" w:cstheme="majorHAnsi"/>
          <w:color w:val="000000" w:themeColor="text1"/>
        </w:rPr>
        <w:t>ację systemów informatycznych UM</w:t>
      </w:r>
      <w:r w:rsidRPr="00E50641">
        <w:rPr>
          <w:rFonts w:asciiTheme="majorHAnsi" w:hAnsiTheme="majorHAnsi" w:cstheme="majorHAnsi"/>
          <w:color w:val="000000" w:themeColor="text1"/>
        </w:rPr>
        <w:t>, wykorzystanie możliwości platformy e-urząd i uruchomienie dedykowanego rozwiązania front-</w:t>
      </w:r>
      <w:proofErr w:type="spellStart"/>
      <w:r w:rsidRPr="00E50641">
        <w:rPr>
          <w:rFonts w:asciiTheme="majorHAnsi" w:hAnsiTheme="majorHAnsi" w:cstheme="majorHAnsi"/>
          <w:color w:val="000000" w:themeColor="text1"/>
        </w:rPr>
        <w:t>office</w:t>
      </w:r>
      <w:proofErr w:type="spellEnd"/>
      <w:r w:rsidRPr="00E50641">
        <w:rPr>
          <w:rFonts w:asciiTheme="majorHAnsi" w:hAnsiTheme="majorHAnsi" w:cstheme="majorHAnsi"/>
          <w:color w:val="000000" w:themeColor="text1"/>
        </w:rPr>
        <w:t xml:space="preserve"> dla mieszkańców.</w:t>
      </w:r>
    </w:p>
    <w:p w14:paraId="31DD68D5" w14:textId="7CC3C3BD" w:rsidR="006F3E5B" w:rsidRPr="00E50641" w:rsidRDefault="00CF03FD"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Portal</w:t>
      </w:r>
      <w:r w:rsidR="00A624E4" w:rsidRPr="00E50641">
        <w:rPr>
          <w:rFonts w:asciiTheme="majorHAnsi" w:hAnsiTheme="majorHAnsi" w:cstheme="majorHAnsi"/>
          <w:color w:val="000000" w:themeColor="text1"/>
        </w:rPr>
        <w:t xml:space="preserve"> </w:t>
      </w:r>
      <w:r w:rsidR="006F3E5B" w:rsidRPr="00E50641">
        <w:rPr>
          <w:rFonts w:asciiTheme="majorHAnsi" w:hAnsiTheme="majorHAnsi" w:cstheme="majorHAnsi"/>
          <w:b/>
          <w:color w:val="000000" w:themeColor="text1"/>
        </w:rPr>
        <w:t>e-urząd</w:t>
      </w:r>
      <w:r w:rsidR="006F3E5B" w:rsidRPr="00E50641">
        <w:rPr>
          <w:rFonts w:asciiTheme="majorHAnsi" w:hAnsiTheme="majorHAnsi" w:cstheme="majorHAnsi"/>
          <w:color w:val="000000" w:themeColor="text1"/>
        </w:rPr>
        <w:t>, w związku z wdrażaniem e-usług w ramach projektu, ma spełniać wymagania dot. interoperacyjności i wytyczne WCAG 2.0 w zakresie dostępności. Zaplanowane rozwiązania uwzględniają potrzeby osób niepełnosprawnych.</w:t>
      </w:r>
    </w:p>
    <w:p w14:paraId="52AE809A" w14:textId="77777777" w:rsidR="00CC2377" w:rsidRPr="00E50641" w:rsidRDefault="00CC2377" w:rsidP="004B28DC">
      <w:pPr>
        <w:rPr>
          <w:color w:val="000000" w:themeColor="text1"/>
          <w:lang w:eastAsia="en-US"/>
        </w:rPr>
      </w:pPr>
    </w:p>
    <w:p w14:paraId="0B8884B7" w14:textId="77777777" w:rsidR="00A213BA" w:rsidRPr="00E50641" w:rsidRDefault="00A213BA" w:rsidP="00B44FC9">
      <w:pPr>
        <w:pStyle w:val="Nagwek1"/>
        <w:numPr>
          <w:ilvl w:val="0"/>
          <w:numId w:val="116"/>
        </w:numPr>
        <w:suppressAutoHyphens/>
        <w:spacing w:line="256" w:lineRule="auto"/>
        <w:rPr>
          <w:rFonts w:ascii="Calibri" w:hAnsi="Calibri"/>
          <w:color w:val="000000" w:themeColor="text1"/>
        </w:rPr>
      </w:pPr>
      <w:bookmarkStart w:id="5" w:name="_Toc22292836"/>
      <w:r w:rsidRPr="00E50641">
        <w:rPr>
          <w:rFonts w:ascii="Calibri" w:hAnsi="Calibri"/>
          <w:color w:val="000000" w:themeColor="text1"/>
        </w:rPr>
        <w:t>Ogólne wymogi związane z dostępnością treści</w:t>
      </w:r>
      <w:bookmarkEnd w:id="5"/>
    </w:p>
    <w:p w14:paraId="0F58221F" w14:textId="77777777" w:rsidR="00A213BA" w:rsidRPr="00E50641" w:rsidRDefault="00A213BA" w:rsidP="004A4E59">
      <w:pPr>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4321B73C" w14:textId="77777777" w:rsidR="00A213BA" w:rsidRPr="00E50641" w:rsidRDefault="00A213BA" w:rsidP="00B44FC9">
      <w:pPr>
        <w:numPr>
          <w:ilvl w:val="0"/>
          <w:numId w:val="90"/>
        </w:numPr>
        <w:suppressAutoHyphens/>
        <w:rPr>
          <w:rFonts w:asciiTheme="majorHAnsi" w:hAnsiTheme="majorHAnsi" w:cstheme="majorHAnsi"/>
          <w:color w:val="000000" w:themeColor="text1"/>
        </w:rPr>
      </w:pPr>
      <w:r w:rsidRPr="00E50641">
        <w:rPr>
          <w:rFonts w:asciiTheme="majorHAnsi" w:hAnsiTheme="majorHAnsi" w:cstheme="majorHAnsi"/>
          <w:color w:val="000000" w:themeColor="text1"/>
        </w:rPr>
        <w:t>W zakresie zasady postrzegania:</w:t>
      </w:r>
    </w:p>
    <w:p w14:paraId="7F7F4692"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50C33DB5"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dla wszystkich nagranych (nietransmitowanych na żywo) materiałów dźwiękowych i wideo, publikowanych na stronie, takich jak np. podcasty dźwiękowe, pliki mp3, itd. zapewniona zostanie transkrypcja opisowa nagranego dźwięku;</w:t>
      </w:r>
    </w:p>
    <w:p w14:paraId="6D232D88"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dla materiałów wideo (nietransmitowanych na żywo), które nie zawierają ścieżki dźwiękowej zapewniony zostanie opis tekstowy lub dźwiękowy, aby użytkownicy niewidomi także mieli dostęp do prezentowanej informacji;</w:t>
      </w:r>
    </w:p>
    <w:p w14:paraId="7996A001"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opublikowane na stronie materiały wideo (nietransmitowane na żywo) udostępnione na stronie (np. wideo) będą posiadać napisy, które przedstawiają nie tylko dialogi, ale prezentują również ważne informacje dźwiękowe.</w:t>
      </w:r>
    </w:p>
    <w:p w14:paraId="22855242"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zastosowanie znaczników semantycznych, skrótów klawiaturowych interpretowanych przez programy czytające do nawigacji po stronie internetowej;</w:t>
      </w:r>
    </w:p>
    <w:p w14:paraId="6FB1663F"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opisanie stron internetowych w plikach CSS;</w:t>
      </w:r>
    </w:p>
    <w:p w14:paraId="03AC688A"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zastosowanie w kodzie HTML logicznej i intuicyjnej sekwencji nawigacji oraz czytania;</w:t>
      </w:r>
    </w:p>
    <w:p w14:paraId="08332E1C"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instrukcje i komunikaty nie będą zależeć od kształtu, lokalizacji wizualnej, miejsca, dźwięku;</w:t>
      </w:r>
    </w:p>
    <w:p w14:paraId="2E7C8F96"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kolor nie będzie używany jako jedyna metoda do przekazywania treści i rozróżniania elementów wizualnych;</w:t>
      </w:r>
    </w:p>
    <w:p w14:paraId="7B9D35CB"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zapewniony zostanie mechanizm, dzięki któremu użytkownik zatrzyma dźwięki, spauzuje, wyciszy lub zmieni głośność;</w:t>
      </w:r>
    </w:p>
    <w:p w14:paraId="5925B7D0"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kontrast pomiędzy tekstem lub grafikami tekstowymi a tłem będzie w stosunku 4,5:1 oraz zostaną zapewnione kontrolki , które przełączą serwis w wysoki kontrast;</w:t>
      </w:r>
    </w:p>
    <w:p w14:paraId="17098533"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udostępnienie na stronie internetowej mechanizmu polegającego na stopniowym powiększaniu rozmiaru tekstu przy zachowaniu czytelności i funkcjonalności strony internetowej przy powiększeniu wartości do minimum 200 %;</w:t>
      </w:r>
    </w:p>
    <w:p w14:paraId="6347B8D0"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zakaz używania grafiki do przedstawiania tekstu, jeśli ta sama prezentacja wizualna może być zaprezentowana jedynie przy użyciu tekstu.</w:t>
      </w:r>
    </w:p>
    <w:p w14:paraId="5189E1BF"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zasady funkcjonalności:</w:t>
      </w:r>
    </w:p>
    <w:p w14:paraId="31A64297"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dostępu do każdej funkcjonalności przy użyciu skrótów klawiaturowych, które nie będą wchodzić w konflikt z istniejącymi w przeglądarce czy programie czytającym;</w:t>
      </w:r>
    </w:p>
    <w:p w14:paraId="52556B67"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poruszania się po wszystkich elementach nawigacyjnych strony używając jedynie klawiatury;</w:t>
      </w:r>
    </w:p>
    <w:p w14:paraId="32063260"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zostanie zapewniony mechanizm pauzy, zatrzymania, ukrycia dla informacji, które są automatycznie przesuwane, przewijane lub mrugające;</w:t>
      </w:r>
    </w:p>
    <w:p w14:paraId="32C74C31"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nie zostaną utworzone treści, które migają więcej niż 3 razy na sekundę;</w:t>
      </w:r>
    </w:p>
    <w:p w14:paraId="22C2B9F0"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pierwszą informacją „wyświetloną” przez przeglądarkę będzie menu służące do przechodzenia, bez przeładownia strony, do istotnych treści serwisu za pomocą kotwic;</w:t>
      </w:r>
    </w:p>
    <w:p w14:paraId="2363E044"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określenie każdej podstrony serwisu internetowego przez unikalny i sensowny tytuł;</w:t>
      </w:r>
    </w:p>
    <w:p w14:paraId="499F4D65"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logicznej i intuicyjnej kolejności nawigacji po linkach, elementach formularzy itp.;</w:t>
      </w:r>
    </w:p>
    <w:p w14:paraId="7F68FA79"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określenie wszystkich elementów aktywnych, takich jak linki, przyciski formularza, czy obszary aktywne map odnośników z perspektywy swojego celu, bezpośrednio z linkowanego tekstu lub w pewnych przypadkach - z linku w swoim kontekście;</w:t>
      </w:r>
    </w:p>
    <w:p w14:paraId="795DEB8A"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znalezienia innych stron w serwisie na wiele sposobów, tj. spis treści, mapa serwisu, wyszukiwarka;</w:t>
      </w:r>
    </w:p>
    <w:p w14:paraId="23220971"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jednoznacznego opisu nagłówków i etykiet;</w:t>
      </w:r>
    </w:p>
    <w:p w14:paraId="6BD0F4B6"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nie będą dublowane nagłówki i etykiety;</w:t>
      </w:r>
    </w:p>
    <w:p w14:paraId="4A48E0F4"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widoczności zaznaczenia przy obsłudze strony internetowej z klawiatury.</w:t>
      </w:r>
    </w:p>
    <w:p w14:paraId="68EACDC6"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zasady zrozumiałości:</w:t>
      </w:r>
    </w:p>
    <w:p w14:paraId="12E51CAB"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główny język strony oraz zmiana języka będzie określona za pomocą atrybutu </w:t>
      </w:r>
      <w:proofErr w:type="spellStart"/>
      <w:r w:rsidRPr="00E50641">
        <w:rPr>
          <w:rFonts w:asciiTheme="majorHAnsi" w:hAnsiTheme="majorHAnsi" w:cstheme="majorHAnsi"/>
          <w:color w:val="000000" w:themeColor="text1"/>
        </w:rPr>
        <w:t>lang</w:t>
      </w:r>
      <w:proofErr w:type="spellEnd"/>
      <w:r w:rsidRPr="00E50641">
        <w:rPr>
          <w:rFonts w:asciiTheme="majorHAnsi" w:hAnsiTheme="majorHAnsi" w:cstheme="majorHAnsi"/>
          <w:color w:val="000000" w:themeColor="text1"/>
        </w:rPr>
        <w:t xml:space="preserve"> i/lub </w:t>
      </w:r>
      <w:proofErr w:type="spellStart"/>
      <w:r w:rsidRPr="00E50641">
        <w:rPr>
          <w:rFonts w:asciiTheme="majorHAnsi" w:hAnsiTheme="majorHAnsi" w:cstheme="majorHAnsi"/>
          <w:color w:val="000000" w:themeColor="text1"/>
        </w:rPr>
        <w:t>xml:langw</w:t>
      </w:r>
      <w:proofErr w:type="spellEnd"/>
      <w:r w:rsidRPr="00E50641">
        <w:rPr>
          <w:rFonts w:asciiTheme="majorHAnsi" w:hAnsiTheme="majorHAnsi" w:cstheme="majorHAnsi"/>
          <w:color w:val="000000" w:themeColor="text1"/>
        </w:rPr>
        <w:t xml:space="preserve"> znaczniku HTML;</w:t>
      </w:r>
    </w:p>
    <w:p w14:paraId="7A8989A2"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elementy zaznaczenia (</w:t>
      </w:r>
      <w:proofErr w:type="spellStart"/>
      <w:r w:rsidRPr="00E50641">
        <w:rPr>
          <w:rFonts w:asciiTheme="majorHAnsi" w:hAnsiTheme="majorHAnsi" w:cstheme="majorHAnsi"/>
          <w:color w:val="000000" w:themeColor="text1"/>
        </w:rPr>
        <w:t>focus</w:t>
      </w:r>
      <w:proofErr w:type="spellEnd"/>
      <w:r w:rsidRPr="00E50641">
        <w:rPr>
          <w:rFonts w:asciiTheme="majorHAnsi" w:hAnsiTheme="majorHAnsi" w:cstheme="majorHAnsi"/>
          <w:color w:val="000000" w:themeColor="text1"/>
        </w:rPr>
        <w:t>) nie spowodują zmiany kontekstu na stronie;</w:t>
      </w:r>
    </w:p>
    <w:p w14:paraId="097210EE"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zakaz automatycznego wysyłania formularzy, przeładowania strony itp.;</w:t>
      </w:r>
    </w:p>
    <w:p w14:paraId="78001E59"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zakaz stosowania mechanizmów, które powodują przy zmianie ustawień jakiegokolwiek komponentu interfejsu użytkownika automatyczną zmianę kontekstu;</w:t>
      </w:r>
    </w:p>
    <w:p w14:paraId="37993CC3"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zapewnienie, że wszystkie mechanizmy nawigacji, które powtarzają się na podstronach, będą pojawiały się w tym samym względnym porządku za każdym razem, gdy będą ponownie prezentowane i będą w spójny sposób identyfikowane;</w:t>
      </w:r>
    </w:p>
    <w:p w14:paraId="0CBCC535"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40E636DB"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by w miejscach, w których konieczne będzie wprowadzanie informacji przez użytkownika zawierano czytelne etykiety oraz instrukcje;</w:t>
      </w:r>
    </w:p>
    <w:p w14:paraId="5AD336AA"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po błędzie użytkownika przy wprowadzaniu danych, przedstawione zostaną użytkownikowi sugestie, które mogą rozwiązać problem;</w:t>
      </w:r>
    </w:p>
    <w:p w14:paraId="73E5000E"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zasady kompatybilności:</w:t>
      </w:r>
    </w:p>
    <w:p w14:paraId="3340134C" w14:textId="77777777" w:rsidR="00A213BA" w:rsidRPr="00E50641" w:rsidRDefault="00A213BA" w:rsidP="00B44FC9">
      <w:pPr>
        <w:numPr>
          <w:ilvl w:val="0"/>
          <w:numId w:val="9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zostanie przeprowadzona weryfikacja kodu HTML i CSS pod kątem błędu przy wykorzystaniu </w:t>
      </w:r>
      <w:proofErr w:type="spellStart"/>
      <w:r w:rsidRPr="00E50641">
        <w:rPr>
          <w:rFonts w:asciiTheme="majorHAnsi" w:hAnsiTheme="majorHAnsi" w:cstheme="majorHAnsi"/>
          <w:color w:val="000000" w:themeColor="text1"/>
        </w:rPr>
        <w:t>walidatorów</w:t>
      </w:r>
      <w:proofErr w:type="spellEnd"/>
      <w:r w:rsidRPr="00E50641">
        <w:rPr>
          <w:rFonts w:asciiTheme="majorHAnsi" w:hAnsiTheme="majorHAnsi" w:cstheme="majorHAnsi"/>
          <w:color w:val="000000" w:themeColor="text1"/>
        </w:rPr>
        <w:t xml:space="preserve"> .</w:t>
      </w:r>
    </w:p>
    <w:p w14:paraId="3C3107FA" w14:textId="77777777" w:rsidR="00A213BA" w:rsidRPr="00E50641" w:rsidRDefault="00A213BA" w:rsidP="00B44FC9">
      <w:pPr>
        <w:numPr>
          <w:ilvl w:val="0"/>
          <w:numId w:val="9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zapewnienie, że wszystkie komponenty interfejsu użytkownika, stworzone w takich technologiach, jak np. </w:t>
      </w:r>
      <w:proofErr w:type="spellStart"/>
      <w:r w:rsidRPr="00E50641">
        <w:rPr>
          <w:rFonts w:asciiTheme="majorHAnsi" w:hAnsiTheme="majorHAnsi" w:cstheme="majorHAnsi"/>
          <w:color w:val="000000" w:themeColor="text1"/>
        </w:rPr>
        <w:t>flash</w:t>
      </w:r>
      <w:proofErr w:type="spellEnd"/>
      <w:r w:rsidRPr="00E50641">
        <w:rPr>
          <w:rFonts w:asciiTheme="majorHAnsi" w:hAnsiTheme="majorHAnsi" w:cstheme="majorHAnsi"/>
          <w:color w:val="000000" w:themeColor="text1"/>
        </w:rPr>
        <w:t xml:space="preserve">, </w:t>
      </w:r>
      <w:proofErr w:type="spellStart"/>
      <w:r w:rsidRPr="00E50641">
        <w:rPr>
          <w:rFonts w:asciiTheme="majorHAnsi" w:hAnsiTheme="majorHAnsi" w:cstheme="majorHAnsi"/>
          <w:color w:val="000000" w:themeColor="text1"/>
        </w:rPr>
        <w:t>silverlight</w:t>
      </w:r>
      <w:proofErr w:type="spellEnd"/>
      <w:r w:rsidRPr="00E50641">
        <w:rPr>
          <w:rFonts w:asciiTheme="majorHAnsi" w:hAnsiTheme="majorHAnsi" w:cstheme="majorHAnsi"/>
          <w:color w:val="000000" w:themeColor="text1"/>
        </w:rPr>
        <w:t>, pdf, które mają wbudowane mechanizmy wspierania dostępności, będą jednoznacznie identyfikowane poprzez nadanie im nazw, etykiet, przeznaczenia.</w:t>
      </w:r>
    </w:p>
    <w:p w14:paraId="400BD298"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09AE3B8"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Jedna, wspólna kolorystyka.</w:t>
      </w:r>
    </w:p>
    <w:p w14:paraId="711EBCCB"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Spójny wygląd formularzy.</w:t>
      </w:r>
    </w:p>
    <w:p w14:paraId="433DA55E"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Podobne operacje muszą być realizowane w ten sam sposób.</w:t>
      </w:r>
    </w:p>
    <w:p w14:paraId="2EFDD719"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Informacje zwrotne muszą być prezentowane w ten sam sposób.</w:t>
      </w:r>
    </w:p>
    <w:p w14:paraId="5B31ACA7"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Polecenia systemu i menu muszą mieć ten sam format.</w:t>
      </w:r>
    </w:p>
    <w:p w14:paraId="1BB962F4" w14:textId="2FC420E3"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Zawierać logo i nazwę urzędu lub Gminy </w:t>
      </w:r>
      <w:r w:rsidR="00C47F1C" w:rsidRPr="00E50641">
        <w:rPr>
          <w:rFonts w:asciiTheme="majorHAnsi" w:hAnsiTheme="majorHAnsi" w:cstheme="majorHAnsi"/>
          <w:color w:val="000000" w:themeColor="text1"/>
        </w:rPr>
        <w:t>Pieniężno</w:t>
      </w:r>
    </w:p>
    <w:p w14:paraId="122E8281" w14:textId="77777777" w:rsidR="00723FE1" w:rsidRPr="00E50641" w:rsidRDefault="00723FE1" w:rsidP="00723FE1">
      <w:pPr>
        <w:suppressAutoHyphens/>
        <w:ind w:left="720"/>
        <w:jc w:val="both"/>
        <w:rPr>
          <w:rFonts w:asciiTheme="majorHAnsi" w:hAnsiTheme="majorHAnsi" w:cstheme="majorHAnsi"/>
          <w:color w:val="000000" w:themeColor="text1"/>
        </w:rPr>
      </w:pPr>
    </w:p>
    <w:p w14:paraId="3215EDC7" w14:textId="77777777" w:rsidR="00A213BA" w:rsidRPr="00E50641" w:rsidRDefault="00A213BA" w:rsidP="00B44FC9">
      <w:pPr>
        <w:pStyle w:val="Nagwek1"/>
        <w:numPr>
          <w:ilvl w:val="0"/>
          <w:numId w:val="116"/>
        </w:numPr>
        <w:rPr>
          <w:rFonts w:ascii="Calibri" w:hAnsi="Calibri"/>
          <w:color w:val="000000" w:themeColor="text1"/>
        </w:rPr>
      </w:pPr>
      <w:bookmarkStart w:id="6" w:name="_Toc22292837"/>
      <w:r w:rsidRPr="00E50641">
        <w:rPr>
          <w:rFonts w:ascii="Calibri" w:hAnsi="Calibri"/>
          <w:color w:val="000000" w:themeColor="text1"/>
        </w:rPr>
        <w:t xml:space="preserve">Ogólne wymogi w zakresie tworzenia formularzy </w:t>
      </w:r>
      <w:proofErr w:type="spellStart"/>
      <w:r w:rsidRPr="00E50641">
        <w:rPr>
          <w:rFonts w:ascii="Calibri" w:hAnsi="Calibri"/>
          <w:color w:val="000000" w:themeColor="text1"/>
        </w:rPr>
        <w:t>ePUAP</w:t>
      </w:r>
      <w:bookmarkEnd w:id="6"/>
      <w:proofErr w:type="spellEnd"/>
    </w:p>
    <w:p w14:paraId="0E4FBB8B"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Formularze stosowane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powinny być tworzone z wykorzystaniem języka </w:t>
      </w:r>
      <w:proofErr w:type="spellStart"/>
      <w:r w:rsidRPr="00E50641">
        <w:rPr>
          <w:rFonts w:asciiTheme="majorHAnsi" w:hAnsiTheme="majorHAnsi" w:cstheme="majorHAnsi"/>
          <w:color w:val="000000" w:themeColor="text1"/>
        </w:rPr>
        <w:t>XForms</w:t>
      </w:r>
      <w:proofErr w:type="spellEnd"/>
      <w:r w:rsidRPr="00E50641">
        <w:rPr>
          <w:rFonts w:asciiTheme="majorHAnsi" w:hAnsiTheme="majorHAnsi" w:cstheme="majorHAnsi"/>
          <w:color w:val="000000" w:themeColor="text1"/>
        </w:rPr>
        <w:t xml:space="preserve"> oraz </w:t>
      </w:r>
      <w:proofErr w:type="spellStart"/>
      <w:r w:rsidRPr="00E50641">
        <w:rPr>
          <w:rFonts w:asciiTheme="majorHAnsi" w:hAnsiTheme="majorHAnsi" w:cstheme="majorHAnsi"/>
          <w:color w:val="000000" w:themeColor="text1"/>
        </w:rPr>
        <w:t>XPath</w:t>
      </w:r>
      <w:proofErr w:type="spellEnd"/>
      <w:r w:rsidRPr="00E50641">
        <w:rPr>
          <w:rFonts w:asciiTheme="majorHAnsi" w:hAnsiTheme="majorHAnsi" w:cstheme="majorHAnsi"/>
          <w:color w:val="000000" w:themeColor="text1"/>
        </w:rPr>
        <w:t xml:space="preserve">. </w:t>
      </w:r>
    </w:p>
    <w:p w14:paraId="23DA8B94"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opracuje formularze elektroniczne (zgodnie z właściwymi przepisami prawa) na podstawie przekazanych przez Zamawiającego kart usług z formularzami w formacie edytowalnym. </w:t>
      </w:r>
    </w:p>
    <w:p w14:paraId="12297C91"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Wszystkie formularze elektroniczne Wykonawca przygotuje z należytą starannością tak, aby pola do uzupełnienia w tych formularzach zgadzały się z polami formularzy w formacie edytowalnym. </w:t>
      </w:r>
    </w:p>
    <w:p w14:paraId="5C9C8B4F"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Pola wskazane przez Zamawiającego jako pola obowiązkowe w formularzach w formacie edytowalnym, musza zostać polami obowiązkowymi również w formularzach elektronicznych. </w:t>
      </w:r>
    </w:p>
    <w:p w14:paraId="7C993E39"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Układ graficzny wszystkich formularzy powinien być w miarę możliwości jednolity. </w:t>
      </w:r>
    </w:p>
    <w:p w14:paraId="1DF4F976"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5A12D4F2"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Przygotowując formularze Wykonawca musi dążyć do maksymalnego wykorzystania słowników. </w:t>
      </w:r>
    </w:p>
    <w:p w14:paraId="1F8020C8"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budowanych formularzach należy wykorzystać mechanizm automatycznego pobierania danych z profilu zaufanego – celem uzupełnienia danych o wnioskodawcy. </w:t>
      </w:r>
    </w:p>
    <w:p w14:paraId="11765C78"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Formularze muszą zapewniać walidację wprowadzonych danych po stronie klienta i serwera zgodnie z walidacją zawartą w schemacie dokumentu. </w:t>
      </w:r>
    </w:p>
    <w:p w14:paraId="04C629D6"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Jeśli w formularzu elektronicznym występują pola PESEL, NIP, REGON lub kod pocztowy, to pola te muszą być walidowane pod kątem poprawności danych wprowadzanych przez wnioskodawcę. </w:t>
      </w:r>
    </w:p>
    <w:p w14:paraId="413F99BC"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Każdy opracowany przez Wykonawcę formularz (w postaci pliku XML) musi zostać przekazany Zamawiającemu na okres 7 dni roboczych w celu dokonania sprawdzenia i wykonania testów na formularzu. </w:t>
      </w:r>
    </w:p>
    <w:p w14:paraId="3FF99478"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 okresie testów, o których mowa w wymaganiu poprzednim, Zamawiający przekaże Wykonawcy ewentualne poprawki i uwagi dotyczące poszczególnych formularzy, które Wykonawca usunie w ciągu 7 dni. </w:t>
      </w:r>
    </w:p>
    <w:p w14:paraId="64C18AE5"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przygotuje wzory dokumentów elektronicznych zgodnie ze standardem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 formacie XML zgodnym z formatem Centralnego Repozytorium Wzorów Dokumentów. </w:t>
      </w:r>
    </w:p>
    <w:p w14:paraId="6FFA6215"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dopuszcza możliwość wykorzystania przez Wykonawcę wzorów, które są już opublikowane w CRWD po akceptacji Zamawiającego. </w:t>
      </w:r>
    </w:p>
    <w:p w14:paraId="7391B93C"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Wygenerowane dla poszczególnych formularzy wzory dokumentów elektronicznych, składające się z plików: </w:t>
      </w:r>
    </w:p>
    <w:p w14:paraId="387C2B82" w14:textId="77777777" w:rsidR="00A213BA" w:rsidRPr="00E50641" w:rsidRDefault="00A213BA" w:rsidP="00B44FC9">
      <w:pPr>
        <w:numPr>
          <w:ilvl w:val="0"/>
          <w:numId w:val="87"/>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Wyróżnik (wyroznik.xml) </w:t>
      </w:r>
    </w:p>
    <w:p w14:paraId="0E9DE5AF" w14:textId="77777777" w:rsidR="00A213BA" w:rsidRPr="00E50641" w:rsidRDefault="00A213BA" w:rsidP="00B44FC9">
      <w:pPr>
        <w:numPr>
          <w:ilvl w:val="0"/>
          <w:numId w:val="87"/>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Schemat (schemat.xml) </w:t>
      </w:r>
    </w:p>
    <w:p w14:paraId="5A811AAD" w14:textId="77777777" w:rsidR="00A213BA" w:rsidRPr="00E50641" w:rsidRDefault="00A213BA" w:rsidP="00B44FC9">
      <w:pPr>
        <w:numPr>
          <w:ilvl w:val="0"/>
          <w:numId w:val="87"/>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Wizualizacja (styl.xsl) </w:t>
      </w:r>
    </w:p>
    <w:p w14:paraId="25E95037" w14:textId="77777777" w:rsidR="00A213BA" w:rsidRPr="00E50641" w:rsidRDefault="00A213BA" w:rsidP="004A4E59">
      <w:pPr>
        <w:suppressAutoHyphens/>
        <w:ind w:left="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muszą zostać dostosowane do wymogów formatu dokumentów publikowanych w CRWD i spełniać założenia interoperacyjności. </w:t>
      </w:r>
    </w:p>
    <w:p w14:paraId="02B72101"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ramach projektu Wykonawca przygotuje i przekaże Zamawiającemu wszystkie wzory dokumentów elektronicznych w celu złożenia wniosków o ich publikację w CRWD. </w:t>
      </w:r>
    </w:p>
    <w:p w14:paraId="4679E0BB"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udzieli wsparcia Zamawiającemu w przejściu procesu publikacji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4CAF36B5"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Bazując na przygotowanych wzorach dokumentów elektronicznych oraz opracowanych na platformie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formularzach elektronicznych Wykonawca przygotuje instalacje aplikacji w środowisku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78D2A740"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Aplikacje muszą być zgodne z architekturą biznesową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oraz architekturą systemu informatycznego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446738DD"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Przygotowane aplikacje muszą zostać zainstalowane przez Wykonawcę na koncie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Zamawiającego. </w:t>
      </w:r>
    </w:p>
    <w:p w14:paraId="46FD3E71"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Zainstalowane aplikacje muszą spełniać wymogi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oraz pozytywnie przechodzić przeprowadzone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walidacje zgodności ze wzorami dokumentów. </w:t>
      </w:r>
    </w:p>
    <w:p w14:paraId="7C514BD0"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 czas realizacji projektu Zamawiający zapewni Wykonawcy dostęp do części administracyjnej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konta JST z uprawnieniami do konsoli administracyjnej </w:t>
      </w:r>
      <w:proofErr w:type="spellStart"/>
      <w:r w:rsidRPr="00E50641">
        <w:rPr>
          <w:rFonts w:asciiTheme="majorHAnsi" w:hAnsiTheme="majorHAnsi" w:cstheme="majorHAnsi"/>
          <w:color w:val="000000" w:themeColor="text1"/>
        </w:rPr>
        <w:t>Draco</w:t>
      </w:r>
      <w:proofErr w:type="spellEnd"/>
      <w:r w:rsidRPr="00E50641">
        <w:rPr>
          <w:rFonts w:asciiTheme="majorHAnsi" w:hAnsiTheme="majorHAnsi" w:cstheme="majorHAnsi"/>
          <w:color w:val="000000" w:themeColor="text1"/>
        </w:rPr>
        <w:t xml:space="preserve">, ŚBA i usług. </w:t>
      </w:r>
    </w:p>
    <w:p w14:paraId="55D677CD"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przypadku zwłoki w publikacji wzorów dokumentów CRWD realizowanej przez Ministerstwo Cyfryzacji (administrator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dopuszcza się dokonanie odbioru tej części zamówienia w ramach lokalnej publikacji w CRWD z zastrzeżeniem, że Wykonawca dokona przekonfigurowania aplikacji po pomyślnej publikacji CRWD przez Ministerstwo Cyfryzacji. </w:t>
      </w:r>
    </w:p>
    <w:p w14:paraId="1FBEDC73"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przekaże Wykonawcy opisy usług w formacie edytowalnym. </w:t>
      </w:r>
    </w:p>
    <w:p w14:paraId="781BED9B"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Zamawiający dopuszcza, aby Wykonawca wykorzystał opis usług, które są umieszczone na platformie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po akceptacji opisu usługi przez Zamawiającego. </w:t>
      </w:r>
    </w:p>
    <w:p w14:paraId="62775E99"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Zadaniem Wykonawcy jest odpowiednie powiązanie opisów usług zamieszczonych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 odpowiednimi usługami.</w:t>
      </w:r>
    </w:p>
    <w:p w14:paraId="18750733"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przygotuje definicję brakujących opisów usług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Zamawiający zwróci się do Ministerstwa Cyfryzacji w celu akceptacji i umieszczenia ich na platformie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5FED75AB" w14:textId="77777777" w:rsidR="004A4E59" w:rsidRPr="00E50641" w:rsidRDefault="004A4E59" w:rsidP="004A4E59">
      <w:pPr>
        <w:jc w:val="both"/>
        <w:rPr>
          <w:rFonts w:asciiTheme="majorHAnsi" w:hAnsiTheme="majorHAnsi" w:cstheme="majorHAnsi"/>
          <w:color w:val="000000" w:themeColor="text1"/>
        </w:rPr>
      </w:pPr>
    </w:p>
    <w:p w14:paraId="5CA1ED6B" w14:textId="29DB5F8D" w:rsidR="00A213BA" w:rsidRPr="00E50641" w:rsidRDefault="00A213BA" w:rsidP="004A4E59">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Wszystkie opisy usług zostaną przyporządkowane do jednego lub więcej zdarzenia życiowego z Klasyfikacji Zdarzeń, a także do Klasyfikacji Przedmiotowej Usług </w:t>
      </w:r>
      <w:proofErr w:type="spellStart"/>
      <w:r w:rsidRPr="00E50641">
        <w:rPr>
          <w:rFonts w:asciiTheme="majorHAnsi" w:hAnsiTheme="majorHAnsi" w:cstheme="majorHAnsi"/>
          <w:color w:val="000000" w:themeColor="text1"/>
        </w:rPr>
        <w:t>ePUAP</w:t>
      </w:r>
      <w:proofErr w:type="spellEnd"/>
    </w:p>
    <w:p w14:paraId="4B1DFD0F" w14:textId="77777777" w:rsidR="00A213BA" w:rsidRPr="00E50641" w:rsidRDefault="00A213BA" w:rsidP="004A4E59">
      <w:pPr>
        <w:jc w:val="both"/>
        <w:rPr>
          <w:rFonts w:asciiTheme="majorHAnsi" w:hAnsiTheme="majorHAnsi" w:cstheme="majorHAnsi"/>
          <w:color w:val="000000" w:themeColor="text1"/>
          <w:lang w:eastAsia="en-US"/>
        </w:rPr>
      </w:pPr>
    </w:p>
    <w:p w14:paraId="58820476" w14:textId="77777777" w:rsidR="00D95AF8" w:rsidRPr="00E50641" w:rsidRDefault="00D95AF8" w:rsidP="004A4E59">
      <w:pPr>
        <w:jc w:val="both"/>
        <w:rPr>
          <w:rFonts w:asciiTheme="majorHAnsi" w:hAnsiTheme="majorHAnsi" w:cstheme="majorHAnsi"/>
          <w:color w:val="000000" w:themeColor="text1"/>
          <w:lang w:eastAsia="en-US"/>
        </w:rPr>
      </w:pPr>
    </w:p>
    <w:p w14:paraId="0EF1FECF" w14:textId="77777777" w:rsidR="00CA3F1C" w:rsidRPr="00E50641" w:rsidRDefault="00CA3F1C" w:rsidP="00B44FC9">
      <w:pPr>
        <w:pStyle w:val="Nagwek1"/>
        <w:numPr>
          <w:ilvl w:val="0"/>
          <w:numId w:val="116"/>
        </w:numPr>
        <w:jc w:val="both"/>
        <w:rPr>
          <w:rFonts w:ascii="Calibri" w:hAnsi="Calibri"/>
          <w:color w:val="000000" w:themeColor="text1"/>
        </w:rPr>
      </w:pPr>
      <w:bookmarkStart w:id="7" w:name="_Toc22292838"/>
      <w:r w:rsidRPr="00E50641">
        <w:rPr>
          <w:rFonts w:ascii="Calibri" w:hAnsi="Calibri"/>
          <w:color w:val="000000" w:themeColor="text1"/>
        </w:rPr>
        <w:t>Ogólne warunki licencjonowania dostarczonych systemów informatycznych, portali lub oprogramowania</w:t>
      </w:r>
      <w:bookmarkEnd w:id="7"/>
    </w:p>
    <w:p w14:paraId="74C8F9CD" w14:textId="1E34DE6F"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Licencjobiorcą wszystkich licencji będzie Gmina </w:t>
      </w:r>
      <w:r w:rsidR="005E2F7A" w:rsidRPr="00E50641">
        <w:rPr>
          <w:rFonts w:asciiTheme="majorHAnsi" w:hAnsiTheme="majorHAnsi" w:cstheme="majorHAnsi"/>
          <w:color w:val="000000" w:themeColor="text1"/>
          <w:szCs w:val="24"/>
        </w:rPr>
        <w:t>Pieniężno</w:t>
      </w:r>
      <w:r w:rsidRPr="00E50641">
        <w:rPr>
          <w:rFonts w:asciiTheme="majorHAnsi" w:hAnsiTheme="majorHAnsi" w:cstheme="majorHAnsi"/>
          <w:color w:val="000000" w:themeColor="text1"/>
          <w:szCs w:val="24"/>
        </w:rPr>
        <w:t>.</w:t>
      </w:r>
    </w:p>
    <w:p w14:paraId="5D242CED" w14:textId="761A1B33"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Oferowane licencje dotyczą oprogramowania, systemu lub portalu/i, w skrócie licencje, i muszą pozwalać na użytkowanie zgodnie z przepisami prawa.</w:t>
      </w:r>
    </w:p>
    <w:p w14:paraId="4FDC58E3" w14:textId="11EC39C0" w:rsidR="00CA3F1C" w:rsidRPr="00E50641" w:rsidRDefault="00C40F01"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w:t>
      </w:r>
      <w:r w:rsidR="00CA3F1C" w:rsidRPr="00E50641">
        <w:rPr>
          <w:rFonts w:asciiTheme="majorHAnsi" w:hAnsiTheme="majorHAnsi" w:cstheme="majorHAnsi"/>
          <w:color w:val="000000" w:themeColor="text1"/>
          <w:szCs w:val="24"/>
        </w:rPr>
        <w:t xml:space="preserve">e </w:t>
      </w:r>
      <w:r w:rsidR="00A52214" w:rsidRPr="00E50641">
        <w:rPr>
          <w:rFonts w:asciiTheme="majorHAnsi" w:hAnsiTheme="majorHAnsi" w:cstheme="majorHAnsi"/>
          <w:color w:val="000000" w:themeColor="text1"/>
          <w:szCs w:val="24"/>
        </w:rPr>
        <w:t xml:space="preserve">nie </w:t>
      </w:r>
      <w:r w:rsidR="00CA3F1C" w:rsidRPr="00E50641">
        <w:rPr>
          <w:rFonts w:asciiTheme="majorHAnsi" w:hAnsiTheme="majorHAnsi" w:cstheme="majorHAnsi"/>
          <w:color w:val="000000" w:themeColor="text1"/>
          <w:szCs w:val="24"/>
        </w:rPr>
        <w:t>mogą ograniczać prawa licencjobiorcy do rozbudowy, zwiększenia ilości serwerów obsługujących oprogramowanie, przeniesienia danych na osobny serwer aplikacji, osobny serwer plików.</w:t>
      </w:r>
    </w:p>
    <w:p w14:paraId="534ADFAB"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muszą być licencją bez ograniczenia ilości użytkowników, komputerów, serwerów, na których można zainstalować i używać oprogramowanie.</w:t>
      </w:r>
    </w:p>
    <w:p w14:paraId="7A738FD7"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Licencje </w:t>
      </w:r>
      <w:r w:rsidR="00B72393" w:rsidRPr="00E50641">
        <w:rPr>
          <w:rFonts w:asciiTheme="majorHAnsi" w:hAnsiTheme="majorHAnsi" w:cstheme="majorHAnsi"/>
          <w:color w:val="000000" w:themeColor="text1"/>
          <w:szCs w:val="24"/>
        </w:rPr>
        <w:t xml:space="preserve">nie </w:t>
      </w:r>
      <w:r w:rsidRPr="00E50641">
        <w:rPr>
          <w:rFonts w:asciiTheme="majorHAnsi" w:hAnsiTheme="majorHAnsi" w:cstheme="majorHAnsi"/>
          <w:color w:val="000000" w:themeColor="text1"/>
          <w:szCs w:val="24"/>
        </w:rPr>
        <w:t>mogą w żaden sposób ograniczać sposobu pracy użytkowników końcowych (np. praca w sieci LAN, praca zdalna poprzez Internet).</w:t>
      </w:r>
    </w:p>
    <w:p w14:paraId="3E621A73"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nie mogą ograniczać prawa licencjobiorcy do wykonania kopii bezpieczeństwa oprogramowania w ilości, którą uzna za stosowną.</w:t>
      </w:r>
    </w:p>
    <w:p w14:paraId="549D849E"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nie mogą ograniczać prawa licencjobiorcy do instalacji użytkowania oprogramowania na serwerach zapasowych uruchamianych w przypadku awarii serwerów podstawowych.</w:t>
      </w:r>
    </w:p>
    <w:p w14:paraId="52391F0B" w14:textId="77777777" w:rsidR="00EC779E"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nie mogą ograniczać prawa licencjobiorcy do korzystania z oprogramowania na dowolnym komputerze klienckim (licencja nie może być przypisana do komputera/urządzenia).</w:t>
      </w:r>
    </w:p>
    <w:p w14:paraId="12EBA160" w14:textId="77777777"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Wykonawca dostarczy oprogramowanie niezbędne do wdrożenia oraz prawidłowego funkcjonowania systemu dla wszystkich Użytkowników, bez konieczności nabycia jakichkolwiek dodatkowych licencji w nieograniczonym czasie.</w:t>
      </w:r>
    </w:p>
    <w:p w14:paraId="2EE85AE5" w14:textId="77777777"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Udzielona licencja musi obejmować całość dostarczanego rozwiązania. Jeśli w ramach licencji konieczne jest udzielenie licencji na jakąkolwiek część systemu przez inny podmiot to wymaga się jej udzielenia Zamawiającemu. Udzielona w ten sposób sublicencja nie może w żaden sposób ograniczać pozostałych warunków licencjonowania.</w:t>
      </w:r>
    </w:p>
    <w:p w14:paraId="0346B4F8" w14:textId="77777777"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Licencja musi obejmować także działania oprogramowania narzędziowego (systemy operacyjne, bazy danych i inne).</w:t>
      </w:r>
    </w:p>
    <w:p w14:paraId="064F36B8" w14:textId="4A993F53"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Licencja musi zostać udzielona na czas nieokreślony dla nieograniczonej liczby podmiotów oraz użytkowników systemu.</w:t>
      </w:r>
    </w:p>
    <w:p w14:paraId="722C9DD1" w14:textId="7D356045" w:rsidR="00EC779E" w:rsidRPr="00E50641" w:rsidRDefault="00EC779E" w:rsidP="00EC779E">
      <w:pPr>
        <w:autoSpaceDE w:val="0"/>
        <w:autoSpaceDN w:val="0"/>
        <w:adjustRightInd w:val="0"/>
        <w:contextualSpacing/>
        <w:jc w:val="both"/>
        <w:rPr>
          <w:rFonts w:asciiTheme="majorHAnsi" w:eastAsia="Calibri" w:hAnsiTheme="majorHAnsi" w:cstheme="majorHAnsi"/>
          <w:color w:val="000000" w:themeColor="text1"/>
          <w:lang w:eastAsia="zh-CN"/>
        </w:rPr>
      </w:pPr>
    </w:p>
    <w:p w14:paraId="3A81C993" w14:textId="77777777" w:rsidR="00CA3F1C" w:rsidRPr="00E50641" w:rsidRDefault="00CA3F1C" w:rsidP="00B44FC9">
      <w:pPr>
        <w:pStyle w:val="Nagwek1"/>
        <w:numPr>
          <w:ilvl w:val="0"/>
          <w:numId w:val="116"/>
        </w:numPr>
        <w:jc w:val="both"/>
        <w:rPr>
          <w:rFonts w:ascii="Calibri" w:hAnsi="Calibri"/>
          <w:color w:val="000000" w:themeColor="text1"/>
        </w:rPr>
      </w:pPr>
      <w:bookmarkStart w:id="8" w:name="_Toc22292839"/>
      <w:r w:rsidRPr="00E50641">
        <w:rPr>
          <w:rFonts w:ascii="Calibri" w:hAnsi="Calibri"/>
          <w:color w:val="000000" w:themeColor="text1"/>
        </w:rPr>
        <w:lastRenderedPageBreak/>
        <w:t>Ogólne warunki gwarancji dostarczonych systemów informatycznych, portali lub oprogramowania</w:t>
      </w:r>
      <w:bookmarkEnd w:id="8"/>
    </w:p>
    <w:p w14:paraId="201EF1EF" w14:textId="77777777" w:rsidR="00CA3F1C" w:rsidRPr="00E50641" w:rsidRDefault="00CA3F1C" w:rsidP="00CA3F1C">
      <w:pPr>
        <w:ind w:left="66"/>
        <w:rPr>
          <w:color w:val="000000" w:themeColor="text1"/>
        </w:rPr>
      </w:pPr>
    </w:p>
    <w:p w14:paraId="5E341605"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Świadczenie usługi gwarancji w okresie minimum 60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F3DA080"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zobowiązuje się do dostarczania wolnych od wad i zgodnych z aktualnie obowiązującym prawem kolejnych wersji oprogramowania składającego się na przedmiot zamówienia.</w:t>
      </w:r>
    </w:p>
    <w:p w14:paraId="4A430A71"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zobowiązuje się do aktualizacji dokumentacji użytkownika i/lub administratora.</w:t>
      </w:r>
    </w:p>
    <w:p w14:paraId="08F476E2"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258169CF"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zapewni w godzinach 8:00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14:paraId="70C4FC65"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 ramach gwarancji Wykonawca zobowiązany jest do nieodpłatnego:</w:t>
      </w:r>
    </w:p>
    <w:p w14:paraId="5013927F"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19E7E9E1"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usuwania błędu, awarii, wady związanych z realizacją usługi wdrożenia oprogramowania;</w:t>
      </w:r>
    </w:p>
    <w:p w14:paraId="71042B1C"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usuwania błędów lub awarii spowodowanych aktualizacjami oprogramowania.</w:t>
      </w:r>
    </w:p>
    <w:p w14:paraId="47F6D139"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musi informować Zamawiającego o dostępnych aktualizacjach i poprawkach oprogramowania najpóźniej w ciągu 7 dni od dnia publicznego udostępnienia aktualizacji bądź poprawki.</w:t>
      </w:r>
    </w:p>
    <w:p w14:paraId="62C561E1" w14:textId="0BD03E99"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e-urząd, w tym e-podatki</w:t>
      </w:r>
      <w:r w:rsidR="00433572" w:rsidRPr="00E50641">
        <w:rPr>
          <w:rFonts w:asciiTheme="majorHAnsi" w:hAnsiTheme="majorHAnsi" w:cstheme="majorHAnsi"/>
          <w:color w:val="000000" w:themeColor="text1"/>
          <w:szCs w:val="24"/>
        </w:rPr>
        <w:t>,</w:t>
      </w:r>
      <w:r w:rsidRPr="00E50641">
        <w:rPr>
          <w:rFonts w:asciiTheme="majorHAnsi" w:hAnsiTheme="majorHAnsi" w:cstheme="majorHAnsi"/>
          <w:color w:val="000000" w:themeColor="text1"/>
          <w:szCs w:val="24"/>
        </w:rPr>
        <w:t xml:space="preserve"> będzie zawierał przyjazny system CMS do zarządzania treścią oraz uprawnieniami użytkowników, statystyką, niezbędnymi raportami i dziennikiem zdarzeń.</w:t>
      </w:r>
    </w:p>
    <w:p w14:paraId="4948DD57" w14:textId="223870E4"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Zgłaszający, w przypadku wystąpienia błędu, awarii, wady przesyła do Wykonawcy pr</w:t>
      </w:r>
      <w:r w:rsidR="00433572" w:rsidRPr="00E50641">
        <w:rPr>
          <w:rFonts w:asciiTheme="majorHAnsi" w:hAnsiTheme="majorHAnsi" w:cstheme="majorHAnsi"/>
          <w:color w:val="000000" w:themeColor="text1"/>
          <w:szCs w:val="24"/>
        </w:rPr>
        <w:t xml:space="preserve">zy pomocy środków komunikacji </w:t>
      </w:r>
      <w:r w:rsidRPr="00E50641">
        <w:rPr>
          <w:rFonts w:asciiTheme="majorHAnsi" w:hAnsiTheme="majorHAnsi" w:cstheme="majorHAnsi"/>
          <w:color w:val="000000" w:themeColor="text1"/>
          <w:szCs w:val="24"/>
        </w:rPr>
        <w:t>zgłoszeni</w:t>
      </w:r>
      <w:r w:rsidR="00433572" w:rsidRPr="00E50641">
        <w:rPr>
          <w:rFonts w:asciiTheme="majorHAnsi" w:hAnsiTheme="majorHAnsi" w:cstheme="majorHAnsi"/>
          <w:color w:val="000000" w:themeColor="text1"/>
          <w:szCs w:val="24"/>
        </w:rPr>
        <w:t>e</w:t>
      </w:r>
      <w:r w:rsidRPr="00E50641">
        <w:rPr>
          <w:rFonts w:asciiTheme="majorHAnsi" w:hAnsiTheme="majorHAnsi" w:cstheme="majorHAnsi"/>
          <w:color w:val="000000" w:themeColor="text1"/>
          <w:szCs w:val="24"/>
        </w:rPr>
        <w:t xml:space="preserve"> wystąpienia błędu/awarii/wady. </w:t>
      </w:r>
    </w:p>
    <w:p w14:paraId="0B601BF7"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Wykonawca zapewnia dostosowanie do obowiązujących przepisów nie później niż w dniu ich wejścia w życie, chyba że, zmiany prawne nie zostały ogłoszone z minimum 30-dniowym terminem poprzedzającym ich wprowadzenie w życie oraz przeprowadzi aktualizację portalu e-urząd, e-podatki oraz e-usług i formularzy, jeżeli będą wymagać tego przepisy. W przypadku, jeżeli zmiany nie zostały ogłoszone z minimum 30-dniowym terminem </w:t>
      </w:r>
      <w:r w:rsidRPr="00E50641">
        <w:rPr>
          <w:rFonts w:asciiTheme="majorHAnsi" w:hAnsiTheme="majorHAnsi" w:cstheme="majorHAnsi"/>
          <w:color w:val="000000" w:themeColor="text1"/>
          <w:szCs w:val="24"/>
        </w:rPr>
        <w:lastRenderedPageBreak/>
        <w:t>poprzedzającym ich wprowadzenie w życie Wykonawca zobligowany jest do ich wprowadzenia w ciągu 30 dni roboczych od dnia wprowadzenia przepisu w życie.</w:t>
      </w:r>
    </w:p>
    <w:p w14:paraId="011D7F8B"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Zgłoszenia będą klasyfikowane na awarie, błędy i wady:</w:t>
      </w:r>
    </w:p>
    <w:p w14:paraId="63B29C6F"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Awaria - oznacza sytuację, w której nie jest możliwe prawidłowe użytkowanie oprogramowania z powodu uszkodzenia lub utraty spójności danych, struktur danych.</w:t>
      </w:r>
    </w:p>
    <w:p w14:paraId="56283D38"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Błąd - niezgodne z dokumentacją użytkową lub wymaganiami Zamawiającego określonymi w SIWZ, z instrukcjami lub innymi dokumentami wytworzonymi w czasie wdrożenia działanie Oprogramowania;</w:t>
      </w:r>
    </w:p>
    <w:p w14:paraId="60C16C0D"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Wada - zakłócenie działania oprogramowania polegające na nienależytym działaniu jego części, nie ograniczające działania całego oprogramowania; nie mające istotnego wpływu na zastosowanie oprogramowania i nie będące awarią lub błędem.</w:t>
      </w:r>
    </w:p>
    <w:p w14:paraId="775B1F56"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zobowiązany jest do usunięcia awarii, błędów i wad w następujących terminach:</w:t>
      </w:r>
    </w:p>
    <w:p w14:paraId="0467AF2E"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Awarie w terminie 1 dni roboczych od przyjęcia zgłoszenia przez Wykonawcę.</w:t>
      </w:r>
    </w:p>
    <w:p w14:paraId="18B82FD6"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Błędy w terminie 3 dni roboczych od przyjęcia zgłoszenia przez Wykonawcę,</w:t>
      </w:r>
    </w:p>
    <w:p w14:paraId="6D0FDA17"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Wady w terminie 7 dni roboczych od przyjęcia zgłoszenia przez Wykonawcę.</w:t>
      </w:r>
    </w:p>
    <w:p w14:paraId="0B2BDC85" w14:textId="5ABFC71F" w:rsidR="00EC779E" w:rsidRPr="00E50641" w:rsidRDefault="00323052"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 </w:t>
      </w:r>
      <w:r w:rsidR="00EC779E" w:rsidRPr="00E50641">
        <w:rPr>
          <w:rFonts w:asciiTheme="majorHAnsi" w:eastAsia="Calibri" w:hAnsiTheme="majorHAnsi" w:cstheme="majorHAnsi"/>
          <w:color w:val="000000" w:themeColor="text1"/>
          <w:szCs w:val="24"/>
          <w:lang w:eastAsia="zh-CN"/>
        </w:rPr>
        <w:t>W okresie objętym gwarancją Wykonawca zobowiązuje się do:</w:t>
      </w:r>
    </w:p>
    <w:p w14:paraId="0B7744A9"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pomocy technicznej,</w:t>
      </w:r>
    </w:p>
    <w:p w14:paraId="7991BA58"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usług utrzymania i konserwacji dla dostarczonego oprogramowania,</w:t>
      </w:r>
    </w:p>
    <w:p w14:paraId="66A6AF96"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oprogramowania będących wynikiem wprowadzenia koniecznych zmian w funkcjonowaniu systemu związanych z wejściem w życie nowych przepisów,</w:t>
      </w:r>
    </w:p>
    <w:p w14:paraId="23AB03CE"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przekazywaniu w terminach uprzedzających datę wejścia w życie znowelizowanych lub nowych przepisów prawa nowych wersji oprogramowania, włącznie z koniecznym w tym zakresie udzieleniem licencji do nowej wersji systemu,</w:t>
      </w:r>
    </w:p>
    <w:p w14:paraId="72BDC867"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ulepszonych wersji oprogramowania lub innych komponentów systemu będących konsekwencją wykonywania w nich zmian wynikłych ze stwierdzonych niedoskonałości technicznych,</w:t>
      </w:r>
    </w:p>
    <w:p w14:paraId="75BE1E10"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dokumentacji użytkownika oraz dokumentacji technicznej zgodnych co do wersji jak i również zakresu zaimplementowanych i działających funkcji z wersją dostarczonego oprogramowania.</w:t>
      </w:r>
    </w:p>
    <w:p w14:paraId="19943564"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telefonicznie usług doradztwa i opieki w zakresie eksploatacji systemu</w:t>
      </w:r>
    </w:p>
    <w:p w14:paraId="57775D7D" w14:textId="15A6F424" w:rsidR="00323052" w:rsidRPr="00E50641" w:rsidRDefault="00323052" w:rsidP="00B44FC9">
      <w:pPr>
        <w:pStyle w:val="Akapitzlist"/>
        <w:numPr>
          <w:ilvl w:val="0"/>
          <w:numId w:val="96"/>
        </w:numPr>
        <w:suppressAutoHyphens/>
        <w:spacing w:after="0" w:line="240" w:lineRule="auto"/>
        <w:ind w:left="357" w:hanging="357"/>
        <w:jc w:val="both"/>
        <w:rPr>
          <w:rFonts w:asciiTheme="majorHAnsi" w:eastAsia="Calibri" w:hAnsiTheme="majorHAnsi" w:cstheme="majorHAnsi"/>
          <w:color w:val="000000" w:themeColor="text1"/>
          <w:szCs w:val="24"/>
          <w:lang w:eastAsia="zh-CN"/>
        </w:rPr>
      </w:pPr>
      <w:r w:rsidRPr="00E50641">
        <w:rPr>
          <w:rFonts w:asciiTheme="majorHAnsi" w:eastAsia="Calibri" w:hAnsiTheme="majorHAnsi" w:cstheme="majorHAnsi"/>
          <w:color w:val="000000" w:themeColor="text1"/>
          <w:szCs w:val="24"/>
          <w:lang w:eastAsia="zh-CN"/>
        </w:rPr>
        <w:t>W przypadku stwierdzenia nieprawidłowości w funkcjonowaniu dostarczonego oprogramowania Wykonawca zobowiązany jest wprowadzić odpowiednie zmiany(poprawki) na własny koszt, w terminie 7 dni od stwierdzenia lub zgłoszenia nieprawidłowości.</w:t>
      </w:r>
    </w:p>
    <w:p w14:paraId="4DE44D5C" w14:textId="77777777" w:rsidR="00323052" w:rsidRPr="00E50641" w:rsidRDefault="00323052"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 xml:space="preserve"> </w:t>
      </w:r>
      <w:r w:rsidR="00EC779E" w:rsidRPr="00E50641">
        <w:rPr>
          <w:rFonts w:asciiTheme="majorHAnsi" w:eastAsia="Calibri" w:hAnsiTheme="majorHAnsi" w:cstheme="majorHAnsi"/>
          <w:color w:val="000000" w:themeColor="text1"/>
          <w:szCs w:val="24"/>
          <w:lang w:eastAsia="zh-CN"/>
        </w:rPr>
        <w:t>Wykonawca musi zagwarantować, że przedmiot Zamówienia będzie działał zgodnie z jego opisem, dostarczonymi opisami i instrukcjami oraz wymogami wynikających z przepisów prawa, o których mowa w poprzednich rozd</w:t>
      </w:r>
      <w:r w:rsidRPr="00E50641">
        <w:rPr>
          <w:rFonts w:asciiTheme="majorHAnsi" w:eastAsia="Calibri" w:hAnsiTheme="majorHAnsi" w:cstheme="majorHAnsi"/>
          <w:color w:val="000000" w:themeColor="text1"/>
          <w:szCs w:val="24"/>
          <w:lang w:eastAsia="zh-CN"/>
        </w:rPr>
        <w:t>ziałach niniejszego opracowania</w:t>
      </w:r>
    </w:p>
    <w:p w14:paraId="47A7B016" w14:textId="4A78A840" w:rsidR="000C5783" w:rsidRPr="00E50641" w:rsidRDefault="00EC779E"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Gwarancja na system wdrożony w ramach niniejszego projektu obejmuje: nośniki elektroniczne, dokumentację techniczną dostarczoną wraz z nim oraz zgodność systemu wdrożonego w ramach niniejszego projektu ze specyfikacjami oficjalnie publikowanymi lub dostarczonymi Zamawiającemu przez Wykonawcę.</w:t>
      </w:r>
    </w:p>
    <w:p w14:paraId="071B202D" w14:textId="4FD50940" w:rsidR="00CA3F1C" w:rsidRPr="00E50641" w:rsidRDefault="00CA3F1C" w:rsidP="00B44FC9">
      <w:pPr>
        <w:pStyle w:val="Nagwek1"/>
        <w:numPr>
          <w:ilvl w:val="0"/>
          <w:numId w:val="116"/>
        </w:numPr>
        <w:jc w:val="both"/>
        <w:rPr>
          <w:rFonts w:ascii="Calibri" w:hAnsi="Calibri"/>
          <w:color w:val="000000" w:themeColor="text1"/>
        </w:rPr>
      </w:pPr>
      <w:bookmarkStart w:id="9" w:name="_Toc22292840"/>
      <w:r w:rsidRPr="00E50641">
        <w:rPr>
          <w:rFonts w:ascii="Calibri" w:hAnsi="Calibri"/>
          <w:color w:val="000000" w:themeColor="text1"/>
        </w:rPr>
        <w:lastRenderedPageBreak/>
        <w:t xml:space="preserve">Dostawa, wdrożenie i uruchomienie </w:t>
      </w:r>
      <w:r w:rsidR="00156188" w:rsidRPr="00E50641">
        <w:rPr>
          <w:rFonts w:ascii="Calibri" w:hAnsi="Calibri"/>
          <w:color w:val="000000" w:themeColor="text1"/>
        </w:rPr>
        <w:t>portalu</w:t>
      </w:r>
      <w:r w:rsidR="00F11FA4" w:rsidRPr="00E50641">
        <w:rPr>
          <w:rFonts w:ascii="Calibri" w:hAnsi="Calibri"/>
          <w:color w:val="000000" w:themeColor="text1"/>
        </w:rPr>
        <w:t xml:space="preserve"> e-urząd</w:t>
      </w:r>
      <w:r w:rsidR="00FA15F3" w:rsidRPr="00E50641">
        <w:rPr>
          <w:rFonts w:ascii="Calibri" w:hAnsi="Calibri"/>
          <w:color w:val="000000" w:themeColor="text1"/>
        </w:rPr>
        <w:t xml:space="preserve">, </w:t>
      </w:r>
      <w:r w:rsidRPr="00E50641">
        <w:rPr>
          <w:rFonts w:ascii="Calibri" w:hAnsi="Calibri"/>
          <w:color w:val="000000" w:themeColor="text1"/>
        </w:rPr>
        <w:t xml:space="preserve">e-usług publicznych </w:t>
      </w:r>
      <w:r w:rsidR="00FA15F3" w:rsidRPr="00E50641">
        <w:rPr>
          <w:rFonts w:ascii="Calibri" w:hAnsi="Calibri"/>
          <w:color w:val="000000" w:themeColor="text1"/>
        </w:rPr>
        <w:t xml:space="preserve">oraz systemu wspomagania pracy Rady </w:t>
      </w:r>
      <w:r w:rsidR="00055B63" w:rsidRPr="00E50641">
        <w:rPr>
          <w:rFonts w:ascii="Calibri" w:hAnsi="Calibri"/>
          <w:color w:val="000000" w:themeColor="text1"/>
        </w:rPr>
        <w:t>Miejskiej</w:t>
      </w:r>
      <w:bookmarkEnd w:id="9"/>
    </w:p>
    <w:p w14:paraId="199FC3D2" w14:textId="77777777" w:rsidR="004A4E59" w:rsidRPr="00E50641" w:rsidRDefault="004A4E59" w:rsidP="004A4E59">
      <w:pPr>
        <w:rPr>
          <w:color w:val="000000" w:themeColor="text1"/>
          <w:lang w:eastAsia="en-US"/>
        </w:rPr>
      </w:pPr>
    </w:p>
    <w:tbl>
      <w:tblPr>
        <w:tblW w:w="0" w:type="auto"/>
        <w:tblInd w:w="-5" w:type="dxa"/>
        <w:tblLayout w:type="fixed"/>
        <w:tblLook w:val="0000" w:firstRow="0" w:lastRow="0" w:firstColumn="0" w:lastColumn="0" w:noHBand="0" w:noVBand="0"/>
      </w:tblPr>
      <w:tblGrid>
        <w:gridCol w:w="562"/>
        <w:gridCol w:w="7198"/>
        <w:gridCol w:w="870"/>
      </w:tblGrid>
      <w:tr w:rsidR="00CA3F1C" w:rsidRPr="00E50641" w14:paraId="77921BC3"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6AE2335"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 </w:t>
            </w:r>
            <w:r w:rsidRPr="00E50641">
              <w:rPr>
                <w:rFonts w:asciiTheme="majorHAnsi" w:hAnsiTheme="majorHAnsi" w:cstheme="majorHAnsi"/>
                <w:bCs/>
                <w:color w:val="000000" w:themeColor="text1"/>
                <w:sz w:val="20"/>
                <w:szCs w:val="20"/>
              </w:rPr>
              <w:t>Lp.</w:t>
            </w:r>
          </w:p>
        </w:tc>
        <w:tc>
          <w:tcPr>
            <w:tcW w:w="7198" w:type="dxa"/>
            <w:tcBorders>
              <w:top w:val="single" w:sz="4" w:space="0" w:color="000000"/>
              <w:left w:val="single" w:sz="4" w:space="0" w:color="000000"/>
              <w:bottom w:val="single" w:sz="4" w:space="0" w:color="000000"/>
            </w:tcBorders>
            <w:shd w:val="clear" w:color="auto" w:fill="auto"/>
          </w:tcPr>
          <w:p w14:paraId="51897F52"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492E"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Ilość</w:t>
            </w:r>
          </w:p>
        </w:tc>
      </w:tr>
      <w:tr w:rsidR="00CA3F1C" w:rsidRPr="00E50641" w14:paraId="36B2E0C4"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B3FEE91"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EB00BB7" w14:textId="01BE02C8" w:rsidR="00CA3F1C" w:rsidRPr="00E50641" w:rsidRDefault="00CA3F1C" w:rsidP="00FF037B">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Zakup licencji centralnej platformy </w:t>
            </w:r>
            <w:r w:rsidR="00FF037B" w:rsidRPr="00E50641">
              <w:rPr>
                <w:rFonts w:asciiTheme="majorHAnsi" w:hAnsiTheme="majorHAnsi" w:cstheme="majorHAnsi"/>
                <w:color w:val="000000" w:themeColor="text1"/>
                <w:sz w:val="20"/>
                <w:szCs w:val="20"/>
              </w:rPr>
              <w:t xml:space="preserve">portalu </w:t>
            </w:r>
            <w:r w:rsidRPr="00E50641">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2BE398E"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0B6F519C"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0765936D"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ED5765E" w14:textId="717D6049" w:rsidR="00CA3F1C" w:rsidRPr="00E50641" w:rsidRDefault="00CA3F1C" w:rsidP="00FF037B">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Wdrożenie centralnej platformy</w:t>
            </w:r>
            <w:r w:rsidR="00A624E4" w:rsidRPr="00E50641">
              <w:rPr>
                <w:rFonts w:asciiTheme="majorHAnsi" w:hAnsiTheme="majorHAnsi" w:cstheme="majorHAnsi"/>
                <w:color w:val="000000" w:themeColor="text1"/>
                <w:sz w:val="20"/>
                <w:szCs w:val="20"/>
              </w:rPr>
              <w:t xml:space="preserve"> </w:t>
            </w:r>
            <w:r w:rsidR="00FF037B" w:rsidRPr="00E50641">
              <w:rPr>
                <w:rFonts w:asciiTheme="majorHAnsi" w:hAnsiTheme="majorHAnsi" w:cstheme="majorHAnsi"/>
                <w:color w:val="000000" w:themeColor="text1"/>
                <w:sz w:val="20"/>
                <w:szCs w:val="20"/>
              </w:rPr>
              <w:t>portalu</w:t>
            </w:r>
            <w:r w:rsidR="00A624E4"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2ACFB6"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1A68773A"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489A9501"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D531E34" w14:textId="71E3C21C" w:rsidR="00CA3F1C" w:rsidRPr="00E50641" w:rsidRDefault="00CA3F1C" w:rsidP="00023ADF">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Modernizacja systemu dziedzinowego, jeżeli wymaga tego wdrożenie e-usług</w:t>
            </w:r>
            <w:r w:rsidR="00023ADF" w:rsidRPr="00E50641">
              <w:rPr>
                <w:rFonts w:asciiTheme="majorHAnsi" w:hAnsiTheme="majorHAnsi" w:cstheme="majorHAnsi"/>
                <w:color w:val="000000" w:themeColor="text1"/>
                <w:sz w:val="20"/>
                <w:szCs w:val="20"/>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8BA9EBD"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0FD42885"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D5A7390"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2101E86"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Integracja e-urząd z EZD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F6FD1E5"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19521CFB"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BAD93D4"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D0D0302" w14:textId="6DE68090" w:rsidR="00CA3F1C" w:rsidRPr="00E50641" w:rsidRDefault="00CA3F1C" w:rsidP="00B403B6">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Opracowanie i wdrożenie e-usług na platformie </w:t>
            </w:r>
            <w:r w:rsidR="00B403B6" w:rsidRPr="00E50641">
              <w:rPr>
                <w:rFonts w:asciiTheme="majorHAnsi" w:hAnsiTheme="majorHAnsi" w:cstheme="majorHAnsi"/>
                <w:color w:val="000000" w:themeColor="text1"/>
                <w:sz w:val="20"/>
                <w:szCs w:val="20"/>
              </w:rPr>
              <w:t xml:space="preserve">portalu </w:t>
            </w:r>
            <w:r w:rsidRPr="00E50641">
              <w:rPr>
                <w:rFonts w:asciiTheme="majorHAnsi" w:hAnsiTheme="majorHAnsi" w:cstheme="majorHAnsi"/>
                <w:color w:val="000000" w:themeColor="text1"/>
                <w:sz w:val="20"/>
                <w:szCs w:val="20"/>
              </w:rPr>
              <w:t>e-urząd - 4PD</w:t>
            </w:r>
            <w:r w:rsidR="00FD6FD5" w:rsidRPr="00E50641">
              <w:rPr>
                <w:rFonts w:asciiTheme="majorHAnsi" w:hAnsiTheme="majorHAnsi" w:cstheme="majorHAnsi"/>
                <w:color w:val="000000" w:themeColor="text1"/>
                <w:sz w:val="20"/>
                <w:szCs w:val="20"/>
              </w:rPr>
              <w:t xml:space="preserve"> i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7393925" w14:textId="0EE0C09A" w:rsidR="00CA3F1C" w:rsidRPr="00E50641" w:rsidRDefault="00CA3F1C" w:rsidP="00156188">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r w:rsidR="00FD6FD5" w:rsidRPr="00E50641">
              <w:rPr>
                <w:rFonts w:asciiTheme="majorHAnsi" w:hAnsiTheme="majorHAnsi" w:cstheme="majorHAnsi"/>
                <w:color w:val="000000" w:themeColor="text1"/>
                <w:sz w:val="20"/>
                <w:szCs w:val="20"/>
              </w:rPr>
              <w:t>6</w:t>
            </w:r>
          </w:p>
        </w:tc>
      </w:tr>
      <w:tr w:rsidR="00FA15F3" w:rsidRPr="00E50641" w14:paraId="340A00DE"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3141F90" w14:textId="77777777" w:rsidR="00FA15F3" w:rsidRPr="00E50641" w:rsidRDefault="00FA15F3"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460BCA41" w14:textId="6B80AAE2" w:rsidR="00FA15F3" w:rsidRPr="00E50641" w:rsidRDefault="00FA15F3" w:rsidP="00B403B6">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Wdrożenie systemu wspomagania pracy Rady </w:t>
            </w:r>
            <w:r w:rsidR="00716D29" w:rsidRPr="00E50641">
              <w:rPr>
                <w:rFonts w:asciiTheme="majorHAnsi" w:hAnsiTheme="majorHAnsi" w:cstheme="majorHAnsi"/>
                <w:color w:val="000000" w:themeColor="text1"/>
                <w:sz w:val="20"/>
                <w:szCs w:val="20"/>
              </w:rPr>
              <w:t>Miejskiej</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D5AEB84" w14:textId="74A592D1" w:rsidR="00FA15F3" w:rsidRPr="00E50641" w:rsidRDefault="00FA15F3" w:rsidP="00156188">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bl>
    <w:p w14:paraId="7E2E892B" w14:textId="77777777" w:rsidR="00CA3F1C" w:rsidRPr="00E50641" w:rsidRDefault="00CA3F1C" w:rsidP="00CA3F1C">
      <w:pPr>
        <w:rPr>
          <w:color w:val="000000" w:themeColor="text1"/>
        </w:rPr>
      </w:pPr>
    </w:p>
    <w:p w14:paraId="79634661" w14:textId="77777777" w:rsidR="000C5783" w:rsidRPr="00E50641" w:rsidRDefault="000C5783" w:rsidP="00723FE1">
      <w:pPr>
        <w:pStyle w:val="Nagwek2"/>
        <w:rPr>
          <w:rFonts w:ascii="Calibri" w:hAnsi="Calibri"/>
          <w:color w:val="000000" w:themeColor="text1"/>
        </w:rPr>
      </w:pPr>
    </w:p>
    <w:p w14:paraId="708FE4A2" w14:textId="05C0F332" w:rsidR="000C5783" w:rsidRPr="00E50641" w:rsidRDefault="000C5783" w:rsidP="00B44FC9">
      <w:pPr>
        <w:pStyle w:val="Nagwek1"/>
        <w:numPr>
          <w:ilvl w:val="1"/>
          <w:numId w:val="116"/>
        </w:numPr>
        <w:jc w:val="both"/>
        <w:rPr>
          <w:rFonts w:ascii="Calibri" w:hAnsi="Calibri"/>
          <w:color w:val="000000" w:themeColor="text1"/>
        </w:rPr>
      </w:pPr>
      <w:bookmarkStart w:id="10" w:name="_Toc22292841"/>
      <w:r w:rsidRPr="00E50641">
        <w:rPr>
          <w:rFonts w:ascii="Calibri" w:hAnsi="Calibri"/>
          <w:color w:val="000000" w:themeColor="text1"/>
        </w:rPr>
        <w:t>Zakup licencji platformy e-urząd</w:t>
      </w:r>
      <w:bookmarkEnd w:id="10"/>
    </w:p>
    <w:p w14:paraId="5B42FC2F" w14:textId="2162D74D" w:rsidR="000C5783" w:rsidRPr="00E50641" w:rsidRDefault="008A51BA" w:rsidP="008A51BA">
      <w:pPr>
        <w:jc w:val="both"/>
        <w:rPr>
          <w:rFonts w:asciiTheme="majorHAnsi" w:hAnsiTheme="majorHAnsi" w:cstheme="majorHAnsi"/>
          <w:color w:val="000000" w:themeColor="text1"/>
        </w:rPr>
      </w:pPr>
      <w:r w:rsidRPr="00E50641">
        <w:rPr>
          <w:rFonts w:asciiTheme="majorHAnsi" w:hAnsiTheme="majorHAnsi" w:cstheme="majorHAnsi"/>
          <w:color w:val="000000" w:themeColor="text1"/>
        </w:rPr>
        <w:t>P</w:t>
      </w:r>
      <w:r w:rsidR="000C5783" w:rsidRPr="00E50641">
        <w:rPr>
          <w:rFonts w:asciiTheme="majorHAnsi" w:hAnsiTheme="majorHAnsi" w:cstheme="majorHAnsi"/>
          <w:color w:val="000000" w:themeColor="text1"/>
        </w:rPr>
        <w:t xml:space="preserve">latforma </w:t>
      </w:r>
      <w:r w:rsidR="000C5783" w:rsidRPr="00E50641">
        <w:rPr>
          <w:rFonts w:asciiTheme="majorHAnsi" w:hAnsiTheme="majorHAnsi" w:cstheme="majorHAnsi"/>
          <w:b/>
          <w:color w:val="000000" w:themeColor="text1"/>
        </w:rPr>
        <w:t>e-urząd</w:t>
      </w:r>
      <w:r w:rsidR="000C5783" w:rsidRPr="00E50641">
        <w:rPr>
          <w:rFonts w:asciiTheme="majorHAnsi" w:hAnsiTheme="majorHAnsi" w:cstheme="majorHAnsi"/>
          <w:color w:val="000000" w:themeColor="text1"/>
        </w:rPr>
        <w:t xml:space="preserve"> to portal integrujący wszystkie dane z innych systemów, informacje o świadczonych e-usługach przez </w:t>
      </w:r>
      <w:proofErr w:type="spellStart"/>
      <w:r w:rsidR="000C5783" w:rsidRPr="00E50641">
        <w:rPr>
          <w:rFonts w:asciiTheme="majorHAnsi" w:hAnsiTheme="majorHAnsi" w:cstheme="majorHAnsi"/>
          <w:color w:val="000000" w:themeColor="text1"/>
        </w:rPr>
        <w:t>ePUAP</w:t>
      </w:r>
      <w:proofErr w:type="spellEnd"/>
      <w:r w:rsidR="000C5783" w:rsidRPr="00E50641">
        <w:rPr>
          <w:rFonts w:asciiTheme="majorHAnsi" w:hAnsiTheme="majorHAnsi" w:cstheme="majorHAnsi"/>
          <w:color w:val="000000" w:themeColor="text1"/>
        </w:rPr>
        <w:t>. Jest to główny system z punktu widzenia mieszkańca, działający na styku Klient - Urząd. Dzięki niemu mieszkańcy będą mieli dostęp do wszystkich produktów wytworzonych w ramach projektu. W szczególności System powinien:</w:t>
      </w:r>
    </w:p>
    <w:p w14:paraId="33D16F1E"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zawierać opisy wszystkich usług świadczonych przez urząd na platformie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 z których mieszkaniec może skorzystać w sposób elektroniczny;</w:t>
      </w:r>
    </w:p>
    <w:p w14:paraId="04A095CA"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przykładowo wypełnione formularze wraz z opisem oraz możliwością ich pobrania w formie pdf;</w:t>
      </w:r>
    </w:p>
    <w:p w14:paraId="1F9F093A"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zapewniać podgląd oraz wizualizację swoich, spersonalizowanych danych o należnościach i zobowiązaniach z tytułu podatków i opłat lokalnych – system e-podatki;</w:t>
      </w:r>
    </w:p>
    <w:p w14:paraId="3331BB4E"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zapewniać możliwość dokonania płatności z tytułu podatków i opłat lokalnych – system e-podatki.</w:t>
      </w:r>
    </w:p>
    <w:p w14:paraId="15EB72E2" w14:textId="77777777" w:rsidR="000C5783" w:rsidRPr="0066340E" w:rsidRDefault="000C5783" w:rsidP="00B44FC9">
      <w:pPr>
        <w:pStyle w:val="Akapitzlist"/>
        <w:numPr>
          <w:ilvl w:val="1"/>
          <w:numId w:val="87"/>
        </w:numPr>
        <w:suppressAutoHyphens/>
        <w:spacing w:line="240" w:lineRule="auto"/>
        <w:ind w:left="357" w:hanging="357"/>
        <w:jc w:val="both"/>
        <w:rPr>
          <w:rFonts w:asciiTheme="majorHAnsi" w:hAnsiTheme="majorHAnsi" w:cstheme="majorHAnsi"/>
          <w:strike/>
          <w:color w:val="FF0000"/>
          <w:szCs w:val="24"/>
          <w:highlight w:val="yellow"/>
        </w:rPr>
      </w:pPr>
      <w:r w:rsidRPr="0066340E">
        <w:rPr>
          <w:rFonts w:asciiTheme="majorHAnsi" w:hAnsiTheme="majorHAnsi" w:cstheme="majorHAnsi"/>
          <w:strike/>
          <w:color w:val="FF0000"/>
          <w:szCs w:val="24"/>
          <w:highlight w:val="yellow"/>
        </w:rPr>
        <w:t>Portal e-urząd zostanie postawiony na serwerze zewnętrznym wybranym przez Wykonawcę i będzie zapewniał bezpieczeństwo, łączność z posiadanym serwerem pośredniczącym Zamawiającego.</w:t>
      </w:r>
      <w:r w:rsidR="00D604D1" w:rsidRPr="0066340E">
        <w:rPr>
          <w:rFonts w:asciiTheme="majorHAnsi" w:hAnsiTheme="majorHAnsi" w:cstheme="majorHAnsi"/>
          <w:strike/>
          <w:color w:val="FF0000"/>
          <w:szCs w:val="24"/>
          <w:highlight w:val="yellow"/>
        </w:rPr>
        <w:t xml:space="preserve"> </w:t>
      </w:r>
      <w:r w:rsidRPr="0066340E">
        <w:rPr>
          <w:rFonts w:asciiTheme="majorHAnsi" w:hAnsiTheme="majorHAnsi" w:cstheme="majorHAnsi"/>
          <w:strike/>
          <w:color w:val="FF0000"/>
          <w:szCs w:val="24"/>
          <w:highlight w:val="yellow"/>
        </w:rPr>
        <w:t>Wszelkie prawa do dostępu oraz prawa własności do utworzonego portalu, systemu zarządzania</w:t>
      </w:r>
      <w:r w:rsidR="00D604D1" w:rsidRPr="0066340E">
        <w:rPr>
          <w:rFonts w:asciiTheme="majorHAnsi" w:hAnsiTheme="majorHAnsi" w:cstheme="majorHAnsi"/>
          <w:strike/>
          <w:color w:val="FF0000"/>
          <w:szCs w:val="24"/>
          <w:highlight w:val="yellow"/>
        </w:rPr>
        <w:t xml:space="preserve"> </w:t>
      </w:r>
      <w:r w:rsidRPr="0066340E">
        <w:rPr>
          <w:rFonts w:asciiTheme="majorHAnsi" w:hAnsiTheme="majorHAnsi" w:cstheme="majorHAnsi"/>
          <w:strike/>
          <w:color w:val="FF0000"/>
          <w:szCs w:val="24"/>
          <w:highlight w:val="yellow"/>
        </w:rPr>
        <w:t>portalem zostaną przekazane dla Zamawiającego wraz z dostępem do portalu, administrowania portalem i utworzonych baz danych bez ograniczeń czasowych.</w:t>
      </w:r>
    </w:p>
    <w:p w14:paraId="04A30FE3" w14:textId="604FD1BB"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 przypadku potrzeby Wykonawca na własny koszt jednorazowo przeniesie </w:t>
      </w:r>
      <w:r w:rsidRPr="00E50641">
        <w:rPr>
          <w:rFonts w:asciiTheme="majorHAnsi" w:hAnsiTheme="majorHAnsi" w:cstheme="majorHAnsi"/>
          <w:b/>
          <w:color w:val="000000" w:themeColor="text1"/>
          <w:szCs w:val="24"/>
        </w:rPr>
        <w:t>System</w:t>
      </w:r>
      <w:r w:rsidR="005D30F9" w:rsidRPr="00E50641">
        <w:rPr>
          <w:rFonts w:asciiTheme="majorHAnsi" w:hAnsiTheme="majorHAnsi" w:cstheme="majorHAnsi"/>
          <w:b/>
          <w:color w:val="000000" w:themeColor="text1"/>
          <w:szCs w:val="24"/>
        </w:rPr>
        <w:t xml:space="preserve"> (portal e-urząd)</w:t>
      </w:r>
      <w:r w:rsidRPr="00E50641">
        <w:rPr>
          <w:rFonts w:asciiTheme="majorHAnsi" w:hAnsiTheme="majorHAnsi" w:cstheme="majorHAnsi"/>
          <w:color w:val="000000" w:themeColor="text1"/>
          <w:szCs w:val="24"/>
        </w:rPr>
        <w:t xml:space="preserve"> na wskazany przez Zamawiającego serwer internetowy w czasie trwania okresu gwarancji.</w:t>
      </w:r>
    </w:p>
    <w:p w14:paraId="7EA52B63" w14:textId="67EA5F7D"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Wykonawca powinien zapewnić bezawaryjność i bezpieczeństwo danych portalu e-urząd, w tym powinien być </w:t>
      </w:r>
      <w:proofErr w:type="spellStart"/>
      <w:r w:rsidRPr="00E50641">
        <w:rPr>
          <w:rFonts w:asciiTheme="majorHAnsi" w:hAnsiTheme="majorHAnsi" w:cstheme="majorHAnsi"/>
          <w:color w:val="000000" w:themeColor="text1"/>
          <w:szCs w:val="24"/>
        </w:rPr>
        <w:t>replikowalny</w:t>
      </w:r>
      <w:proofErr w:type="spellEnd"/>
      <w:r w:rsidRPr="00E50641">
        <w:rPr>
          <w:rFonts w:asciiTheme="majorHAnsi" w:hAnsiTheme="majorHAnsi" w:cstheme="majorHAnsi"/>
          <w:color w:val="000000" w:themeColor="text1"/>
          <w:szCs w:val="24"/>
        </w:rPr>
        <w:t xml:space="preserve"> w czasie rzeczywistym na serwer zapasowy. Dane portalu mają być kopiowane automatycznie na zewnętrzny nośnik/macierz codziennie, a w przypadku awarii serwera odtworzone w ciągu 24 godzin w przypadku awarii serwera zapasowego, w innym przypadku przeniesione z serwera zapasowego.</w:t>
      </w:r>
    </w:p>
    <w:p w14:paraId="217E7073"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powinien również zapewnić odpowiednią przepustowość łącza internetowego do portalu e-urząd, biorąc pod uwagę ilość danych oraz ilość  wejść na portal i odpowiednio monitorując tę przepustowość oraz dostępność portalu na poziomie 99%.</w:t>
      </w:r>
    </w:p>
    <w:p w14:paraId="0AACAC72"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Wykonawca zapewni zabezpieczenie i nadzór nad </w:t>
      </w:r>
      <w:r w:rsidRPr="00E50641">
        <w:rPr>
          <w:rFonts w:asciiTheme="majorHAnsi" w:hAnsiTheme="majorHAnsi" w:cstheme="majorHAnsi"/>
          <w:b/>
          <w:color w:val="000000" w:themeColor="text1"/>
          <w:szCs w:val="24"/>
        </w:rPr>
        <w:t>Systemem</w:t>
      </w:r>
      <w:r w:rsidRPr="00E50641">
        <w:rPr>
          <w:rFonts w:asciiTheme="majorHAnsi" w:hAnsiTheme="majorHAnsi" w:cstheme="majorHAnsi"/>
          <w:color w:val="000000" w:themeColor="text1"/>
          <w:szCs w:val="24"/>
        </w:rPr>
        <w:t xml:space="preserve"> pod kątem ataków z Internetu.</w:t>
      </w:r>
    </w:p>
    <w:p w14:paraId="1D603B87"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 przypadku naruszeniu bezpieczeństwa oraz dostępności </w:t>
      </w:r>
      <w:r w:rsidRPr="00E50641">
        <w:rPr>
          <w:rFonts w:asciiTheme="majorHAnsi" w:hAnsiTheme="majorHAnsi" w:cstheme="majorHAnsi"/>
          <w:b/>
          <w:color w:val="000000" w:themeColor="text1"/>
          <w:szCs w:val="24"/>
        </w:rPr>
        <w:t>Systemu</w:t>
      </w:r>
      <w:r w:rsidRPr="00E50641">
        <w:rPr>
          <w:rFonts w:asciiTheme="majorHAnsi" w:hAnsiTheme="majorHAnsi" w:cstheme="majorHAnsi"/>
          <w:color w:val="000000" w:themeColor="text1"/>
          <w:szCs w:val="24"/>
        </w:rPr>
        <w:t xml:space="preserve">, wznowienie działania serwisu powinno nastąpić w ciągu nie dłuższym niż 24 godziny od otrzymania informacji </w:t>
      </w:r>
      <w:r w:rsidRPr="00E50641">
        <w:rPr>
          <w:rFonts w:asciiTheme="majorHAnsi" w:hAnsiTheme="majorHAnsi" w:cstheme="majorHAnsi"/>
          <w:color w:val="000000" w:themeColor="text1"/>
          <w:szCs w:val="24"/>
        </w:rPr>
        <w:lastRenderedPageBreak/>
        <w:t xml:space="preserve">email od Zamawiającego. W przypadku sobót i niedziel oraz świąt państwowych reakcja serwisu zostaje przedłużona o te dni wolne. </w:t>
      </w:r>
    </w:p>
    <w:p w14:paraId="0FD860AB"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powinien udzielać pomocy serwisowej dotyczącej Systemu przy zagrożeniu serwisu przed atakami Internetowymi.</w:t>
      </w:r>
    </w:p>
    <w:p w14:paraId="7B01438E"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Do zadań Wykonawcy należy automatyczne tworzeniem codziennych kopii bezpieczeństwa </w:t>
      </w:r>
      <w:r w:rsidRPr="00E50641">
        <w:rPr>
          <w:rFonts w:asciiTheme="majorHAnsi" w:hAnsiTheme="majorHAnsi" w:cstheme="majorHAnsi"/>
          <w:b/>
          <w:color w:val="000000" w:themeColor="text1"/>
          <w:szCs w:val="24"/>
        </w:rPr>
        <w:t>Systemu</w:t>
      </w:r>
      <w:r w:rsidRPr="00E50641">
        <w:rPr>
          <w:rFonts w:asciiTheme="majorHAnsi" w:hAnsiTheme="majorHAnsi" w:cstheme="majorHAnsi"/>
          <w:color w:val="000000" w:themeColor="text1"/>
          <w:szCs w:val="24"/>
        </w:rPr>
        <w:t xml:space="preserve"> internetowego.</w:t>
      </w:r>
    </w:p>
    <w:p w14:paraId="7A898AB4" w14:textId="77777777" w:rsidR="000C5783" w:rsidRPr="00E50641" w:rsidRDefault="000C5783" w:rsidP="000C5783">
      <w:pPr>
        <w:pStyle w:val="Akapitzlist"/>
        <w:ind w:left="357"/>
        <w:jc w:val="both"/>
        <w:rPr>
          <w:color w:val="000000" w:themeColor="text1"/>
        </w:rPr>
      </w:pPr>
    </w:p>
    <w:p w14:paraId="099B1FCB" w14:textId="4D7E91B4" w:rsidR="000C5783" w:rsidRPr="00E50641" w:rsidRDefault="000C5783" w:rsidP="00B44FC9">
      <w:pPr>
        <w:pStyle w:val="Nagwek1"/>
        <w:numPr>
          <w:ilvl w:val="1"/>
          <w:numId w:val="116"/>
        </w:numPr>
        <w:jc w:val="both"/>
        <w:rPr>
          <w:rFonts w:ascii="Calibri" w:hAnsi="Calibri"/>
          <w:color w:val="000000" w:themeColor="text1"/>
        </w:rPr>
      </w:pPr>
      <w:bookmarkStart w:id="11" w:name="_Toc22292842"/>
      <w:r w:rsidRPr="00E50641">
        <w:rPr>
          <w:rFonts w:ascii="Calibri" w:hAnsi="Calibri"/>
          <w:iCs/>
          <w:color w:val="000000" w:themeColor="text1"/>
        </w:rPr>
        <w:t>Wymagania funkcjonalne platformy e-urząd</w:t>
      </w:r>
      <w:bookmarkEnd w:id="11"/>
    </w:p>
    <w:p w14:paraId="1F1F60B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Portal musi umożliwiać bezpieczne zalogowanie się przez przeglądarkę z wykorzystaniem SSO (Single </w:t>
      </w:r>
      <w:proofErr w:type="spellStart"/>
      <w:r w:rsidRPr="00E50641">
        <w:rPr>
          <w:rFonts w:asciiTheme="majorHAnsi" w:hAnsiTheme="majorHAnsi" w:cstheme="majorHAnsi"/>
          <w:color w:val="000000" w:themeColor="text1"/>
          <w:szCs w:val="24"/>
        </w:rPr>
        <w:t>Sign</w:t>
      </w:r>
      <w:proofErr w:type="spellEnd"/>
      <w:r w:rsidRPr="00E50641">
        <w:rPr>
          <w:rFonts w:asciiTheme="majorHAnsi" w:hAnsiTheme="majorHAnsi" w:cstheme="majorHAnsi"/>
          <w:color w:val="000000" w:themeColor="text1"/>
          <w:szCs w:val="24"/>
        </w:rPr>
        <w:t xml:space="preserve">-On) platformy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 xml:space="preserve"> (protokół SAML).</w:t>
      </w:r>
    </w:p>
    <w:p w14:paraId="11CE78F8" w14:textId="70D2DA95"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umożliwiać pozyskiwanie z Systemu Dziedzinowego (dalej SD), danych o aktualnych zobowiązaniach zalogowanego interesanta z uwzględnieniem należności dodatkowych tj. odsetki i inne koszty na bieżącą datę logowania w zakresie:</w:t>
      </w:r>
    </w:p>
    <w:p w14:paraId="39037AD1"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od nieruchomości od osób fizycznych.</w:t>
      </w:r>
    </w:p>
    <w:p w14:paraId="558B6AA8"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od nieruchomości od osób prawnych.</w:t>
      </w:r>
    </w:p>
    <w:p w14:paraId="60879ADA"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rolnego od osób fizycznych.</w:t>
      </w:r>
    </w:p>
    <w:p w14:paraId="4D4C85A5"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rolnego od osób prawnych.</w:t>
      </w:r>
    </w:p>
    <w:p w14:paraId="0BAFECBA"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leśnego od osób fizycznych.</w:t>
      </w:r>
    </w:p>
    <w:p w14:paraId="7719509E"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leśnego od osób prawnych.</w:t>
      </w:r>
    </w:p>
    <w:p w14:paraId="2136AE51"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od środków transportowych.</w:t>
      </w:r>
    </w:p>
    <w:p w14:paraId="49CA2913" w14:textId="4787E15F" w:rsidR="00D604D1" w:rsidRPr="00E50641" w:rsidRDefault="00D604D1"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Prowadzenie spraw w zakresie gospodarki komunalnej</w:t>
      </w:r>
      <w:r w:rsidR="005E7085" w:rsidRPr="00E50641">
        <w:rPr>
          <w:rFonts w:asciiTheme="majorHAnsi" w:hAnsiTheme="majorHAnsi" w:cstheme="majorHAnsi"/>
          <w:color w:val="000000" w:themeColor="text1"/>
          <w:szCs w:val="24"/>
        </w:rPr>
        <w:t xml:space="preserve"> (odpady, woda i ścieki)</w:t>
      </w:r>
    </w:p>
    <w:p w14:paraId="6B969AF6"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 oraz mieć możliwość rozbudowy o kolejne usługi.</w:t>
      </w:r>
    </w:p>
    <w:p w14:paraId="0BC3C023"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w części publicznej musi prezentować skategoryzowane karty usług, do każdej usługi musi być przedstawiony pełny jej opis, sposób załatwienia oraz przykładowo wypełniony formularz</w:t>
      </w:r>
    </w:p>
    <w:p w14:paraId="6FAEC06D"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być podzielny na część publiczną – udostępnianą niezalogowanym użytkownikom oraz część wewnętrzną – dla administratorów systemu wraz z systemem CMS.</w:t>
      </w:r>
    </w:p>
    <w:p w14:paraId="1E18FAE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Użytkownik w części publicznej powinien mieć możliwość przejrzenia karty usługi, dla której prezentowanej jest opis zredagowany przez Wykonawcę z możliwością wprowadzenia zmian przez administratorów oraz możliwość przejścia do wypełnienia formularza elektronicznego na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w:t>
      </w:r>
    </w:p>
    <w:p w14:paraId="3F5E3993"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6AB4E0B0" w14:textId="77777777" w:rsidR="00BA6F10"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musi mieć możliwość zdefiniowania karty usługi i utworzenia jej wizualizacji.</w:t>
      </w:r>
    </w:p>
    <w:p w14:paraId="0A263E95" w14:textId="381CA0D2" w:rsidR="00BA6F10" w:rsidRPr="00E50641" w:rsidRDefault="00BA6F10"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Karty usług powinny umożliwiać definiowanie co najmniej takich informacji jak:</w:t>
      </w:r>
    </w:p>
    <w:p w14:paraId="783B9266"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Opisu karty</w:t>
      </w:r>
    </w:p>
    <w:p w14:paraId="206C3CB5"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Właściwego organu do realizacji usługi</w:t>
      </w:r>
    </w:p>
    <w:p w14:paraId="7361A3B9"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Kogo dotyczy usługa</w:t>
      </w:r>
    </w:p>
    <w:p w14:paraId="03D2E45A"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Podstawy prawnej </w:t>
      </w:r>
    </w:p>
    <w:p w14:paraId="4C8EF2CA"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Czas realizacji</w:t>
      </w:r>
    </w:p>
    <w:p w14:paraId="2304FBA9"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Wymaganych dokumentów</w:t>
      </w:r>
    </w:p>
    <w:p w14:paraId="113758CA"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Informację o opłatach</w:t>
      </w:r>
    </w:p>
    <w:p w14:paraId="1356016C"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Informację o trybie odwoławczym</w:t>
      </w:r>
    </w:p>
    <w:p w14:paraId="65813D03"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Rezultat realizacji usługi</w:t>
      </w:r>
    </w:p>
    <w:p w14:paraId="2A0E7F72"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Poszczególne etapy realizacji usługi</w:t>
      </w:r>
    </w:p>
    <w:p w14:paraId="093C0CB6"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Poziom dostępności usługi</w:t>
      </w:r>
    </w:p>
    <w:p w14:paraId="489D0426" w14:textId="1F49D163" w:rsidR="00623CE2" w:rsidRPr="00E50641" w:rsidRDefault="00623CE2"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 kogo skierowana</w:t>
      </w:r>
    </w:p>
    <w:p w14:paraId="5FC062DB"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Informacji czy usługa wymaga autoryzacji </w:t>
      </w:r>
    </w:p>
    <w:p w14:paraId="3D8CF83D" w14:textId="20A7E0DA" w:rsidR="00BA6F10" w:rsidRPr="00E50641" w:rsidRDefault="00BA6F10"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Wykonawca przygotuje i zamieści wymagane karty usług</w:t>
      </w:r>
      <w:r w:rsidR="00F72286" w:rsidRPr="00E50641">
        <w:rPr>
          <w:rFonts w:asciiTheme="majorHAnsi" w:eastAsia="Calibri" w:hAnsiTheme="majorHAnsi" w:cstheme="majorHAnsi"/>
          <w:color w:val="000000" w:themeColor="text1"/>
          <w:szCs w:val="24"/>
          <w:lang w:eastAsia="zh-CN"/>
        </w:rPr>
        <w:t xml:space="preserve"> zgodnie z wymaganiami Zamawiającego</w:t>
      </w:r>
    </w:p>
    <w:p w14:paraId="79A557CF" w14:textId="371C9E40"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Wszystkie </w:t>
      </w:r>
      <w:r w:rsidR="00F72286" w:rsidRPr="00E50641">
        <w:rPr>
          <w:rFonts w:asciiTheme="majorHAnsi" w:hAnsiTheme="majorHAnsi" w:cstheme="majorHAnsi"/>
          <w:color w:val="000000" w:themeColor="text1"/>
          <w:szCs w:val="24"/>
        </w:rPr>
        <w:t xml:space="preserve">możliwe </w:t>
      </w:r>
      <w:r w:rsidRPr="00E50641">
        <w:rPr>
          <w:rFonts w:asciiTheme="majorHAnsi" w:hAnsiTheme="majorHAnsi" w:cstheme="majorHAnsi"/>
          <w:color w:val="000000" w:themeColor="text1"/>
          <w:szCs w:val="24"/>
        </w:rPr>
        <w:t>dane</w:t>
      </w:r>
      <w:r w:rsidR="0027762C" w:rsidRPr="00E50641">
        <w:rPr>
          <w:rFonts w:asciiTheme="majorHAnsi" w:hAnsiTheme="majorHAnsi" w:cstheme="majorHAnsi"/>
          <w:color w:val="000000" w:themeColor="text1"/>
          <w:szCs w:val="24"/>
        </w:rPr>
        <w:t xml:space="preserve"> e-podatki</w:t>
      </w:r>
      <w:r w:rsidRPr="00E50641">
        <w:rPr>
          <w:rFonts w:asciiTheme="majorHAnsi" w:hAnsiTheme="majorHAnsi" w:cstheme="majorHAnsi"/>
          <w:color w:val="000000" w:themeColor="text1"/>
          <w:szCs w:val="24"/>
        </w:rPr>
        <w:t xml:space="preserve"> muszą być pobierane z SD.</w:t>
      </w:r>
    </w:p>
    <w:p w14:paraId="5726909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umożliwiać zarządzanie rejestrem interesantów, gdzie każdego interesanta można:</w:t>
      </w:r>
    </w:p>
    <w:p w14:paraId="7D85DC60"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zidentyfikować minimum takimi danymi jak: typ podmiotu, Imię, Nazwisko, Login, dane kontaktowe (telefon, email, www, adres korespondencyjny, oraz dowolną liczbę innych form kontaktu),</w:t>
      </w:r>
    </w:p>
    <w:p w14:paraId="136441D1"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zmienić mu dane podstawowe,</w:t>
      </w:r>
    </w:p>
    <w:p w14:paraId="083DBAFB"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zmienić mu dane kontaktowe,</w:t>
      </w:r>
    </w:p>
    <w:p w14:paraId="433AF0AC"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powiązać go z interesantem z SD,</w:t>
      </w:r>
    </w:p>
    <w:p w14:paraId="472FC6E2"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aktywować lub dezaktywować konto interesanta,</w:t>
      </w:r>
    </w:p>
    <w:p w14:paraId="0EEDA21F"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przypisać interesanta do grup użytkowników.</w:t>
      </w:r>
    </w:p>
    <w:p w14:paraId="4D7146D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Administratorzy muszą mieć możliwość powiązania użytkownika z kontem kontrahenta w SD.</w:t>
      </w:r>
    </w:p>
    <w:p w14:paraId="0DB6ABAD"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Użytkownik zalogowany do systemu musi mieć możliwość przeglądania i zmiany własnych danych: typ podmiotu (osoba fizyczna / osoba prawna), imię, nazwisko / nazwa, dane kontaktowe standardowe: telefon, email, www, adres korespondencyjny, dane kontaktowe dodatkowe.</w:t>
      </w:r>
    </w:p>
    <w:p w14:paraId="33E4C6F8"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Użytkownik musi mieć możliwość zmiany hasła.</w:t>
      </w:r>
    </w:p>
    <w:p w14:paraId="6AB1D7A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Użytkownik musi mieć możliwość powiązania konta z kontem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w:t>
      </w:r>
    </w:p>
    <w:p w14:paraId="43AA3CE4" w14:textId="7233B238"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Użytkownik musi mieć możliwość 3 sposoby logowania się do portalu e-urząd: poprzez profil zaufany, </w:t>
      </w:r>
      <w:r w:rsidR="00375E5A" w:rsidRPr="00E50641">
        <w:rPr>
          <w:rFonts w:asciiTheme="majorHAnsi" w:hAnsiTheme="majorHAnsi" w:cstheme="majorHAnsi"/>
          <w:color w:val="000000" w:themeColor="text1"/>
          <w:szCs w:val="24"/>
        </w:rPr>
        <w:t>węzeł krajowy</w:t>
      </w:r>
      <w:r w:rsidRPr="00E50641">
        <w:rPr>
          <w:rFonts w:asciiTheme="majorHAnsi" w:hAnsiTheme="majorHAnsi" w:cstheme="majorHAnsi"/>
          <w:color w:val="000000" w:themeColor="text1"/>
          <w:szCs w:val="24"/>
        </w:rPr>
        <w:t xml:space="preserve"> oraz poprzez login i hasło założone w urzędzie przez uprawnioną osobę. Podczas rejestracji takiej osoby w urzędzie, pracownik ma mieć możliwość wygenerowania formularza rejestracyjnego z możliwością potwierdzenia wyrażenia zgody na komunikację elektroniczną przez użytkownika.</w:t>
      </w:r>
    </w:p>
    <w:p w14:paraId="74EEC4E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Użytkownik musi mieć możliwość przeglądu swoich danych kontrahenta z SD, o ile jego konto zostało powiązane z kontem kontrahenta SD.</w:t>
      </w:r>
    </w:p>
    <w:p w14:paraId="0704B61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Dane podstawowe prezentowane w przypadku powiązania konta z kontrahentem SD to co najmniej: nazwisko imię / nazwa, typ, PESEL, NIP, data wyrejestrowania lub zgonu (jeśli widnienie w SD).</w:t>
      </w:r>
    </w:p>
    <w:p w14:paraId="5ACAB160"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2D0396F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Każda należność powinna zawierać co najmniej takie informacje jak: numer decyzji, naliczone odsetki oraz koszty upomnień i wezwań, czy był na nią wystawiony tytuł wykonawczy itp., o ile takimi informacjami dysponują SD.</w:t>
      </w:r>
    </w:p>
    <w:p w14:paraId="7DC3CC42"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prezentowania i wyszukiwania konkretnej należności według rodzaju, daty, terminu płatności itp.</w:t>
      </w:r>
    </w:p>
    <w:p w14:paraId="5B7FFF34"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wyświetlania historii wszystkich interakcji finansowych mieszkańca z urzędem, jakie zostały zrealizowane poprzez system.</w:t>
      </w:r>
    </w:p>
    <w:p w14:paraId="586E5836"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1C3B0628"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F67EDA5" w14:textId="15F8481E"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ma mieć możliwość wystawienia EPO</w:t>
      </w:r>
      <w:r w:rsidR="001A449C" w:rsidRPr="00E50641">
        <w:rPr>
          <w:rFonts w:asciiTheme="majorHAnsi" w:hAnsiTheme="majorHAnsi" w:cstheme="majorHAnsi"/>
          <w:color w:val="000000" w:themeColor="text1"/>
          <w:szCs w:val="24"/>
        </w:rPr>
        <w:t xml:space="preserve"> udostępniane przez </w:t>
      </w:r>
      <w:proofErr w:type="spellStart"/>
      <w:r w:rsidR="001A449C"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w:t>
      </w:r>
    </w:p>
    <w:p w14:paraId="7114A6DC"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ustawienia sortowania wyświetlanych danych rosnąco lub malejąco względem dowolnego z wyświetlanych parametrów należności.</w:t>
      </w:r>
    </w:p>
    <w:p w14:paraId="4052308C"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Jeśli należność jest płatna w ratach (np. należności podatkowe, należności rozłożone przez urząd na raty) portal winien również przedstawiać klientowi informację, którą ratę kwota płatności stanowi.</w:t>
      </w:r>
    </w:p>
    <w:p w14:paraId="2C1D309F"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 przypadku, jeśli należność powstała w drodze decyzji administracyjnej urzędu numer decyzji ma być również widoczny dla klienta.</w:t>
      </w:r>
    </w:p>
    <w:p w14:paraId="76DEFB5B"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ukrycia wyświetlania wybranych parametrów należności wyszukiwanych na ekranie użytkownika.</w:t>
      </w:r>
    </w:p>
    <w:p w14:paraId="635DC9B8"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Aplikacja powinna posiadać mechanizmy kontroli i bezpieczeństwa chroniące użytkowników przed kilkukrotnym wniesieniem płatności z tego samego tytułu.</w:t>
      </w:r>
    </w:p>
    <w:p w14:paraId="201074D5"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325ED2D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wydrukowania wypełnionego polecenia przelewu bankowego lub pocztowego, dla zaznaczonej jednej lub zaznaczonych wielu należności.</w:t>
      </w:r>
    </w:p>
    <w:p w14:paraId="7ACA61AE"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i prezentowania należności według jej rodzaju np. „pokaż tylko opłaty za dzierżawę” itp.</w:t>
      </w:r>
    </w:p>
    <w:p w14:paraId="41125489"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i prezentowania należności według statusu płatności tzn. np. pokaż tylko zaległe itp.</w:t>
      </w:r>
    </w:p>
    <w:p w14:paraId="7741DD37" w14:textId="77777777" w:rsidR="000C5783" w:rsidRPr="00E50641" w:rsidRDefault="000C5783" w:rsidP="00B44FC9">
      <w:pPr>
        <w:pStyle w:val="Akapitzlist"/>
        <w:numPr>
          <w:ilvl w:val="1"/>
          <w:numId w:val="88"/>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wysyłania wiadomości za pośrednictwem sms poprzez portal lub może być wysyłka realizowana za pomocą dodatkowej aplikacji powiązanej z SD Zamawiającego lub bezpośrednio z SD:</w:t>
      </w:r>
    </w:p>
    <w:p w14:paraId="34D071D4" w14:textId="77777777" w:rsidR="000C5783" w:rsidRPr="00E50641" w:rsidRDefault="000C5783" w:rsidP="00B44FC9">
      <w:pPr>
        <w:pStyle w:val="Akapitzlist"/>
        <w:numPr>
          <w:ilvl w:val="1"/>
          <w:numId w:val="11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powinien obsługiwać wysyłkę minimum następujących typów wiadomości z systemu dziedzinowego:</w:t>
      </w:r>
    </w:p>
    <w:p w14:paraId="3BABACC1"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Informacja o wystawionej decyzji</w:t>
      </w:r>
    </w:p>
    <w:p w14:paraId="440F40AE"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Informacja o zbliżającym się terminie płatności</w:t>
      </w:r>
    </w:p>
    <w:p w14:paraId="18312184"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Informacja o zaległości</w:t>
      </w:r>
    </w:p>
    <w:p w14:paraId="2FDF7150"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Wezwanie do złożenia deklaracji/informacji</w:t>
      </w:r>
    </w:p>
    <w:p w14:paraId="2A0AD1EC" w14:textId="77777777" w:rsidR="000C5783" w:rsidRPr="00E50641" w:rsidRDefault="000C5783" w:rsidP="00B44FC9">
      <w:pPr>
        <w:pStyle w:val="Akapitzlist"/>
        <w:numPr>
          <w:ilvl w:val="1"/>
          <w:numId w:val="11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powinien zapisywać i odpowiednio oznaczać w dzienniku zdarzeń wszystkie wysłane informacje podatkowe,</w:t>
      </w:r>
    </w:p>
    <w:p w14:paraId="7C2405A0" w14:textId="77777777" w:rsidR="000C5783" w:rsidRPr="00E50641" w:rsidRDefault="000C5783" w:rsidP="00B44FC9">
      <w:pPr>
        <w:pStyle w:val="Akapitzlist"/>
        <w:numPr>
          <w:ilvl w:val="1"/>
          <w:numId w:val="11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cała komunikacja pomiędzy systemem dziedzinowym, a systemem powinna być zabezpieczona przed nieautoryzowanym dostępem,</w:t>
      </w:r>
    </w:p>
    <w:p w14:paraId="3E49F686"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Wygenerowane płatności zlecone za pośrednictwem portalu, ale jeszcze nie zaksięgowane powinny zawierać informacje takie jak: nr konta bankowego na które została przelana płatność, kwota i data zlecenia, status zlecenia oraz data wykonania.</w:t>
      </w:r>
    </w:p>
    <w:p w14:paraId="3683469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ustawienia sortowania wyświetlanych danych rosnąco lub malejąco względem dowolnego z wyświetlanych parametrów.</w:t>
      </w:r>
    </w:p>
    <w:p w14:paraId="65384634"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lub filtrowania należności według co najmniej: konta bankowego na które została przelana płatność, rodzaju należności, kwoty, typu płatności, stanu zlecenia, daty zlecenia.</w:t>
      </w:r>
    </w:p>
    <w:p w14:paraId="3AEA24F0" w14:textId="4A9BEDC3"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przeglądu operacji księgowych już zrealizowanych tzn.</w:t>
      </w:r>
      <w:r w:rsidR="00AD4EAB"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opłaconych (wpłaty, zwroty, przeksięgowania)</w:t>
      </w:r>
    </w:p>
    <w:p w14:paraId="4397E22E"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34CCD42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ustawienia sortowania wyświetlanych danych rosnąco lub malejąco względem dowolnego z wyświetlanych parametrów.</w:t>
      </w:r>
    </w:p>
    <w:p w14:paraId="30F2D28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lub filtrowania zrealizowanych i zaksięgowanych operacji według co najmniej: kontrahenta SD, rodzaju należności, terminu płatności od – do.</w:t>
      </w:r>
    </w:p>
    <w:p w14:paraId="6E83450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Dla należności dotyczących nieruchomości system musi prezentować dodatkowo minimum: numer decyzji, typ nieruchomości, numer nieruchomości, numer dokumentu własności/władania, datę wydania dokumentu – pobrane z SD.</w:t>
      </w:r>
    </w:p>
    <w:p w14:paraId="3CFC2264"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Dla należności dotyczących podatku od osób prawnych system musi prezentować dodatkowo rok wydania decyzji, typ dokumentu, rodzaj podatku.</w:t>
      </w:r>
    </w:p>
    <w:p w14:paraId="366D2379" w14:textId="77777777" w:rsidR="0016662A"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Wszystkie parametry konfiguracyjne systemu związane z komunikacją powinny być konfigurowalne za pomocą dedykowanych formularzy będących częścią systemu.</w:t>
      </w:r>
    </w:p>
    <w:p w14:paraId="7B4F6FED" w14:textId="77777777" w:rsidR="000C5783" w:rsidRPr="00E50641" w:rsidRDefault="000C5783" w:rsidP="000C5783">
      <w:pPr>
        <w:pStyle w:val="Akapitzlist"/>
        <w:ind w:left="357"/>
        <w:rPr>
          <w:color w:val="000000" w:themeColor="text1"/>
        </w:rPr>
      </w:pPr>
    </w:p>
    <w:p w14:paraId="3185DECB" w14:textId="2D96CF8C" w:rsidR="000C5783" w:rsidRPr="00E50641" w:rsidRDefault="000C5783" w:rsidP="00B44FC9">
      <w:pPr>
        <w:pStyle w:val="Nagwek1"/>
        <w:numPr>
          <w:ilvl w:val="1"/>
          <w:numId w:val="116"/>
        </w:numPr>
        <w:jc w:val="both"/>
        <w:rPr>
          <w:rFonts w:ascii="Calibri" w:hAnsi="Calibri"/>
          <w:iCs/>
          <w:color w:val="000000" w:themeColor="text1"/>
        </w:rPr>
      </w:pPr>
      <w:bookmarkStart w:id="12" w:name="_Toc22292843"/>
      <w:r w:rsidRPr="00E50641">
        <w:rPr>
          <w:rFonts w:ascii="Calibri" w:hAnsi="Calibri"/>
          <w:color w:val="000000" w:themeColor="text1"/>
        </w:rPr>
        <w:t>Wymagania niefunkcjonalne platformy e-urząd</w:t>
      </w:r>
      <w:bookmarkEnd w:id="12"/>
    </w:p>
    <w:p w14:paraId="77C0E9C9"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System musi być zaprojektowany w modelu trójwarstwowym: </w:t>
      </w:r>
    </w:p>
    <w:p w14:paraId="3ED5AE45" w14:textId="77777777" w:rsidR="000C5783" w:rsidRPr="00E50641" w:rsidRDefault="000C5783" w:rsidP="00B44FC9">
      <w:pPr>
        <w:pStyle w:val="Akapitzlist"/>
        <w:numPr>
          <w:ilvl w:val="0"/>
          <w:numId w:val="10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warstwa danych,</w:t>
      </w:r>
    </w:p>
    <w:p w14:paraId="268B566C" w14:textId="77777777" w:rsidR="000C5783" w:rsidRPr="00E50641" w:rsidRDefault="000C5783" w:rsidP="00B44FC9">
      <w:pPr>
        <w:pStyle w:val="Akapitzlist"/>
        <w:numPr>
          <w:ilvl w:val="0"/>
          <w:numId w:val="10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warstwa aplikacji,</w:t>
      </w:r>
    </w:p>
    <w:p w14:paraId="4A7F4068" w14:textId="77777777" w:rsidR="000C5783" w:rsidRPr="00E50641" w:rsidRDefault="000C5783" w:rsidP="00B44FC9">
      <w:pPr>
        <w:pStyle w:val="Akapitzlist"/>
        <w:numPr>
          <w:ilvl w:val="0"/>
          <w:numId w:val="10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warstwa prezentacji - przeglądarka internetowa - za pośrednictwem której następuje właściwa obsługa systemu przez użytkownika końcowego.</w:t>
      </w:r>
    </w:p>
    <w:p w14:paraId="0ED6A11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umożliwiać pracę na bazie typu Open Source bądź na komercyjnym systemie bazodanowym.</w:t>
      </w:r>
    </w:p>
    <w:p w14:paraId="5AEE9185"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Użyte narzędzia będą wspierać architekturę zorientowaną na usługi SOA (Service-</w:t>
      </w:r>
      <w:proofErr w:type="spellStart"/>
      <w:r w:rsidRPr="00E50641">
        <w:rPr>
          <w:rFonts w:asciiTheme="majorHAnsi" w:hAnsiTheme="majorHAnsi" w:cstheme="majorHAnsi"/>
          <w:color w:val="000000" w:themeColor="text1"/>
          <w:szCs w:val="24"/>
        </w:rPr>
        <w:t>Oriented</w:t>
      </w:r>
      <w:proofErr w:type="spellEnd"/>
      <w:r w:rsidRPr="00E50641">
        <w:rPr>
          <w:rFonts w:asciiTheme="majorHAnsi" w:hAnsiTheme="majorHAnsi" w:cstheme="majorHAnsi"/>
          <w:color w:val="000000" w:themeColor="text1"/>
          <w:szCs w:val="24"/>
        </w:rPr>
        <w:t xml:space="preserve"> Architecture).</w:t>
      </w:r>
    </w:p>
    <w:p w14:paraId="0D5194EE"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Wszystkie istotne dane systemu będą zapisywane w bazie danych systemu.</w:t>
      </w:r>
    </w:p>
    <w:p w14:paraId="0DCB1A5F"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Do opisu protokołów i struktur wymiany danych usługi sieciowej wykorzystany zostanie Web Services </w:t>
      </w:r>
      <w:proofErr w:type="spellStart"/>
      <w:r w:rsidRPr="00E50641">
        <w:rPr>
          <w:rFonts w:asciiTheme="majorHAnsi" w:hAnsiTheme="majorHAnsi" w:cstheme="majorHAnsi"/>
          <w:color w:val="000000" w:themeColor="text1"/>
          <w:szCs w:val="24"/>
        </w:rPr>
        <w:t>Description</w:t>
      </w:r>
      <w:proofErr w:type="spellEnd"/>
      <w:r w:rsidRPr="00E50641">
        <w:rPr>
          <w:rFonts w:asciiTheme="majorHAnsi" w:hAnsiTheme="majorHAnsi" w:cstheme="majorHAnsi"/>
          <w:color w:val="000000" w:themeColor="text1"/>
          <w:szCs w:val="24"/>
        </w:rPr>
        <w:t xml:space="preserve"> Language (WSDL). Zakłada się przede wszystkim integrację wewnętrzną systemów w ramach urzędu oraz kompatybilność z systemami zewnętrznymi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 obywatel.gov.pl).</w:t>
      </w:r>
    </w:p>
    <w:p w14:paraId="43BF72EC"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 celu zapewnienia poprawnej współpracy systemów teleinformatycznych Wykonawca w porozumieniu z Zamawiającym przekaże opis usługi sieciowej do repozytorium interoperacyjności.  </w:t>
      </w:r>
    </w:p>
    <w:p w14:paraId="22A89B5B" w14:textId="45AAA658"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Formularze przesyłane będą za pomocą interfejsu dostępnego na stronie, której adres podany będzie na stronie Biuletynu Informacji Publicznej U</w:t>
      </w:r>
      <w:r w:rsidR="001A449C" w:rsidRPr="00E50641">
        <w:rPr>
          <w:rFonts w:asciiTheme="majorHAnsi" w:hAnsiTheme="majorHAnsi" w:cstheme="majorHAnsi"/>
          <w:color w:val="000000" w:themeColor="text1"/>
          <w:szCs w:val="24"/>
        </w:rPr>
        <w:t>M</w:t>
      </w:r>
      <w:r w:rsidRPr="00E50641">
        <w:rPr>
          <w:rFonts w:asciiTheme="majorHAnsi" w:hAnsiTheme="majorHAnsi" w:cstheme="majorHAnsi"/>
          <w:color w:val="000000" w:themeColor="text1"/>
          <w:szCs w:val="24"/>
        </w:rPr>
        <w:t xml:space="preserve"> </w:t>
      </w:r>
      <w:r w:rsidR="00FD6FD5" w:rsidRPr="00E50641">
        <w:rPr>
          <w:rFonts w:asciiTheme="majorHAnsi" w:hAnsiTheme="majorHAnsi" w:cstheme="majorHAnsi"/>
          <w:color w:val="000000" w:themeColor="text1"/>
          <w:szCs w:val="24"/>
        </w:rPr>
        <w:t>Pieniężno</w:t>
      </w:r>
      <w:r w:rsidRPr="00E50641">
        <w:rPr>
          <w:rFonts w:asciiTheme="majorHAnsi" w:hAnsiTheme="majorHAnsi" w:cstheme="majorHAnsi"/>
          <w:color w:val="000000" w:themeColor="text1"/>
          <w:szCs w:val="24"/>
        </w:rPr>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395CC0CF" w14:textId="72AC2541"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w warstwie serwera aplikacji i bazy danych powinien mieć możliwość uruchomienia w środowiskach opartych na systemach operacyjnych z rodziny Windows</w:t>
      </w:r>
      <w:r w:rsidR="009C586C"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lub równoważnych oraz w środowiskach opartych na systemie Linux lub równoważnych.</w:t>
      </w:r>
    </w:p>
    <w:p w14:paraId="365D9B5E"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401E3AA4"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realizować wszystkie czynności przez przeglądarkę internetową.</w:t>
      </w:r>
    </w:p>
    <w:p w14:paraId="62BC8915"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pracować w wersji sieciowej z wykorzystaniem protokołu TCP/IP oraz być w pełni kompatybilny z sieciami TCP/IP.</w:t>
      </w:r>
    </w:p>
    <w:p w14:paraId="75E3CCDB"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Architektura systemu powinna umożliwiać pracę jedno i wielostanowiskową, zapewniać jednokrotne wprowadzanie danych tak, aby były one dostępne dla wszystkich użytkowników.</w:t>
      </w:r>
    </w:p>
    <w:p w14:paraId="3F36F2C8"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 przypadku gdy system do pracy wykorzystuje silnik bazy danych, baza taka musi być kompatybilna z systemem operacyjnym i musi istnieć możliwość jej instalacji i pracy na zasadach określonych jak dla systemu.</w:t>
      </w:r>
    </w:p>
    <w:p w14:paraId="3A0CBAFF"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156EA86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Interfejs użytkownika (w tym administratora) powinien być w całości polskojęzyczny.</w:t>
      </w:r>
    </w:p>
    <w:p w14:paraId="513F09C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Dokumentacja powinna zawierać opis funkcji programu, wyjaśniać zasady pracy z programem, oraz zawierać opisy przykładowych scenariuszy pracy.</w:t>
      </w:r>
    </w:p>
    <w:p w14:paraId="7A66DE0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Dokumentacja musi być dostępna z poziomu oprogramowania w postaci elektronicznej (pliki PDF lub DOC lub RTF) zarówno dla użytkownika jak i administratora, dla każdego z nich w zakresie ich zadań.</w:t>
      </w:r>
    </w:p>
    <w:p w14:paraId="57607800"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zapewniać weryfikację wprowadzanych danych w formularzach i kreatorach.</w:t>
      </w:r>
    </w:p>
    <w:p w14:paraId="2AE88087"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Zapewnienie bezpieczeństwa danych zarówno na poziomie danych wrażliwych jak i komunikacji sieciowej przy zastosowaniu bezpiecznych protokołów sieciowych.</w:t>
      </w:r>
    </w:p>
    <w:p w14:paraId="34977D6E"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być skalowalny, poprzez możliwość dołączenia dodatkowych stanowisk komputerowych, zwiększenie zasobów obsługujących warstwę aplikacyjną, zwiększenie zasobów obsługujących warstwę bazy danych.</w:t>
      </w:r>
    </w:p>
    <w:p w14:paraId="32B3BC41"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umożliwiać okresowe wykonywanie, w sposób automatyczny, pełnej kopii aplikacji i danych systemu.</w:t>
      </w:r>
    </w:p>
    <w:p w14:paraId="3449D48B"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posiadać funkcjonalność zarządzania dostępem do aplikacji:</w:t>
      </w:r>
    </w:p>
    <w:p w14:paraId="0F6BA48D"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systemu ma możliwość tworzenia, modyfikacji oraz dezaktywacji kont użytkowników;</w:t>
      </w:r>
    </w:p>
    <w:p w14:paraId="2F9476B6"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systemu powinien móc nadawać uprawnienia użytkownikom;</w:t>
      </w:r>
    </w:p>
    <w:p w14:paraId="6D9AF483"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systemu powinien mieć możliwość przypisywać użytkowników do grup;</w:t>
      </w:r>
    </w:p>
    <w:p w14:paraId="6CA341F8"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pozwalać powinien na zmianę danych uwierzytelniających użytkownika.</w:t>
      </w:r>
    </w:p>
    <w:p w14:paraId="4E26B503"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 xml:space="preserve">administrator systemu poprzez CMS ma możliwość zmiany ilości wyświetlanych danych systemu e-podatki tzn. może pewne pola może uruchomić jako widoczne lub niewidoczne dla użytkownika, szczególnie potrzebne w pierwszej fazie uruchomienia portalu e-podatki. Może to zrobić np. za pomocą </w:t>
      </w:r>
      <w:proofErr w:type="spellStart"/>
      <w:r w:rsidRPr="00E50641">
        <w:rPr>
          <w:rFonts w:asciiTheme="majorHAnsi" w:hAnsiTheme="majorHAnsi" w:cstheme="majorHAnsi"/>
          <w:color w:val="000000" w:themeColor="text1"/>
          <w:szCs w:val="24"/>
        </w:rPr>
        <w:t>checkbox</w:t>
      </w:r>
      <w:proofErr w:type="spellEnd"/>
      <w:r w:rsidRPr="00E50641">
        <w:rPr>
          <w:rFonts w:asciiTheme="majorHAnsi" w:hAnsiTheme="majorHAnsi" w:cstheme="majorHAnsi"/>
          <w:color w:val="000000" w:themeColor="text1"/>
          <w:szCs w:val="24"/>
        </w:rPr>
        <w:t>-a przy nazwie danego pola lub w inny sposób.</w:t>
      </w:r>
    </w:p>
    <w:p w14:paraId="3DFB1FE9"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posiadać możliwość określenie maksymalnej liczby nieudanych prób logowania, po przekroczeniu której użytkownik zostaje zablokowany.</w:t>
      </w:r>
    </w:p>
    <w:p w14:paraId="66041618"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System powinien się komunikować z systemami zewnętrznymi w sposób zapewniający poufność danych. </w:t>
      </w:r>
    </w:p>
    <w:p w14:paraId="45D07880"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być odporny na znane techniki ataku i włamań, typowe dla technologii, w której został wykonany.</w:t>
      </w:r>
    </w:p>
    <w:p w14:paraId="69ABA1E9" w14:textId="7B09F22F"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Docelowo system powinien być zintegrowany z modułami księgowości podatkowej oraz podatkowymi w zakresie niezbędnym do realizacji funkcjonalności e-usług</w:t>
      </w:r>
      <w:r w:rsidR="00707287" w:rsidRPr="00E50641">
        <w:rPr>
          <w:rFonts w:asciiTheme="majorHAnsi" w:hAnsiTheme="majorHAnsi" w:cstheme="majorHAnsi"/>
          <w:color w:val="000000" w:themeColor="text1"/>
          <w:szCs w:val="24"/>
        </w:rPr>
        <w:t>, e-podatki</w:t>
      </w:r>
      <w:r w:rsidRPr="00E50641">
        <w:rPr>
          <w:rFonts w:asciiTheme="majorHAnsi" w:hAnsiTheme="majorHAnsi" w:cstheme="majorHAnsi"/>
          <w:color w:val="000000" w:themeColor="text1"/>
          <w:szCs w:val="24"/>
        </w:rPr>
        <w:t xml:space="preserve"> oraz systemem EZD.</w:t>
      </w:r>
    </w:p>
    <w:p w14:paraId="786F588F"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prowadzić dziennik zdarzeń (w postaci logów systemowych) i dostępu do obiektów danych, dokumentów, operacji na słownikach umożliwiający odtwarzanie historii aktywności poszczególnych użytkowników systemu.</w:t>
      </w:r>
    </w:p>
    <w:p w14:paraId="62A55BE2"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posiadać stronę główną umożliwiającą dodanie nazwy adresu oraz znaku graficznego JST.</w:t>
      </w:r>
    </w:p>
    <w:p w14:paraId="7CC2E9B4" w14:textId="10E3EC2F"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bookmarkStart w:id="13" w:name="OLE_LINK34"/>
      <w:bookmarkStart w:id="14" w:name="OLE_LINK35"/>
      <w:r w:rsidRPr="00E50641">
        <w:rPr>
          <w:rFonts w:asciiTheme="majorHAnsi" w:hAnsiTheme="majorHAnsi" w:cstheme="majorHAnsi"/>
          <w:color w:val="000000" w:themeColor="text1"/>
          <w:szCs w:val="24"/>
        </w:rPr>
        <w:t>System powinien mieć możliwość wykonywania raportów oraz statystyk dla administratorów portalu oraz operatorów (jeżeli administrator przydzieli dla operatora takie uprawnienia), ich drukowania. oraz zapisania w formie pdf. Raporty o ilości utworzonych użytkownikach w zadanym okresie czasu, datę utworzenia konta, dodatkowo wydruk użytkowników wraz z loginami oraz danymi powiązaniami z SD. Wszystkie wydruki muszą zawierać logotypy urzędu, projektu oraz posiadać uzgodnione nazewnictwo z Zamawiającym.</w:t>
      </w:r>
      <w:r w:rsidR="00175516"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Ilości pobrań/wypełnień</w:t>
      </w:r>
      <w:r w:rsidR="00175516"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poszczególnych e-usług</w:t>
      </w:r>
      <w:bookmarkStart w:id="15" w:name="OLE_LINK39"/>
      <w:bookmarkStart w:id="16" w:name="OLE_LINK38"/>
      <w:r w:rsidRPr="00E50641">
        <w:rPr>
          <w:rFonts w:asciiTheme="majorHAnsi" w:hAnsiTheme="majorHAnsi" w:cstheme="majorHAnsi"/>
          <w:color w:val="000000" w:themeColor="text1"/>
          <w:szCs w:val="24"/>
        </w:rPr>
        <w:t>.</w:t>
      </w:r>
      <w:bookmarkEnd w:id="15"/>
      <w:bookmarkEnd w:id="16"/>
    </w:p>
    <w:bookmarkEnd w:id="13"/>
    <w:bookmarkEnd w:id="14"/>
    <w:p w14:paraId="5C8CA137"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e-urząd będzie prowadził też elektroniczny rejestr aktywności użytkowników dostępny dla administratorów.</w:t>
      </w:r>
    </w:p>
    <w:p w14:paraId="0AFCE992" w14:textId="6C0FA661" w:rsidR="00FC2570"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umożliwiać monitoring dostępności portalu</w:t>
      </w:r>
      <w:r w:rsidR="00175516" w:rsidRPr="00E50641">
        <w:rPr>
          <w:rFonts w:asciiTheme="majorHAnsi" w:hAnsiTheme="majorHAnsi" w:cstheme="majorHAnsi"/>
          <w:color w:val="000000" w:themeColor="text1"/>
          <w:szCs w:val="24"/>
        </w:rPr>
        <w:t xml:space="preserve"> </w:t>
      </w:r>
      <w:r w:rsidRPr="00E50641">
        <w:rPr>
          <w:rFonts w:asciiTheme="majorHAnsi" w:hAnsiTheme="majorHAnsi" w:cstheme="majorHAnsi"/>
          <w:b/>
          <w:color w:val="000000" w:themeColor="text1"/>
          <w:szCs w:val="24"/>
        </w:rPr>
        <w:t>e-urząd,</w:t>
      </w:r>
      <w:r w:rsidRPr="00E50641">
        <w:rPr>
          <w:rFonts w:asciiTheme="majorHAnsi" w:hAnsiTheme="majorHAnsi" w:cstheme="majorHAnsi"/>
          <w:color w:val="000000" w:themeColor="text1"/>
          <w:szCs w:val="24"/>
        </w:rPr>
        <w:t xml:space="preserve"> e-usług oraz e-podatki i za pomocą emaila na konto administratora lub operatora portalu mieć możliwość wysyłania powiadomień o braku dostępności </w:t>
      </w:r>
      <w:r w:rsidR="00A9012D" w:rsidRPr="00E50641">
        <w:rPr>
          <w:rFonts w:asciiTheme="majorHAnsi" w:hAnsiTheme="majorHAnsi" w:cstheme="majorHAnsi"/>
          <w:color w:val="000000" w:themeColor="text1"/>
          <w:szCs w:val="24"/>
        </w:rPr>
        <w:t xml:space="preserve">e-urząd, </w:t>
      </w:r>
      <w:r w:rsidRPr="00E50641">
        <w:rPr>
          <w:rFonts w:asciiTheme="majorHAnsi" w:hAnsiTheme="majorHAnsi" w:cstheme="majorHAnsi"/>
          <w:color w:val="000000" w:themeColor="text1"/>
          <w:szCs w:val="24"/>
        </w:rPr>
        <w:t>e-usług lub portalu e-podatki. Dane o braku dostępności będzie zapisywał w zdarzeniach i ww. informacje będą dostępne z poziomu administratora na stronie portalu e-urząd.</w:t>
      </w:r>
    </w:p>
    <w:p w14:paraId="17F04EF8" w14:textId="06F7FAE5" w:rsidR="00FC2570" w:rsidRPr="00E50641" w:rsidRDefault="00FC2570" w:rsidP="00FC2570">
      <w:pPr>
        <w:suppressAutoHyphens/>
        <w:jc w:val="both"/>
        <w:rPr>
          <w:rFonts w:asciiTheme="majorHAnsi" w:hAnsiTheme="majorHAnsi" w:cstheme="majorHAnsi"/>
          <w:color w:val="000000" w:themeColor="text1"/>
        </w:rPr>
      </w:pPr>
    </w:p>
    <w:p w14:paraId="30618422" w14:textId="146CF3F3" w:rsidR="000C5783" w:rsidRPr="00E50641" w:rsidRDefault="000C5783" w:rsidP="00B44FC9">
      <w:pPr>
        <w:pStyle w:val="Nagwek1"/>
        <w:numPr>
          <w:ilvl w:val="1"/>
          <w:numId w:val="116"/>
        </w:numPr>
        <w:jc w:val="both"/>
        <w:rPr>
          <w:rFonts w:ascii="Calibri" w:hAnsi="Calibri"/>
          <w:color w:val="000000" w:themeColor="text1"/>
        </w:rPr>
      </w:pPr>
      <w:bookmarkStart w:id="17" w:name="_Toc22292844"/>
      <w:r w:rsidRPr="00E50641">
        <w:rPr>
          <w:rFonts w:ascii="Calibri" w:hAnsi="Calibri"/>
          <w:color w:val="000000" w:themeColor="text1"/>
        </w:rPr>
        <w:t xml:space="preserve">Wdrożenie </w:t>
      </w:r>
      <w:r w:rsidR="00222ECF" w:rsidRPr="00E50641">
        <w:rPr>
          <w:rFonts w:ascii="Calibri" w:hAnsi="Calibri"/>
          <w:color w:val="000000" w:themeColor="text1"/>
        </w:rPr>
        <w:t>platformy</w:t>
      </w:r>
      <w:r w:rsidRPr="00E50641">
        <w:rPr>
          <w:rFonts w:ascii="Calibri" w:hAnsi="Calibri"/>
          <w:color w:val="000000" w:themeColor="text1"/>
        </w:rPr>
        <w:t xml:space="preserve"> e-urząd</w:t>
      </w:r>
      <w:bookmarkEnd w:id="17"/>
      <w:r w:rsidRPr="00E50641">
        <w:rPr>
          <w:rFonts w:ascii="Calibri" w:hAnsi="Calibri"/>
          <w:color w:val="000000" w:themeColor="text1"/>
        </w:rPr>
        <w:t xml:space="preserve"> </w:t>
      </w:r>
    </w:p>
    <w:p w14:paraId="2816DF73" w14:textId="77777777" w:rsidR="000C5783" w:rsidRPr="00E50641" w:rsidRDefault="000C5783" w:rsidP="00FC2570">
      <w:pPr>
        <w:jc w:val="both"/>
        <w:rPr>
          <w:rFonts w:asciiTheme="majorHAnsi" w:hAnsiTheme="majorHAnsi" w:cstheme="majorHAnsi"/>
          <w:color w:val="000000" w:themeColor="text1"/>
        </w:rPr>
      </w:pPr>
      <w:r w:rsidRPr="00E50641">
        <w:rPr>
          <w:rFonts w:asciiTheme="majorHAnsi" w:hAnsiTheme="majorHAnsi" w:cstheme="majorHAnsi"/>
          <w:color w:val="000000" w:themeColor="text1"/>
        </w:rPr>
        <w:t>Wdrożenie systemu obejmie:</w:t>
      </w:r>
    </w:p>
    <w:p w14:paraId="6110292B" w14:textId="07FFA775" w:rsidR="000D4825" w:rsidRPr="00E50641" w:rsidRDefault="000D4825"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Instalację i konfigurację systemu przy uzgodnieniu z Zamawiającym, wymaga się by oprogramowanie było zainstalowane na infrastrukturze Zamawiającego.</w:t>
      </w:r>
    </w:p>
    <w:p w14:paraId="1087031D" w14:textId="0BA4D49C" w:rsidR="000C5783" w:rsidRPr="00E50641" w:rsidRDefault="000D4825"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w:t>
      </w:r>
      <w:r w:rsidR="000C5783" w:rsidRPr="00E50641">
        <w:rPr>
          <w:rFonts w:asciiTheme="majorHAnsi" w:hAnsiTheme="majorHAnsi" w:cstheme="majorHAnsi"/>
          <w:color w:val="000000" w:themeColor="text1"/>
          <w:szCs w:val="24"/>
        </w:rPr>
        <w:t>nstruktaże oraz asystę stanowiskową dla administratora systemu polegająca na:</w:t>
      </w:r>
    </w:p>
    <w:p w14:paraId="268F3C30" w14:textId="77777777" w:rsidR="000C5783" w:rsidRPr="00E50641" w:rsidRDefault="000C5783" w:rsidP="00B44FC9">
      <w:pPr>
        <w:pStyle w:val="Akapitzlist"/>
        <w:numPr>
          <w:ilvl w:val="0"/>
          <w:numId w:val="100"/>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instruktażu obsługi całego systemu bądź jego części wspomagającego obsługę obszarów działalności urzędu dla wskazanych przez urząd pracowników;</w:t>
      </w:r>
    </w:p>
    <w:p w14:paraId="6004D04E" w14:textId="77777777" w:rsidR="000C5783" w:rsidRPr="00E50641" w:rsidRDefault="000C5783" w:rsidP="00B44FC9">
      <w:pPr>
        <w:pStyle w:val="Akapitzlist"/>
        <w:numPr>
          <w:ilvl w:val="0"/>
          <w:numId w:val="100"/>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we współpracy z każdym wskazanym przez urząd pracownikiem analizy stanowiskowej zadań realizowanych w systemie charakterystycznych dla konkretnych merytorycznych stanowisk pracowniczych;</w:t>
      </w:r>
    </w:p>
    <w:p w14:paraId="33B83C7E" w14:textId="77777777" w:rsidR="000C5783" w:rsidRPr="00E50641" w:rsidRDefault="000C5783" w:rsidP="00B44FC9">
      <w:pPr>
        <w:pStyle w:val="Akapitzlist"/>
        <w:numPr>
          <w:ilvl w:val="0"/>
          <w:numId w:val="100"/>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przeprowadzeniu instruktażu w zakresie zarządzania użytkownikami i uprawnieniami, zabezpieczania i odtwarzania danych systemu oraz drukowaniem raportów, dla osób pełniących obowiązki administratorów systemu wskazanych przez urząd;</w:t>
      </w:r>
    </w:p>
    <w:p w14:paraId="3DF586CA" w14:textId="77777777" w:rsidR="000C5783" w:rsidRPr="00E50641" w:rsidRDefault="000C5783"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przeprowadzenie testów penetracyjnych systemu polegających na:</w:t>
      </w:r>
    </w:p>
    <w:p w14:paraId="0F40C522"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testów przeprowadzonych ze stacji roboczej podłączonej do systemu informatycznego z zewnątrz (poprzez urządzenie łączące system informatyczny), mających na celu zidentyfikowanie możliwości przeprowadzenia włamania z zewnątrz;</w:t>
      </w:r>
    </w:p>
    <w:p w14:paraId="42D76359"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badaniu luk dostarczanych systemów informatycznych;</w:t>
      </w:r>
    </w:p>
    <w:p w14:paraId="5C0B176F"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identyfikację podatności systemów i sieci na ataki typu: </w:t>
      </w:r>
      <w:proofErr w:type="spellStart"/>
      <w:r w:rsidRPr="00E50641">
        <w:rPr>
          <w:rFonts w:asciiTheme="majorHAnsi" w:hAnsiTheme="majorHAnsi" w:cstheme="majorHAnsi"/>
          <w:color w:val="000000" w:themeColor="text1"/>
          <w:szCs w:val="24"/>
        </w:rPr>
        <w:t>DoS</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DDoS</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Sniffing</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Spoffing</w:t>
      </w:r>
      <w:proofErr w:type="spellEnd"/>
      <w:r w:rsidRPr="00E50641">
        <w:rPr>
          <w:rFonts w:asciiTheme="majorHAnsi" w:hAnsiTheme="majorHAnsi" w:cstheme="majorHAnsi"/>
          <w:color w:val="000000" w:themeColor="text1"/>
          <w:szCs w:val="24"/>
        </w:rPr>
        <w:t xml:space="preserve">, XSS, </w:t>
      </w:r>
      <w:proofErr w:type="spellStart"/>
      <w:r w:rsidRPr="00E50641">
        <w:rPr>
          <w:rFonts w:asciiTheme="majorHAnsi" w:hAnsiTheme="majorHAnsi" w:cstheme="majorHAnsi"/>
          <w:color w:val="000000" w:themeColor="text1"/>
          <w:szCs w:val="24"/>
        </w:rPr>
        <w:t>Hijacking</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Backdoor</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Flooding</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Password</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Guessing</w:t>
      </w:r>
      <w:proofErr w:type="spellEnd"/>
      <w:r w:rsidRPr="00E50641">
        <w:rPr>
          <w:rFonts w:asciiTheme="majorHAnsi" w:hAnsiTheme="majorHAnsi" w:cstheme="majorHAnsi"/>
          <w:color w:val="000000" w:themeColor="text1"/>
          <w:szCs w:val="24"/>
        </w:rPr>
        <w:t>;</w:t>
      </w:r>
    </w:p>
    <w:p w14:paraId="308EEFD1"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7692ED61" w14:textId="2D5DD45A" w:rsidR="000C5783" w:rsidRPr="00E50641" w:rsidRDefault="000C5783"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zapewnienie opieki powdrożeniowej systemu w okresie </w:t>
      </w:r>
      <w:r w:rsidR="00A9012D" w:rsidRPr="00E50641">
        <w:rPr>
          <w:rFonts w:asciiTheme="majorHAnsi" w:hAnsiTheme="majorHAnsi" w:cstheme="majorHAnsi"/>
          <w:color w:val="000000" w:themeColor="text1"/>
          <w:szCs w:val="24"/>
        </w:rPr>
        <w:t>60 miesięcy</w:t>
      </w:r>
      <w:r w:rsidRPr="00E50641">
        <w:rPr>
          <w:rFonts w:asciiTheme="majorHAnsi" w:hAnsiTheme="majorHAnsi" w:cstheme="majorHAnsi"/>
          <w:color w:val="000000" w:themeColor="text1"/>
          <w:szCs w:val="24"/>
        </w:rPr>
        <w:t xml:space="preserve"> (tj. do dnia podpisania końcowego protokołu odbioru całego przedmiotu zamówienia przez Zamawiającego) polegającej na:</w:t>
      </w:r>
    </w:p>
    <w:p w14:paraId="7DA994E0"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pomocy technicznej,</w:t>
      </w:r>
    </w:p>
    <w:p w14:paraId="6DC15247"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usług utrzymania i konserwacji dla dostarczonego oprogramowania,</w:t>
      </w:r>
    </w:p>
    <w:p w14:paraId="2C7E6634"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oprogramowania będących wynikiem wprowadzenia koniecznych zmian w funkcjonowaniu systemu związanych z wejściem w życie nowych przepisów,</w:t>
      </w:r>
    </w:p>
    <w:p w14:paraId="0823AED6"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BF70854"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ulepszonych wersji oprogramowania lub innych komponentów systemu będących konsekwencją wykonywania w nich zmian wynikłych ze stwierdzonych niedoskonałości technicznych,</w:t>
      </w:r>
    </w:p>
    <w:p w14:paraId="2F076E63"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dokumentacji użytkownika oraz dokumentacji technicznej zgodnych co do wersji jak i również zakresu zaimplementowanych i działających funkcji z wersją dostarczonego oprogramowania aplikacyjnego,</w:t>
      </w:r>
    </w:p>
    <w:p w14:paraId="4B2286B5"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telefonicznie usług doradztwa i opieki w zakresie eksploatacji systemu.</w:t>
      </w:r>
    </w:p>
    <w:p w14:paraId="0696B72F" w14:textId="77777777" w:rsidR="000C5783" w:rsidRPr="00E50641" w:rsidRDefault="000C5783" w:rsidP="00B44FC9">
      <w:pPr>
        <w:pStyle w:val="Akapitzlist"/>
        <w:numPr>
          <w:ilvl w:val="0"/>
          <w:numId w:val="99"/>
        </w:numPr>
        <w:suppressAutoHyphens/>
        <w:spacing w:line="240" w:lineRule="auto"/>
        <w:ind w:left="709" w:hanging="357"/>
        <w:jc w:val="both"/>
        <w:rPr>
          <w:color w:val="000000" w:themeColor="text1"/>
        </w:rPr>
      </w:pPr>
      <w:r w:rsidRPr="00E50641">
        <w:rPr>
          <w:rFonts w:asciiTheme="majorHAnsi" w:hAnsiTheme="majorHAnsi" w:cstheme="majorHAnsi"/>
          <w:color w:val="000000" w:themeColor="text1"/>
          <w:szCs w:val="24"/>
        </w:rPr>
        <w:t>podejmowaniu czynności związanych z diagnozowaniem problemów oraz usuwaniem przyczyn nieprawidłowego funkcjonowania dostarczonego rozwiązania. </w:t>
      </w:r>
    </w:p>
    <w:p w14:paraId="34602538" w14:textId="75C7E5B4" w:rsidR="00222ECF" w:rsidRPr="00E50641" w:rsidRDefault="00222ECF" w:rsidP="000C5783">
      <w:pPr>
        <w:pStyle w:val="Akapitzlist"/>
        <w:rPr>
          <w:color w:val="000000" w:themeColor="text1"/>
        </w:rPr>
      </w:pPr>
    </w:p>
    <w:p w14:paraId="2A6E521A" w14:textId="77777777" w:rsidR="000D4825" w:rsidRPr="00E50641" w:rsidRDefault="000D4825" w:rsidP="000D4825">
      <w:pPr>
        <w:rPr>
          <w:rFonts w:asciiTheme="majorHAnsi" w:hAnsiTheme="majorHAnsi" w:cstheme="majorHAnsi"/>
          <w:color w:val="000000" w:themeColor="text1"/>
        </w:rPr>
      </w:pPr>
      <w:r w:rsidRPr="00E50641">
        <w:rPr>
          <w:rFonts w:asciiTheme="majorHAnsi" w:hAnsiTheme="majorHAnsi" w:cstheme="majorHAnsi"/>
          <w:color w:val="000000" w:themeColor="text1"/>
        </w:rPr>
        <w:t>Po wdrożeniu Wykonawca przekaże Zamawiającemu wszelkie niezbędne dokumenty w celu umożliwienia mu korzystania z wdrożonego oprogramowania. Dokumenty jakie powinny zostać przekazane to:</w:t>
      </w:r>
    </w:p>
    <w:p w14:paraId="65506C6F" w14:textId="577F2832" w:rsidR="000D4825" w:rsidRPr="00E50641" w:rsidRDefault="000D4825" w:rsidP="00B44FC9">
      <w:pPr>
        <w:pStyle w:val="Akapitzlist"/>
        <w:numPr>
          <w:ilvl w:val="0"/>
          <w:numId w:val="137"/>
        </w:numPr>
        <w:ind w:left="426" w:hanging="426"/>
        <w:rPr>
          <w:rFonts w:asciiTheme="majorHAnsi" w:hAnsiTheme="majorHAnsi" w:cstheme="majorHAnsi"/>
          <w:color w:val="000000" w:themeColor="text1"/>
        </w:rPr>
      </w:pPr>
      <w:r w:rsidRPr="00E50641">
        <w:rPr>
          <w:rFonts w:asciiTheme="majorHAnsi" w:hAnsiTheme="majorHAnsi" w:cstheme="majorHAnsi"/>
          <w:color w:val="000000" w:themeColor="text1"/>
        </w:rPr>
        <w:t>Pełna dokumentacja powykonawcza obejmująca:</w:t>
      </w:r>
    </w:p>
    <w:p w14:paraId="595CD8FB" w14:textId="2D4F3F7A"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t>opis użytych bibliotek (funkcji, parametrów),</w:t>
      </w:r>
    </w:p>
    <w:p w14:paraId="59FCFC49" w14:textId="73AC3CFF"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t>szczegółowy schemat baz danych systemu, uwzględniający powiązania i zależności między tabelami,</w:t>
      </w:r>
    </w:p>
    <w:p w14:paraId="596753F6" w14:textId="0B139EE4"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t>opis techniczny procedur aktualizacyjnych,</w:t>
      </w:r>
    </w:p>
    <w:p w14:paraId="6C0CDD3B" w14:textId="28D27378"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dostarczenie wszelkich niezbędnych materiałów uzupełniających do powyższej dokumentacji powykonawczej, które są konieczne do właściwej eksploatacji systemu.</w:t>
      </w:r>
    </w:p>
    <w:p w14:paraId="44900A9B" w14:textId="647EA660" w:rsidR="000D4825" w:rsidRPr="00E50641" w:rsidRDefault="000D4825" w:rsidP="00B44FC9">
      <w:pPr>
        <w:pStyle w:val="Akapitzlist"/>
        <w:numPr>
          <w:ilvl w:val="0"/>
          <w:numId w:val="137"/>
        </w:numPr>
        <w:ind w:left="426" w:hanging="426"/>
        <w:rPr>
          <w:rFonts w:asciiTheme="majorHAnsi" w:hAnsiTheme="majorHAnsi" w:cstheme="majorHAnsi"/>
          <w:color w:val="000000" w:themeColor="text1"/>
        </w:rPr>
      </w:pPr>
      <w:r w:rsidRPr="00E50641">
        <w:rPr>
          <w:rFonts w:asciiTheme="majorHAnsi" w:hAnsiTheme="majorHAnsi" w:cstheme="majorHAnsi"/>
          <w:color w:val="000000" w:themeColor="text1"/>
        </w:rPr>
        <w:t>Instrukcje użytkownika i administratora wdrożonego systemu informatycznego.</w:t>
      </w:r>
    </w:p>
    <w:p w14:paraId="3C5B62ED" w14:textId="3A032392" w:rsidR="000D4825" w:rsidRPr="00E50641" w:rsidRDefault="000D4825" w:rsidP="00B44FC9">
      <w:pPr>
        <w:pStyle w:val="Akapitzlist"/>
        <w:numPr>
          <w:ilvl w:val="0"/>
          <w:numId w:val="137"/>
        </w:numPr>
        <w:ind w:left="426" w:hanging="426"/>
        <w:rPr>
          <w:rFonts w:asciiTheme="majorHAnsi" w:hAnsiTheme="majorHAnsi" w:cstheme="majorHAnsi"/>
          <w:color w:val="000000" w:themeColor="text1"/>
        </w:rPr>
      </w:pPr>
      <w:r w:rsidRPr="00E50641">
        <w:rPr>
          <w:rFonts w:asciiTheme="majorHAnsi" w:hAnsiTheme="majorHAnsi" w:cstheme="majorHAnsi"/>
          <w:color w:val="000000" w:themeColor="text1"/>
        </w:rPr>
        <w:t>Raport z przeprowadzonych testów penetracyjnych dla wdrożonego systemu informatycznego.</w:t>
      </w:r>
    </w:p>
    <w:p w14:paraId="284969C3" w14:textId="77777777" w:rsidR="000D4825" w:rsidRPr="00E50641" w:rsidRDefault="000D4825" w:rsidP="000D4825">
      <w:pPr>
        <w:rPr>
          <w:color w:val="000000" w:themeColor="text1"/>
        </w:rPr>
      </w:pPr>
    </w:p>
    <w:p w14:paraId="296D59D0" w14:textId="5770E7D1" w:rsidR="000C5783" w:rsidRPr="00E50641" w:rsidRDefault="000C5783" w:rsidP="00B44FC9">
      <w:pPr>
        <w:pStyle w:val="Nagwek1"/>
        <w:numPr>
          <w:ilvl w:val="1"/>
          <w:numId w:val="116"/>
        </w:numPr>
        <w:jc w:val="both"/>
        <w:rPr>
          <w:rFonts w:ascii="Calibri" w:hAnsi="Calibri"/>
          <w:color w:val="000000" w:themeColor="text1"/>
        </w:rPr>
      </w:pPr>
      <w:bookmarkStart w:id="18" w:name="_Toc22292845"/>
      <w:r w:rsidRPr="00E50641">
        <w:rPr>
          <w:rFonts w:ascii="Calibri" w:hAnsi="Calibri"/>
          <w:color w:val="000000" w:themeColor="text1"/>
        </w:rPr>
        <w:t xml:space="preserve">Integracja </w:t>
      </w:r>
      <w:r w:rsidR="00222ECF" w:rsidRPr="00E50641">
        <w:rPr>
          <w:rFonts w:ascii="Calibri" w:hAnsi="Calibri"/>
          <w:color w:val="000000" w:themeColor="text1"/>
        </w:rPr>
        <w:t xml:space="preserve">platformy </w:t>
      </w:r>
      <w:r w:rsidRPr="00E50641">
        <w:rPr>
          <w:rFonts w:ascii="Calibri" w:hAnsi="Calibri"/>
          <w:color w:val="000000" w:themeColor="text1"/>
        </w:rPr>
        <w:t>e-urz</w:t>
      </w:r>
      <w:r w:rsidR="00222ECF" w:rsidRPr="00E50641">
        <w:rPr>
          <w:rFonts w:ascii="Calibri" w:hAnsi="Calibri"/>
          <w:color w:val="000000" w:themeColor="text1"/>
        </w:rPr>
        <w:t>ąd</w:t>
      </w:r>
      <w:r w:rsidRPr="00E50641">
        <w:rPr>
          <w:rFonts w:ascii="Calibri" w:hAnsi="Calibri"/>
          <w:color w:val="000000" w:themeColor="text1"/>
        </w:rPr>
        <w:t xml:space="preserve"> z</w:t>
      </w:r>
      <w:r w:rsidR="00222ECF" w:rsidRPr="00E50641">
        <w:rPr>
          <w:rFonts w:ascii="Calibri" w:hAnsi="Calibri"/>
          <w:color w:val="000000" w:themeColor="text1"/>
        </w:rPr>
        <w:t xml:space="preserve"> </w:t>
      </w:r>
      <w:r w:rsidRPr="00E50641">
        <w:rPr>
          <w:rFonts w:ascii="Calibri" w:hAnsi="Calibri"/>
          <w:color w:val="000000" w:themeColor="text1"/>
        </w:rPr>
        <w:t>systemem dziedzinowym oraz EZD</w:t>
      </w:r>
      <w:bookmarkEnd w:id="18"/>
    </w:p>
    <w:p w14:paraId="631B548E" w14:textId="2E0207B5" w:rsidR="000C5783" w:rsidRPr="00E50641" w:rsidRDefault="000C5783" w:rsidP="00222ECF">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Obecnie w Urzędzie </w:t>
      </w:r>
      <w:r w:rsidR="00271DAE" w:rsidRPr="00E50641">
        <w:rPr>
          <w:rFonts w:asciiTheme="majorHAnsi" w:hAnsiTheme="majorHAnsi" w:cstheme="majorHAnsi"/>
          <w:color w:val="000000" w:themeColor="text1"/>
        </w:rPr>
        <w:t>Miejskim w</w:t>
      </w:r>
      <w:r w:rsidRPr="00E50641">
        <w:rPr>
          <w:rFonts w:asciiTheme="majorHAnsi" w:hAnsiTheme="majorHAnsi" w:cstheme="majorHAnsi"/>
          <w:color w:val="000000" w:themeColor="text1"/>
        </w:rPr>
        <w:t xml:space="preserve"> </w:t>
      </w:r>
      <w:r w:rsidR="00271DAE" w:rsidRPr="00E50641">
        <w:rPr>
          <w:rFonts w:asciiTheme="majorHAnsi" w:hAnsiTheme="majorHAnsi" w:cstheme="majorHAnsi"/>
          <w:color w:val="000000" w:themeColor="text1"/>
        </w:rPr>
        <w:t>Pieniężnie</w:t>
      </w:r>
      <w:r w:rsidRPr="00E50641">
        <w:rPr>
          <w:rFonts w:asciiTheme="majorHAnsi" w:hAnsiTheme="majorHAnsi" w:cstheme="majorHAnsi"/>
          <w:color w:val="000000" w:themeColor="text1"/>
        </w:rPr>
        <w:t xml:space="preserve"> są użytkowane nw. moduły w obrębie systemu dziedzinowego SD:</w:t>
      </w:r>
    </w:p>
    <w:p w14:paraId="28E83E91" w14:textId="77777777" w:rsidR="00723FE1" w:rsidRPr="00E50641" w:rsidRDefault="00723FE1" w:rsidP="00222ECF">
      <w:pPr>
        <w:jc w:val="both"/>
        <w:rPr>
          <w:rFonts w:asciiTheme="majorHAnsi" w:hAnsiTheme="majorHAnsi" w:cstheme="majorHAnsi"/>
          <w:color w:val="000000" w:themeColor="text1"/>
        </w:rPr>
      </w:pPr>
    </w:p>
    <w:p w14:paraId="1671C437" w14:textId="77777777" w:rsidR="00E0319B" w:rsidRPr="00E50641" w:rsidRDefault="00E0319B" w:rsidP="00222ECF">
      <w:pPr>
        <w:jc w:val="both"/>
        <w:rPr>
          <w:rFonts w:asciiTheme="majorHAnsi" w:hAnsiTheme="majorHAnsi" w:cstheme="majorHAnsi"/>
          <w:color w:val="000000" w:themeColor="text1"/>
        </w:rPr>
      </w:pPr>
    </w:p>
    <w:p w14:paraId="2A87BD2E" w14:textId="77777777" w:rsidR="000C5783" w:rsidRPr="00E50641" w:rsidRDefault="000C5783" w:rsidP="00222ECF">
      <w:pPr>
        <w:jc w:val="both"/>
        <w:rPr>
          <w:rFonts w:asciiTheme="majorHAnsi" w:hAnsiTheme="majorHAnsi" w:cstheme="majorHAnsi"/>
          <w:color w:val="000000" w:themeColor="text1"/>
        </w:rPr>
      </w:pPr>
      <w:r w:rsidRPr="00E50641">
        <w:rPr>
          <w:rFonts w:asciiTheme="majorHAnsi" w:hAnsiTheme="majorHAnsi" w:cstheme="majorHAnsi"/>
          <w:color w:val="000000" w:themeColor="text1"/>
        </w:rPr>
        <w:t>Tabela nr 1</w:t>
      </w:r>
    </w:p>
    <w:tbl>
      <w:tblPr>
        <w:tblStyle w:val="Tabelasiatki1jasnaakcent5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256"/>
        <w:gridCol w:w="2698"/>
      </w:tblGrid>
      <w:tr w:rsidR="00FD6FD5" w:rsidRPr="00E50641" w14:paraId="75C374A1" w14:textId="77777777" w:rsidTr="00A560A3">
        <w:tc>
          <w:tcPr>
            <w:tcW w:w="3118" w:type="dxa"/>
            <w:shd w:val="clear" w:color="auto" w:fill="D0CECE" w:themeFill="background2" w:themeFillShade="E6"/>
          </w:tcPr>
          <w:p w14:paraId="0D0397CA" w14:textId="0CC4041B" w:rsidR="00FD6FD5" w:rsidRPr="00E50641" w:rsidRDefault="00C05812" w:rsidP="00597C69">
            <w:pPr>
              <w:ind w:left="35"/>
              <w:rPr>
                <w:rFonts w:asciiTheme="minorHAnsi" w:hAnsiTheme="minorHAnsi" w:cstheme="minorHAnsi"/>
                <w:b/>
                <w:color w:val="000000" w:themeColor="text1"/>
                <w:sz w:val="20"/>
                <w:szCs w:val="20"/>
              </w:rPr>
            </w:pPr>
            <w:bookmarkStart w:id="19" w:name="_Hlk509933520"/>
            <w:r w:rsidRPr="00E50641">
              <w:rPr>
                <w:rFonts w:asciiTheme="minorHAnsi" w:hAnsiTheme="minorHAnsi" w:cstheme="minorHAnsi"/>
                <w:b/>
                <w:color w:val="000000" w:themeColor="text1"/>
                <w:sz w:val="20"/>
                <w:szCs w:val="20"/>
              </w:rPr>
              <w:t>N</w:t>
            </w:r>
            <w:r w:rsidR="00FD6FD5" w:rsidRPr="00E50641">
              <w:rPr>
                <w:rFonts w:asciiTheme="minorHAnsi" w:hAnsiTheme="minorHAnsi" w:cstheme="minorHAnsi"/>
                <w:b/>
                <w:color w:val="000000" w:themeColor="text1"/>
                <w:sz w:val="20"/>
                <w:szCs w:val="20"/>
              </w:rPr>
              <w:t>azwa</w:t>
            </w:r>
          </w:p>
        </w:tc>
        <w:tc>
          <w:tcPr>
            <w:tcW w:w="3256" w:type="dxa"/>
            <w:shd w:val="clear" w:color="auto" w:fill="D0CECE" w:themeFill="background2" w:themeFillShade="E6"/>
          </w:tcPr>
          <w:p w14:paraId="5DE2E2EB" w14:textId="77777777" w:rsidR="00FD6FD5" w:rsidRPr="00E50641" w:rsidRDefault="00FD6FD5" w:rsidP="00597C69">
            <w:pPr>
              <w:ind w:left="835"/>
              <w:rPr>
                <w:rFonts w:asciiTheme="minorHAnsi" w:hAnsiTheme="minorHAnsi" w:cstheme="minorHAnsi"/>
                <w:b/>
                <w:color w:val="000000" w:themeColor="text1"/>
                <w:sz w:val="20"/>
                <w:szCs w:val="20"/>
              </w:rPr>
            </w:pPr>
            <w:r w:rsidRPr="00E50641">
              <w:rPr>
                <w:rFonts w:asciiTheme="minorHAnsi" w:hAnsiTheme="minorHAnsi" w:cstheme="minorHAnsi"/>
                <w:b/>
                <w:color w:val="000000" w:themeColor="text1"/>
                <w:sz w:val="20"/>
                <w:szCs w:val="20"/>
              </w:rPr>
              <w:t>Obsługiwany obszar merytoryczny</w:t>
            </w:r>
          </w:p>
        </w:tc>
        <w:tc>
          <w:tcPr>
            <w:tcW w:w="2698" w:type="dxa"/>
            <w:shd w:val="clear" w:color="auto" w:fill="D0CECE" w:themeFill="background2" w:themeFillShade="E6"/>
          </w:tcPr>
          <w:p w14:paraId="64283699" w14:textId="54EECC54" w:rsidR="00FD6FD5" w:rsidRPr="00E50641" w:rsidRDefault="00FD6FD5" w:rsidP="00597C69">
            <w:pPr>
              <w:ind w:left="835"/>
              <w:rPr>
                <w:rFonts w:asciiTheme="minorHAnsi" w:hAnsiTheme="minorHAnsi" w:cstheme="minorHAnsi"/>
                <w:b/>
                <w:color w:val="000000" w:themeColor="text1"/>
                <w:sz w:val="20"/>
                <w:szCs w:val="20"/>
              </w:rPr>
            </w:pPr>
            <w:r w:rsidRPr="00E50641">
              <w:rPr>
                <w:rFonts w:asciiTheme="minorHAnsi" w:hAnsiTheme="minorHAnsi" w:cstheme="minorHAnsi"/>
                <w:b/>
                <w:color w:val="000000" w:themeColor="text1"/>
                <w:sz w:val="20"/>
                <w:szCs w:val="20"/>
              </w:rPr>
              <w:t>Dostawca</w:t>
            </w:r>
          </w:p>
        </w:tc>
      </w:tr>
      <w:tr w:rsidR="00C05812" w:rsidRPr="00E50641" w14:paraId="23EAE9F5" w14:textId="77777777" w:rsidTr="00A560A3">
        <w:trPr>
          <w:trHeight w:val="562"/>
        </w:trPr>
        <w:tc>
          <w:tcPr>
            <w:tcW w:w="3118" w:type="dxa"/>
          </w:tcPr>
          <w:p w14:paraId="665E37A7" w14:textId="57CBB55F" w:rsidR="00C05812" w:rsidRPr="00E50641" w:rsidRDefault="00C05812" w:rsidP="00597C69">
            <w:pPr>
              <w:snapToGrid w:val="0"/>
              <w:ind w:left="35"/>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 xml:space="preserve">Puma </w:t>
            </w:r>
          </w:p>
          <w:p w14:paraId="1F183590" w14:textId="6A90E00A" w:rsidR="00C05812" w:rsidRPr="00E50641" w:rsidRDefault="00C05812" w:rsidP="00C05812">
            <w:pPr>
              <w:snapToGrid w:val="0"/>
              <w:rPr>
                <w:rFonts w:asciiTheme="minorHAnsi" w:hAnsiTheme="minorHAnsi" w:cstheme="minorHAnsi"/>
                <w:color w:val="000000" w:themeColor="text1"/>
                <w:sz w:val="20"/>
                <w:szCs w:val="20"/>
              </w:rPr>
            </w:pPr>
          </w:p>
        </w:tc>
        <w:tc>
          <w:tcPr>
            <w:tcW w:w="3256" w:type="dxa"/>
          </w:tcPr>
          <w:p w14:paraId="23948796" w14:textId="4AC05854" w:rsidR="00C05812" w:rsidRPr="00E50641" w:rsidRDefault="00A560A3" w:rsidP="00A560A3">
            <w:pPr>
              <w:snapToGrid w:val="0"/>
              <w:rPr>
                <w:rFonts w:cstheme="minorHAnsi"/>
                <w:color w:val="000000" w:themeColor="text1"/>
                <w:sz w:val="20"/>
                <w:szCs w:val="20"/>
              </w:rPr>
            </w:pPr>
            <w:r w:rsidRPr="00E50641">
              <w:rPr>
                <w:rFonts w:cstheme="minorHAnsi"/>
                <w:color w:val="000000" w:themeColor="text1"/>
                <w:sz w:val="20"/>
                <w:szCs w:val="20"/>
              </w:rPr>
              <w:t>m. in.: kontrahent, statystyki dla ewidencji ludności, wyborcy</w:t>
            </w:r>
            <w:r w:rsidR="00C05812" w:rsidRPr="00E50641">
              <w:rPr>
                <w:rFonts w:cstheme="minorHAnsi"/>
                <w:color w:val="000000" w:themeColor="text1"/>
                <w:sz w:val="20"/>
                <w:szCs w:val="20"/>
              </w:rPr>
              <w:t>, odpady komu</w:t>
            </w:r>
            <w:r w:rsidR="00502AD5" w:rsidRPr="00E50641">
              <w:rPr>
                <w:rFonts w:cstheme="minorHAnsi"/>
                <w:color w:val="000000" w:themeColor="text1"/>
                <w:sz w:val="20"/>
                <w:szCs w:val="20"/>
              </w:rPr>
              <w:t>nal</w:t>
            </w:r>
            <w:r w:rsidR="00C05812" w:rsidRPr="00E50641">
              <w:rPr>
                <w:rFonts w:cstheme="minorHAnsi"/>
                <w:color w:val="000000" w:themeColor="text1"/>
                <w:sz w:val="20"/>
                <w:szCs w:val="20"/>
              </w:rPr>
              <w:t>ne, kadry</w:t>
            </w:r>
            <w:r w:rsidRPr="00E50641">
              <w:rPr>
                <w:rFonts w:cstheme="minorHAnsi"/>
                <w:color w:val="000000" w:themeColor="text1"/>
                <w:sz w:val="20"/>
                <w:szCs w:val="20"/>
              </w:rPr>
              <w:t>, płace,</w:t>
            </w:r>
            <w:r w:rsidR="00C05812" w:rsidRPr="00E50641">
              <w:rPr>
                <w:rFonts w:cstheme="minorHAnsi"/>
                <w:color w:val="000000" w:themeColor="text1"/>
                <w:sz w:val="20"/>
                <w:szCs w:val="20"/>
              </w:rPr>
              <w:t xml:space="preserve"> akcyza, kasa, dowody osobiste i ewidencja ludności</w:t>
            </w:r>
            <w:r w:rsidR="00EF27FC" w:rsidRPr="00E50641">
              <w:rPr>
                <w:rFonts w:cstheme="minorHAnsi"/>
                <w:color w:val="000000" w:themeColor="text1"/>
                <w:sz w:val="20"/>
                <w:szCs w:val="20"/>
              </w:rPr>
              <w:t xml:space="preserve">, </w:t>
            </w:r>
            <w:r w:rsidR="00723FE1" w:rsidRPr="00E50641">
              <w:rPr>
                <w:rFonts w:cstheme="minorHAnsi"/>
                <w:sz w:val="20"/>
                <w:szCs w:val="20"/>
              </w:rPr>
              <w:t>podatki</w:t>
            </w:r>
            <w:r w:rsidRPr="00E50641">
              <w:rPr>
                <w:rFonts w:cstheme="minorHAnsi"/>
                <w:sz w:val="20"/>
                <w:szCs w:val="20"/>
              </w:rPr>
              <w:t xml:space="preserve"> od osób fizycznych i prawnych, windykacja, dodatki mieszkaniowe, faktury, ewidencja podmiotów gospodarczych, podatek od środków transportowych, koncesje alkoholowe, środki trwałe, ewidencja ludności</w:t>
            </w:r>
          </w:p>
        </w:tc>
        <w:tc>
          <w:tcPr>
            <w:tcW w:w="2698" w:type="dxa"/>
            <w:vAlign w:val="center"/>
          </w:tcPr>
          <w:p w14:paraId="00520F5F" w14:textId="2EBEFDBE" w:rsidR="00C05812" w:rsidRPr="00E50641" w:rsidRDefault="00C05812" w:rsidP="00A560A3">
            <w:pPr>
              <w:snapToGrid w:val="0"/>
              <w:jc w:val="center"/>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Z</w:t>
            </w:r>
            <w:r w:rsidR="00A560A3" w:rsidRPr="00E50641">
              <w:rPr>
                <w:rFonts w:asciiTheme="minorHAnsi" w:hAnsiTheme="minorHAnsi" w:cstheme="minorHAnsi"/>
                <w:color w:val="000000" w:themeColor="text1"/>
                <w:sz w:val="20"/>
                <w:szCs w:val="20"/>
              </w:rPr>
              <w:t>ETO S</w:t>
            </w:r>
            <w:r w:rsidRPr="00E50641">
              <w:rPr>
                <w:rFonts w:asciiTheme="minorHAnsi" w:hAnsiTheme="minorHAnsi" w:cstheme="minorHAnsi"/>
                <w:color w:val="000000" w:themeColor="text1"/>
                <w:sz w:val="20"/>
                <w:szCs w:val="20"/>
              </w:rPr>
              <w:t>oftware</w:t>
            </w:r>
            <w:r w:rsidR="00A560A3" w:rsidRPr="00E50641">
              <w:rPr>
                <w:rFonts w:asciiTheme="minorHAnsi" w:hAnsiTheme="minorHAnsi" w:cstheme="minorHAnsi"/>
                <w:color w:val="000000" w:themeColor="text1"/>
                <w:sz w:val="20"/>
                <w:szCs w:val="20"/>
              </w:rPr>
              <w:t xml:space="preserve"> Sp. z o.o.</w:t>
            </w:r>
          </w:p>
          <w:p w14:paraId="67246FE0" w14:textId="77777777" w:rsidR="00C05812" w:rsidRPr="00E50641" w:rsidRDefault="00C05812" w:rsidP="00A560A3">
            <w:pPr>
              <w:snapToGrid w:val="0"/>
              <w:ind w:left="835"/>
              <w:jc w:val="center"/>
              <w:rPr>
                <w:rFonts w:asciiTheme="minorHAnsi" w:hAnsiTheme="minorHAnsi" w:cstheme="minorHAnsi"/>
                <w:color w:val="000000" w:themeColor="text1"/>
                <w:sz w:val="20"/>
                <w:szCs w:val="20"/>
              </w:rPr>
            </w:pPr>
          </w:p>
          <w:p w14:paraId="7BE4BF56" w14:textId="77777777" w:rsidR="00C05812" w:rsidRPr="00E50641" w:rsidRDefault="00C05812" w:rsidP="00A560A3">
            <w:pPr>
              <w:snapToGrid w:val="0"/>
              <w:ind w:left="835"/>
              <w:jc w:val="center"/>
              <w:rPr>
                <w:rFonts w:asciiTheme="minorHAnsi" w:hAnsiTheme="minorHAnsi" w:cstheme="minorHAnsi"/>
                <w:color w:val="000000" w:themeColor="text1"/>
                <w:sz w:val="20"/>
                <w:szCs w:val="20"/>
              </w:rPr>
            </w:pPr>
          </w:p>
          <w:p w14:paraId="37DFE898" w14:textId="768CC122" w:rsidR="00C05812" w:rsidRPr="00E50641" w:rsidRDefault="00C05812" w:rsidP="00A560A3">
            <w:pPr>
              <w:snapToGrid w:val="0"/>
              <w:jc w:val="center"/>
              <w:rPr>
                <w:rFonts w:asciiTheme="minorHAnsi" w:hAnsiTheme="minorHAnsi" w:cstheme="minorHAnsi"/>
                <w:color w:val="000000" w:themeColor="text1"/>
                <w:sz w:val="20"/>
                <w:szCs w:val="20"/>
              </w:rPr>
            </w:pPr>
          </w:p>
        </w:tc>
      </w:tr>
      <w:tr w:rsidR="00C05812" w:rsidRPr="00E50641" w14:paraId="2E924485" w14:textId="77777777" w:rsidTr="00A560A3">
        <w:trPr>
          <w:trHeight w:val="562"/>
        </w:trPr>
        <w:tc>
          <w:tcPr>
            <w:tcW w:w="3118" w:type="dxa"/>
          </w:tcPr>
          <w:p w14:paraId="41CEE05B" w14:textId="64D9225F" w:rsidR="00C05812" w:rsidRPr="00E50641" w:rsidRDefault="00C05812" w:rsidP="00597C69">
            <w:pPr>
              <w:snapToGrid w:val="0"/>
              <w:ind w:left="35"/>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System Groszek</w:t>
            </w:r>
          </w:p>
        </w:tc>
        <w:tc>
          <w:tcPr>
            <w:tcW w:w="3256" w:type="dxa"/>
          </w:tcPr>
          <w:p w14:paraId="3881D136" w14:textId="6D3FD46A" w:rsidR="00C05812" w:rsidRPr="00E50641" w:rsidRDefault="00C05812" w:rsidP="00C05812">
            <w:pPr>
              <w:snapToGrid w:val="0"/>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finanse i księgowość, środki trwałe</w:t>
            </w:r>
          </w:p>
        </w:tc>
        <w:tc>
          <w:tcPr>
            <w:tcW w:w="2698" w:type="dxa"/>
          </w:tcPr>
          <w:p w14:paraId="6743C966" w14:textId="3091422D" w:rsidR="00C05812" w:rsidRPr="00E50641" w:rsidRDefault="00C05812" w:rsidP="00FD6FD5">
            <w:pPr>
              <w:snapToGrid w:val="0"/>
              <w:ind w:left="835"/>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IO Bydgoszcz</w:t>
            </w:r>
          </w:p>
        </w:tc>
      </w:tr>
    </w:tbl>
    <w:p w14:paraId="230CF75B" w14:textId="77777777" w:rsidR="00876423" w:rsidRPr="00E50641" w:rsidRDefault="00876423" w:rsidP="00222ECF">
      <w:pPr>
        <w:jc w:val="both"/>
        <w:rPr>
          <w:rFonts w:asciiTheme="majorHAnsi" w:hAnsiTheme="majorHAnsi" w:cstheme="majorHAnsi"/>
          <w:color w:val="000000" w:themeColor="text1"/>
        </w:rPr>
      </w:pPr>
    </w:p>
    <w:p w14:paraId="437A2876" w14:textId="5B35B512" w:rsidR="000C5783" w:rsidRPr="00E50641" w:rsidRDefault="000C5783" w:rsidP="00222ECF">
      <w:pPr>
        <w:jc w:val="both"/>
        <w:rPr>
          <w:rFonts w:asciiTheme="majorHAnsi" w:hAnsiTheme="majorHAnsi" w:cstheme="majorHAnsi"/>
          <w:color w:val="000000" w:themeColor="text1"/>
        </w:rPr>
      </w:pPr>
      <w:r w:rsidRPr="00E50641">
        <w:rPr>
          <w:rFonts w:asciiTheme="majorHAnsi" w:hAnsiTheme="majorHAnsi" w:cstheme="majorHAnsi"/>
          <w:color w:val="000000" w:themeColor="text1"/>
        </w:rPr>
        <w:t>W ramach integracji</w:t>
      </w:r>
      <w:r w:rsidR="00A560A3" w:rsidRPr="00E50641">
        <w:rPr>
          <w:rFonts w:asciiTheme="majorHAnsi" w:hAnsiTheme="majorHAnsi" w:cstheme="majorHAnsi"/>
          <w:color w:val="000000" w:themeColor="text1"/>
        </w:rPr>
        <w:t>/modernizacji</w:t>
      </w:r>
      <w:r w:rsidRPr="00E50641">
        <w:rPr>
          <w:rFonts w:asciiTheme="majorHAnsi" w:hAnsiTheme="majorHAnsi" w:cstheme="majorHAnsi"/>
          <w:color w:val="000000" w:themeColor="text1"/>
        </w:rPr>
        <w:t xml:space="preserve"> istniejącego systemu dziedzinowego (poszczególnych modułów) z portalem e-urząd</w:t>
      </w:r>
      <w:r w:rsidR="00E0319B"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Wykonawca przeprowadzi niezbędne prace programistyczne obejmujące:</w:t>
      </w:r>
    </w:p>
    <w:bookmarkEnd w:id="19"/>
    <w:p w14:paraId="406F1EDE" w14:textId="16AC3737"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Przygotowanie systemu dziedzinowego do obsługi dokumentów elektronicznych sporządzonych przy pomocy formularzy elektronicznych i przesyłanych </w:t>
      </w:r>
      <w:r w:rsidR="00F710A7" w:rsidRPr="00E50641">
        <w:rPr>
          <w:rFonts w:asciiTheme="majorHAnsi" w:hAnsiTheme="majorHAnsi" w:cstheme="majorHAnsi"/>
          <w:color w:val="000000" w:themeColor="text1"/>
        </w:rPr>
        <w:t>z portalu e-urząd</w:t>
      </w:r>
      <w:r w:rsidRPr="00E50641">
        <w:rPr>
          <w:rFonts w:asciiTheme="majorHAnsi" w:hAnsiTheme="majorHAnsi" w:cstheme="majorHAnsi"/>
          <w:color w:val="000000" w:themeColor="text1"/>
        </w:rPr>
        <w:t xml:space="preserve"> do SD (wymiana dwukierunkowa) przy redukcji</w:t>
      </w:r>
      <w:r w:rsidR="005220DB"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do niezbędnego minimum ręcznego wprowadzania danych z dokumentu elektronicznego. Zakres danych przenoszonych automatycznie i ręcznie zostanie określony na etapie analizy przedwdrożeniowej.</w:t>
      </w:r>
    </w:p>
    <w:p w14:paraId="020008FD" w14:textId="74A65270"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Utworzenie niezbędnych do procedowania e-usług elementów systemu dziedzinowego.</w:t>
      </w:r>
    </w:p>
    <w:p w14:paraId="56657952" w14:textId="247BFE94"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Przygotowanie systemu dziedzinowego w zakresie umożliwienia przygotowania dokumentu elektronicznego w celu wysyłki do klienta bez konieczności ręcznego wprowadzania danych do dokumentu wychodzącego, które istnieją w systemie dziedzinowym.</w:t>
      </w:r>
    </w:p>
    <w:p w14:paraId="111B2876" w14:textId="2602BDC2" w:rsidR="00A560A3" w:rsidRPr="00E50641" w:rsidRDefault="00D147DE"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Przygotowanie systemu dziedzinowego w zakresie umożliwienia podpisania dokumentu elektronicznego podpisem kwalifikowanym oraz weryfikacji poprawności podpisu na dokumencie elektronicznym przychodzącym.</w:t>
      </w:r>
    </w:p>
    <w:p w14:paraId="0DEC2D77" w14:textId="1507F329"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Przygotowanie systemu dziedzinowego w zakresie umożliwienia automatycznej obsługi dokumentów elektronicznych przychodzących i wychodzących w zakresie innych systemów merytorycznych funkcjonujących w urzędzie.</w:t>
      </w:r>
    </w:p>
    <w:p w14:paraId="24DBBFF7" w14:textId="358D557C" w:rsidR="00D147DE" w:rsidRPr="00E50641" w:rsidRDefault="00D147DE"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0F5476F9" w14:textId="5C2E4E4F" w:rsidR="00391D87" w:rsidRPr="00E50641" w:rsidRDefault="000C5783" w:rsidP="00391D87">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Przygotowanie </w:t>
      </w:r>
      <w:r w:rsidR="00D147DE" w:rsidRPr="00E50641">
        <w:rPr>
          <w:rFonts w:asciiTheme="majorHAnsi" w:hAnsiTheme="majorHAnsi" w:cstheme="majorHAnsi"/>
          <w:color w:val="000000" w:themeColor="text1"/>
        </w:rPr>
        <w:t xml:space="preserve">systemu dziedzinowego do współpracy z zamawianym systemem elektronicznego obiegu dokumentów (EOD) </w:t>
      </w:r>
      <w:r w:rsidRPr="00E50641">
        <w:rPr>
          <w:rFonts w:asciiTheme="majorHAnsi" w:hAnsiTheme="majorHAnsi" w:cstheme="majorHAnsi"/>
          <w:color w:val="000000" w:themeColor="text1"/>
        </w:rPr>
        <w:t>w zakresie:</w:t>
      </w:r>
    </w:p>
    <w:p w14:paraId="060695A0" w14:textId="374A8457" w:rsidR="00391D87" w:rsidRPr="00E50641" w:rsidRDefault="00391D87" w:rsidP="00B44FC9">
      <w:pPr>
        <w:pStyle w:val="Akapitzlist"/>
        <w:numPr>
          <w:ilvl w:val="0"/>
          <w:numId w:val="138"/>
        </w:numPr>
        <w:ind w:left="709"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mieć możliwość korzystania ze wspólnych danych logowania (login i hasło) z EOD dla pracowników JST opartych o usługę katalogową LDAP,</w:t>
      </w:r>
    </w:p>
    <w:p w14:paraId="45A6D9EA" w14:textId="166549C0" w:rsidR="00391D87" w:rsidRPr="00E50641" w:rsidRDefault="00391D87" w:rsidP="00B44FC9">
      <w:pPr>
        <w:pStyle w:val="Akapitzlist"/>
        <w:numPr>
          <w:ilvl w:val="0"/>
          <w:numId w:val="138"/>
        </w:numPr>
        <w:ind w:left="709"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mieć możliwość synchronizowania baz kontrahentów w zakresie z EOD:</w:t>
      </w:r>
    </w:p>
    <w:p w14:paraId="2D02C817" w14:textId="254076FD"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dodawania kontrahentów z pełnymi danymi (m.in.: imię, nazwisko/nazwa, pesel, nip, adresy pocztowe, adresy elektroniczne i inne),</w:t>
      </w:r>
    </w:p>
    <w:p w14:paraId="5EC2EB47" w14:textId="1C304159"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+usuwanie kontrahentów,</w:t>
      </w:r>
    </w:p>
    <w:p w14:paraId="76C8E339" w14:textId="70405022"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modyfikowanie danych kontrahenta,</w:t>
      </w:r>
    </w:p>
    <w:p w14:paraId="13C1F925" w14:textId="4C21DDC5"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masowe synchronizowanie baz kontrahentów,</w:t>
      </w:r>
    </w:p>
    <w:p w14:paraId="137FC89A" w14:textId="77B1DE13"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łączenie kontrahentów w obu systemach jednocześnie.</w:t>
      </w:r>
    </w:p>
    <w:p w14:paraId="283F6C5A" w14:textId="4FD4F781" w:rsidR="00391D87" w:rsidRPr="00E50641" w:rsidRDefault="00391D87" w:rsidP="00B44FC9">
      <w:pPr>
        <w:pStyle w:val="Akapitzlist"/>
        <w:numPr>
          <w:ilvl w:val="0"/>
          <w:numId w:val="138"/>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Zakres wymienianych danych z EOD nie może być mniejszy niż (w zakresie jakim dotyczy): Nazwisko lub nazwa firmy, Imię, Drugie imię, PESEL, REGON, NIP, Adres stały ze wskazanie na TERYT, Adres korespondencyjny ze wskazaniem na TERYT, Adres skrytki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Oznaczenie czy jest zgoda na komunikację drogą elektroniczną, Forma prawna, Typ podmiotu (osoba fizyczna, podmiot gospodarczy).</w:t>
      </w:r>
    </w:p>
    <w:p w14:paraId="242C7936" w14:textId="20C96289" w:rsidR="00391D87" w:rsidRPr="00E50641" w:rsidRDefault="00391D87" w:rsidP="00B44FC9">
      <w:pPr>
        <w:pStyle w:val="Akapitzlist"/>
        <w:numPr>
          <w:ilvl w:val="0"/>
          <w:numId w:val="138"/>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SD musi wymieniać dokumenty elektroniczne przychodzące z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i skierowane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 EOD w zakresie:</w:t>
      </w:r>
    </w:p>
    <w:p w14:paraId="5932CF27" w14:textId="6ED3D4F9" w:rsidR="00391D87" w:rsidRPr="00E50641" w:rsidRDefault="00391D87" w:rsidP="00B44FC9">
      <w:pPr>
        <w:pStyle w:val="Akapitzlist"/>
        <w:numPr>
          <w:ilvl w:val="0"/>
          <w:numId w:val="140"/>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metadanych dokumentów,</w:t>
      </w:r>
    </w:p>
    <w:p w14:paraId="166B68F3" w14:textId="77777777" w:rsidR="00391D87" w:rsidRPr="00E50641" w:rsidRDefault="00391D87" w:rsidP="00B44FC9">
      <w:pPr>
        <w:pStyle w:val="Akapitzlist"/>
        <w:numPr>
          <w:ilvl w:val="0"/>
          <w:numId w:val="140"/>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dokumentu elektronicznego w XML,</w:t>
      </w:r>
    </w:p>
    <w:p w14:paraId="35B03BBE" w14:textId="64B532D1" w:rsidR="00391D87" w:rsidRPr="00E50641" w:rsidRDefault="00391D87" w:rsidP="00B44FC9">
      <w:pPr>
        <w:pStyle w:val="Akapitzlist"/>
        <w:numPr>
          <w:ilvl w:val="0"/>
          <w:numId w:val="140"/>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załączników do dokumentu elektronicznego.</w:t>
      </w:r>
    </w:p>
    <w:p w14:paraId="44F0B4D3" w14:textId="0DEBF466" w:rsidR="00391D87" w:rsidRPr="00E50641" w:rsidRDefault="00391D87" w:rsidP="00B44FC9">
      <w:pPr>
        <w:pStyle w:val="Akapitzlist"/>
        <w:numPr>
          <w:ilvl w:val="0"/>
          <w:numId w:val="138"/>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SD musi mieć możliwość podglądu wszystkich dokumentów danego kontrahenta. </w:t>
      </w:r>
    </w:p>
    <w:p w14:paraId="6155E375" w14:textId="459AF74E"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Integracja systemu dziedzinowego w zakresie gospodarki nieruchomościami z zasobem ewidencji gruntów i budynków (z wykorzystaniem formatu plików SWDE), do generowania bazy nieruchomości, a także do celów weryfikacji w systemach dziedzinowych np. porównywania zgłoszonych powierzchni do opodatkowania a faktycznym stanem posiadania zawartym w ewidencji gruntów i budynków.</w:t>
      </w:r>
    </w:p>
    <w:p w14:paraId="3703F36B" w14:textId="6EEEA58D"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Integrację systemu dziedzinowego z aplikacjami zewnętrznymi, które pośredniczą w komunikacji z innymi organami administracji np. Zakładem Ubezpieczeń Społecznych (ZUS – program PŁATNIK), Ministerstwem Finansów (MF – BESTIA), oraz Głównym Urzędem Statystycznym (GUS), które agregują dane w skali całego kraju dla celów analitycznych i sprawozdawczych.</w:t>
      </w:r>
    </w:p>
    <w:p w14:paraId="2D9E29A3" w14:textId="51935556"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Integrację systemu dziedzinowego z systemami bankowymi, w zakresie generowania przelewów do banku oraz automatyzacja obsługi wyciągów bankowych, zwłaszcza w zakresie masowych płatności podatników.</w:t>
      </w:r>
    </w:p>
    <w:p w14:paraId="27B01CEC" w14:textId="422CDADE"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Przygotowanie mechanizmów integracji poprzez rozbudowę funkcjonalności SD w zakresie:</w:t>
      </w:r>
    </w:p>
    <w:p w14:paraId="2A5240E2" w14:textId="5FBD0131"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o kontrahentach w zakresie nie mniejszym niż: Nazwa/Nazwisko, Imię, Pesel, NIP, Adres z uwzględnieniem wskazań na słownik TERYT,</w:t>
      </w:r>
    </w:p>
    <w:p w14:paraId="308FEBF4" w14:textId="41C2E900"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o należnościach kontrahenta z uwzględnieniem, że kilku kontrahentów może dotyczyć jedna należność,</w:t>
      </w:r>
    </w:p>
    <w:p w14:paraId="1C5BBEEB" w14:textId="0143E952"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Informacje dot. należności nie mogą mieć mniejszego zakresu niż: rodzaj należności, kwota, kwota do zapłaty, kwota odsetek, VAT, kwota do zapłaty VAT, numer decyzji urzędowej, termin płatności,</w:t>
      </w:r>
    </w:p>
    <w:p w14:paraId="06B7F798" w14:textId="266D2710"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dotyczące kont bankowych, na które należy wpłacić należność z uwzględnieniem konfiguracji modułu SD dotyczącego przyjmowania masowych płatności,</w:t>
      </w:r>
    </w:p>
    <w:p w14:paraId="5AA23ADD" w14:textId="455791D9"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dotyczące wpłat dokonanych na należności. Przekazane dane muszą zawierać zakres informacyjny przynajmniej: data wpłaty, kwota, kwota odsetek, kwota vat, kontrahent wpłacający,</w:t>
      </w:r>
    </w:p>
    <w:p w14:paraId="1CB9166A" w14:textId="10E17528"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szczegółowe informacje dla należności do zapłaty będących Wezwaniami lub Upomnieniami takie jak: data odbioru, data wydania, data zapłaty, koszt, numer,</w:t>
      </w:r>
    </w:p>
    <w:p w14:paraId="039DAA17" w14:textId="143BC16A"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14:paraId="5292F611" w14:textId="1AC07290"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14:paraId="6AF6CF7A" w14:textId="21212502"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p w14:paraId="19826B57" w14:textId="42FFA41D"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dla należności dotyczącej opłaty za gospodarowanie odpadami w zakresie minimalnym: punkt odbioru odpadów, typ zbiórki odpadów (np. selektywna / nieselektywna), parametry deklaracji, numer deklaracji, adres punktu odbioru odpadów.,</w:t>
      </w:r>
    </w:p>
    <w:p w14:paraId="3B5CB15D" w14:textId="1079E342"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o mieszkańcach tj. dane kontrahenta dodatkowo uzupełnione o datę urodzenia / zgonu, płeć, adres zameldowania z terenu JST,</w:t>
      </w:r>
    </w:p>
    <w:p w14:paraId="6E0CFE92" w14:textId="7CD246AC"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umożliwiać podanie należności z określeniem: nazwy, typu, kwoty, terminu płatności, kontrahenta,</w:t>
      </w:r>
    </w:p>
    <w:p w14:paraId="038F1351" w14:textId="27C8FB65"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proofErr w:type="spellStart"/>
      <w:r w:rsidRPr="00E50641">
        <w:rPr>
          <w:rFonts w:asciiTheme="majorHAnsi" w:hAnsiTheme="majorHAnsi" w:cstheme="majorHAnsi"/>
          <w:color w:val="000000" w:themeColor="text1"/>
        </w:rPr>
        <w:t>CPeUM</w:t>
      </w:r>
      <w:proofErr w:type="spellEnd"/>
      <w:r w:rsidRPr="00E50641">
        <w:rPr>
          <w:rFonts w:asciiTheme="majorHAnsi" w:hAnsiTheme="majorHAnsi" w:cstheme="majorHAnsi"/>
          <w:color w:val="000000" w:themeColor="text1"/>
        </w:rPr>
        <w:t xml:space="preserve"> i SD muszą mieć możliwość korzystania z jednego systemu LDAP, który pozwoli na posługiwanie się jednym loginem i hasłem dla pracowników JST.</w:t>
      </w:r>
    </w:p>
    <w:p w14:paraId="6461193F" w14:textId="77777777" w:rsidR="0059234E" w:rsidRPr="00E50641" w:rsidRDefault="0059234E" w:rsidP="0059234E">
      <w:pPr>
        <w:ind w:left="284"/>
        <w:jc w:val="both"/>
        <w:rPr>
          <w:rFonts w:asciiTheme="majorHAnsi" w:hAnsiTheme="majorHAnsi" w:cstheme="majorHAnsi"/>
          <w:color w:val="000000" w:themeColor="text1"/>
        </w:rPr>
      </w:pPr>
    </w:p>
    <w:p w14:paraId="22E4A9AC"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Po przeprowadzonych pracach programistycznych system dziedzinowy powinien osiągnąć następujące funkcjonalności:</w:t>
      </w:r>
    </w:p>
    <w:p w14:paraId="394DFB82" w14:textId="1548A330"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Baza informacji o interesantach urzędu, powinna być jedna i wspólna dla wszystkich modułów dziedzinowych.</w:t>
      </w:r>
    </w:p>
    <w:p w14:paraId="7FB683C3" w14:textId="79A883C0"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Baza informacji o kontrahentach powinna mieć możliwość podziału na grupy lub jednostki, tak aby użytkownik z jednej jednostki nie miał dostępu do danych osobowych z drugiej jednostki.</w:t>
      </w:r>
    </w:p>
    <w:p w14:paraId="17E9D25E" w14:textId="11089CA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mieć możliwość archiwizacji dokumentów, danych.</w:t>
      </w:r>
    </w:p>
    <w:p w14:paraId="003823D0" w14:textId="4711F29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obsługiwać płatności masowe i automatyczne księgowanie wyciągów bankowych.</w:t>
      </w:r>
    </w:p>
    <w:p w14:paraId="04C296DE" w14:textId="763D305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moduły podatkowe powinny mieć wspólne słowniki (stawek podatkowych, rodzaju i stawek ulg, obrębów ewidencyjnych itp.), oraz być zintegrowane, tak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p w14:paraId="38226DE2" w14:textId="1AD810D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i dostępnych formularzy (np. deklaracji czy informacji podatkowych).</w:t>
      </w:r>
    </w:p>
    <w:p w14:paraId="1BDE57E6" w14:textId="166E11C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3BDEC941" w14:textId="5966BF81"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Musi być możliwość pracy w środowisku sieciowym z możliwością jednoczesnego dostępu do danych wielu użytkownikom.</w:t>
      </w:r>
    </w:p>
    <w:p w14:paraId="6CDB8D04" w14:textId="755B2F5E"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Musi istnieć mechanizm zapewniający bezpieczeństwo danych oraz mechanizmy autoryzacji przez logowanie do aplikacji (także z wykorzystaniem uwierzytelniania za pomocą usług katalogowych).</w:t>
      </w:r>
    </w:p>
    <w:p w14:paraId="3DBDBA74" w14:textId="659D0804"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14:paraId="32A6D27A" w14:textId="2B87A9C6"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 bazie danych musi być zapis informacji o dodaniu rekordu (data i godzina operacji, użytkownik) oraz o ostatniej modyfikacji rekordu (data i godzina operacji, użytkownik).</w:t>
      </w:r>
    </w:p>
    <w:p w14:paraId="44E56019" w14:textId="2A0AECEF"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 każdym etapie pracy użytkowników poszczególnych modułów merytorycznych musi istnieć tzw. pomoc kontekstowa informująca użytkownika o możliwych działaniach.</w:t>
      </w:r>
    </w:p>
    <w:p w14:paraId="2EA46764" w14:textId="746389AE"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powinien dawać możliwość wymuszania zmiany hasła, aby użytkownicy musieli zmieniać hasło w określonym odstępie czasu. System musi też umożliwiać </w:t>
      </w:r>
      <w:r w:rsidRPr="00E50641">
        <w:rPr>
          <w:rFonts w:asciiTheme="majorHAnsi" w:hAnsiTheme="majorHAnsi" w:cstheme="majorHAnsi"/>
          <w:color w:val="000000" w:themeColor="text1"/>
        </w:rPr>
        <w:lastRenderedPageBreak/>
        <w:t>skonfigurowanie wymuszania stosowania tzw. twardego hasła, np. wymuszając stosowanie wielkich i małych liter, cyfr itp.</w:t>
      </w:r>
    </w:p>
    <w:p w14:paraId="741F25AA" w14:textId="508B057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zabezpieczać przed nieautoryzowanym dostępem do bazy danych.</w:t>
      </w:r>
    </w:p>
    <w:p w14:paraId="69F4EFC1" w14:textId="05E010C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mieć możliwość wykonywania kopii zapasowej bazy danych z poziomu systemu, bez konieczności dostępu do bazy danych na serwerze.</w:t>
      </w:r>
    </w:p>
    <w:p w14:paraId="749EA8D6" w14:textId="407FFDF9"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powinien dawać możliwość skorzystania z tzw. „zdalnego pulpitu”, aby użytkownicy mogli się łączyć zdalnie z pracownikiem wsparcia systemu. </w:t>
      </w:r>
    </w:p>
    <w:p w14:paraId="05BFFEE6" w14:textId="69A2B9AA"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Zarządzanie uprawnieniami powinno umożliwiać również ograniczenie uprawnień do danej jednostki budżetowej. Przykładowo użytkownik obsługujący moduł księgowy powinien mieć uprawnienia jedynie do jednostki, którą obsługuje.</w:t>
      </w:r>
    </w:p>
    <w:p w14:paraId="31A2796C" w14:textId="2953B38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wysyłania przez administratora systemu komunikatów do poszczególnych użytkowników, jak również wylogowanie użytkownika z systemu.</w:t>
      </w:r>
    </w:p>
    <w:p w14:paraId="41190318" w14:textId="5EB5373A"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być możliwość ustawienia wielu jednostek organizacyjnych, aby zwiększyć możliwość pracy kontekstowej i umożliwiać np. dodanie różnych pieczątek dla różnych jednostek, różnych numerów NIP itp.</w:t>
      </w:r>
    </w:p>
    <w:p w14:paraId="779887E8" w14:textId="2A739D96"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dawać administratorowi możliwość zarządzania listą aktywnych modułów i funkcji. Zarządzanie powinno dawać możliwość aktywacji, dezaktywacji modułu lub funkcji.</w:t>
      </w:r>
    </w:p>
    <w:p w14:paraId="31A2C778" w14:textId="032A975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dawać możliwość ustawienia parametrów czasu bezczynności. Po określonym czasie nieużywania systemu użytkownik musi być wylogowany z systemu.</w:t>
      </w:r>
    </w:p>
    <w:p w14:paraId="4CCB078E" w14:textId="77C6A140"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 wspólnej bazy danych musi zabezpieczać przed powielaniem zapisów, np. blokować możliwość ręcznego wpisywania nazwy ulicy przez użytkownika i wymuszać używanie słowników.</w:t>
      </w:r>
    </w:p>
    <w:p w14:paraId="23EDBEEF" w14:textId="2CD8314B"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w przypadku aktywnego modułu do obsługi ewidencji ludności powinien dawać możliwość aktualizowania danych wprowadzanego kontrahenta danymi z ewidencji ludności.</w:t>
      </w:r>
    </w:p>
    <w:p w14:paraId="72C2A353" w14:textId="11228C1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14:paraId="30009273" w14:textId="00CBDFE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dawać możliwość kontrolowania połączeń systemu z bazą danych oraz dawać możliwość sprawdzania dostępności nowych wersji systemu.</w:t>
      </w:r>
    </w:p>
    <w:p w14:paraId="20FF23D1" w14:textId="640E8419"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p w14:paraId="770DBAD3" w14:textId="7C956C5A"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dawać możliwość eksportu danych do formatu XML i CSV dla ustalonych parametrów indywidualnie przez użytkownika.</w:t>
      </w:r>
    </w:p>
    <w:p w14:paraId="7BC7D51D" w14:textId="6BBAB2B6" w:rsidR="00391D87" w:rsidRPr="00E50641" w:rsidRDefault="0059234E"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ystem powinien dawać możliwość tworzenia pliku IPE-PN XML dla osób prawnych i fizycznych dotyczący danych podatkowych.</w:t>
      </w:r>
    </w:p>
    <w:p w14:paraId="3C47AD3A" w14:textId="489901AE"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eksportu danych w formacie XML z modułu rejestru mieszkańców oraz modułów podatkowych.</w:t>
      </w:r>
    </w:p>
    <w:p w14:paraId="24CD4EEE" w14:textId="22A4DCB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być bezpieczny, to znaczy musi posiadać procedury ochrony i kontroli dostępu do całej bazy danych (ochrona przed nieuprawnionym dostępem, mechanizmy </w:t>
      </w:r>
      <w:r w:rsidRPr="00E50641">
        <w:rPr>
          <w:rFonts w:asciiTheme="majorHAnsi" w:hAnsiTheme="majorHAnsi" w:cstheme="majorHAnsi"/>
          <w:color w:val="000000" w:themeColor="text1"/>
        </w:rPr>
        <w:lastRenderedPageBreak/>
        <w:t>kryptograficzne, wsparcie redundancji sprzętowej i programowej,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p w14:paraId="7359D786" w14:textId="3E0F1A7F"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elastyczne zarządzanie użytkownikami i uprawnieniami to znaczy:</w:t>
      </w:r>
    </w:p>
    <w:p w14:paraId="58AE326E" w14:textId="610A0C6F"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aktywowanie oraz dezaktywowanie (bez usuwania) kont użytkowników,</w:t>
      </w:r>
    </w:p>
    <w:p w14:paraId="2DD17E74" w14:textId="24924ECC"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podglądu aktualnie zalogowanych użytkowników,</w:t>
      </w:r>
    </w:p>
    <w:p w14:paraId="58ECEF79" w14:textId="6610427B"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przypisywanie (lub odbieranie) uprawnień dla użytkowników do poziomu jednostkowej funkcji,</w:t>
      </w:r>
    </w:p>
    <w:p w14:paraId="14ABCBCD" w14:textId="24C3805A"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grupowanie dowolnie wybranych funkcji w zbiory uprawnień (grupy funkcji) i przypisywanie (lub odbieranie) ich użytkownikom,</w:t>
      </w:r>
    </w:p>
    <w:p w14:paraId="1DB63EF5" w14:textId="2ACD4736"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brak możliwości zmiany danych historycznych,</w:t>
      </w:r>
    </w:p>
    <w:p w14:paraId="7399FB6B" w14:textId="59449AA4"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zmiany hasła użytkownika oraz jego resetowania, wymuszanie zmiany hasła co 30 dni zgodnie z ogólnymi wymaganiami dotyczącymi systemów informatycznych,</w:t>
      </w:r>
    </w:p>
    <w:p w14:paraId="754F1D79" w14:textId="4E2F0D0A"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identyfikowania użytkownika po nr PESEL oraz nazwie użytkownika.</w:t>
      </w:r>
    </w:p>
    <w:p w14:paraId="772A907B" w14:textId="68D903F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dokonywania przeksięgowań np. z należności podatkowej na inną nie podatkową, automatyczne rozdysponowanie wpłaty na występujące należności).</w:t>
      </w:r>
    </w:p>
    <w:p w14:paraId="36F5C3AF" w14:textId="6D268146" w:rsidR="00391D87" w:rsidRPr="0066340E" w:rsidRDefault="00391D87" w:rsidP="00B44FC9">
      <w:pPr>
        <w:pStyle w:val="Akapitzlist"/>
        <w:numPr>
          <w:ilvl w:val="0"/>
          <w:numId w:val="143"/>
        </w:numPr>
        <w:ind w:left="567" w:hanging="567"/>
        <w:jc w:val="both"/>
        <w:rPr>
          <w:rFonts w:asciiTheme="majorHAnsi" w:hAnsiTheme="majorHAnsi" w:cstheme="majorHAnsi"/>
          <w:strike/>
          <w:color w:val="FF0000"/>
          <w:highlight w:val="yellow"/>
        </w:rPr>
      </w:pPr>
      <w:r w:rsidRPr="0066340E">
        <w:rPr>
          <w:rFonts w:asciiTheme="majorHAnsi" w:hAnsiTheme="majorHAnsi" w:cstheme="majorHAnsi"/>
          <w:strike/>
          <w:color w:val="FF0000"/>
          <w:highlight w:val="yellow"/>
        </w:rPr>
        <w:t>System musi umożliwiać integrację z zewnętrznym systemem – modułem komunikacji dla centralnej platformy e-usług mieszkańca. Integracja ma umożliwiać wysyłanie, za pośrednictwem platformy, wiadomości i powiadomień generowanych w systemie, które skierowane są do interesantów urzędu. Moduł komunikacji umożliwiać będzie wysyłanie wiadomości minimum następującymi metodami: sms, email lub przez aplikację mobilną. Wykonawca zapewni w systemie dziedzinowym dostęp do dedykowanego WEBAPI dla modułu komunikacji, dostępnego za pośrednictwem protokołu http w formacie JSON lub XML. System w zakresie integracji w szczególności musi:</w:t>
      </w:r>
    </w:p>
    <w:p w14:paraId="793A5DED" w14:textId="77777777" w:rsidR="0059234E" w:rsidRPr="0066340E" w:rsidRDefault="0059234E" w:rsidP="0059234E">
      <w:pPr>
        <w:jc w:val="both"/>
        <w:rPr>
          <w:rFonts w:asciiTheme="majorHAnsi" w:hAnsiTheme="majorHAnsi" w:cstheme="majorHAnsi"/>
          <w:strike/>
          <w:color w:val="FF0000"/>
          <w:highlight w:val="yellow"/>
        </w:rPr>
      </w:pPr>
    </w:p>
    <w:p w14:paraId="0D60D3F0" w14:textId="49C92BDC" w:rsidR="00391D87" w:rsidRPr="0066340E" w:rsidRDefault="00391D87" w:rsidP="00B44FC9">
      <w:pPr>
        <w:pStyle w:val="Akapitzlist"/>
        <w:numPr>
          <w:ilvl w:val="0"/>
          <w:numId w:val="145"/>
        </w:numPr>
        <w:ind w:left="993" w:hanging="426"/>
        <w:jc w:val="both"/>
        <w:rPr>
          <w:rFonts w:asciiTheme="majorHAnsi" w:hAnsiTheme="majorHAnsi" w:cstheme="majorHAnsi"/>
          <w:strike/>
          <w:color w:val="FF0000"/>
          <w:highlight w:val="yellow"/>
        </w:rPr>
      </w:pPr>
      <w:r w:rsidRPr="0066340E">
        <w:rPr>
          <w:rFonts w:asciiTheme="majorHAnsi" w:hAnsiTheme="majorHAnsi" w:cstheme="majorHAnsi"/>
          <w:strike/>
          <w:color w:val="FF0000"/>
          <w:highlight w:val="yellow"/>
        </w:rPr>
        <w:t xml:space="preserve">Umożliwiać wysyłanie wiadomości w zakresie minimalnym o: Informacja o wystawionej decyzji; Informacja o zbliżającym się terminie płatności; Informacja o zaległości; Wezwanie do złożenia deklaracji; </w:t>
      </w:r>
    </w:p>
    <w:p w14:paraId="56AF5CFA" w14:textId="38B5E741" w:rsidR="00391D87" w:rsidRPr="0066340E" w:rsidRDefault="00391D87" w:rsidP="00B44FC9">
      <w:pPr>
        <w:pStyle w:val="Akapitzlist"/>
        <w:numPr>
          <w:ilvl w:val="0"/>
          <w:numId w:val="145"/>
        </w:numPr>
        <w:ind w:left="993" w:hanging="426"/>
        <w:jc w:val="both"/>
        <w:rPr>
          <w:rFonts w:asciiTheme="majorHAnsi" w:hAnsiTheme="majorHAnsi" w:cstheme="majorHAnsi"/>
          <w:strike/>
          <w:color w:val="FF0000"/>
          <w:highlight w:val="yellow"/>
        </w:rPr>
      </w:pPr>
      <w:r w:rsidRPr="0066340E">
        <w:rPr>
          <w:rFonts w:asciiTheme="majorHAnsi" w:hAnsiTheme="majorHAnsi" w:cstheme="majorHAnsi"/>
          <w:strike/>
          <w:color w:val="FF0000"/>
          <w:highlight w:val="yellow"/>
        </w:rPr>
        <w:t>Umożliwiać, poprzez dedykowane formularze, konfigurację ustawień połączenia minimum w zakresie:</w:t>
      </w:r>
    </w:p>
    <w:p w14:paraId="208EC4E7" w14:textId="2497EB16" w:rsidR="00391D87" w:rsidRPr="0066340E" w:rsidRDefault="00391D87" w:rsidP="00B44FC9">
      <w:pPr>
        <w:pStyle w:val="Akapitzlist"/>
        <w:numPr>
          <w:ilvl w:val="0"/>
          <w:numId w:val="146"/>
        </w:numPr>
        <w:ind w:left="1418" w:hanging="425"/>
        <w:jc w:val="both"/>
        <w:rPr>
          <w:rFonts w:asciiTheme="majorHAnsi" w:hAnsiTheme="majorHAnsi" w:cstheme="majorHAnsi"/>
          <w:strike/>
          <w:color w:val="FF0000"/>
          <w:highlight w:val="yellow"/>
        </w:rPr>
      </w:pPr>
      <w:r w:rsidRPr="0066340E">
        <w:rPr>
          <w:rFonts w:asciiTheme="majorHAnsi" w:hAnsiTheme="majorHAnsi" w:cstheme="majorHAnsi"/>
          <w:strike/>
          <w:color w:val="FF0000"/>
          <w:highlight w:val="yellow"/>
        </w:rPr>
        <w:t xml:space="preserve">adresu IP i/lub adresu domenowego - Zamawiający wymaga stosowania protokołu </w:t>
      </w:r>
      <w:proofErr w:type="spellStart"/>
      <w:r w:rsidRPr="0066340E">
        <w:rPr>
          <w:rFonts w:asciiTheme="majorHAnsi" w:hAnsiTheme="majorHAnsi" w:cstheme="majorHAnsi"/>
          <w:strike/>
          <w:color w:val="FF0000"/>
          <w:highlight w:val="yellow"/>
        </w:rPr>
        <w:t>https</w:t>
      </w:r>
      <w:proofErr w:type="spellEnd"/>
      <w:r w:rsidRPr="0066340E">
        <w:rPr>
          <w:rFonts w:asciiTheme="majorHAnsi" w:hAnsiTheme="majorHAnsi" w:cstheme="majorHAnsi"/>
          <w:strike/>
          <w:color w:val="FF0000"/>
          <w:highlight w:val="yellow"/>
        </w:rPr>
        <w:t>,</w:t>
      </w:r>
    </w:p>
    <w:p w14:paraId="3887F28A" w14:textId="0CC16546" w:rsidR="00391D87" w:rsidRPr="0066340E" w:rsidRDefault="00391D87" w:rsidP="00B44FC9">
      <w:pPr>
        <w:pStyle w:val="Akapitzlist"/>
        <w:numPr>
          <w:ilvl w:val="0"/>
          <w:numId w:val="146"/>
        </w:numPr>
        <w:ind w:left="1418" w:hanging="425"/>
        <w:jc w:val="both"/>
        <w:rPr>
          <w:rFonts w:asciiTheme="majorHAnsi" w:hAnsiTheme="majorHAnsi" w:cstheme="majorHAnsi"/>
          <w:strike/>
          <w:color w:val="FF0000"/>
          <w:highlight w:val="yellow"/>
        </w:rPr>
      </w:pPr>
      <w:r w:rsidRPr="0066340E">
        <w:rPr>
          <w:rFonts w:asciiTheme="majorHAnsi" w:hAnsiTheme="majorHAnsi" w:cstheme="majorHAnsi"/>
          <w:strike/>
          <w:color w:val="FF0000"/>
          <w:highlight w:val="yellow"/>
        </w:rPr>
        <w:t>hasła użytkownika.</w:t>
      </w:r>
    </w:p>
    <w:p w14:paraId="5CA9C078" w14:textId="77777777" w:rsidR="00391D87" w:rsidRPr="00E50641" w:rsidRDefault="00391D87" w:rsidP="00391D87">
      <w:pPr>
        <w:jc w:val="both"/>
        <w:rPr>
          <w:rFonts w:asciiTheme="majorHAnsi" w:hAnsiTheme="majorHAnsi" w:cstheme="majorHAnsi"/>
          <w:color w:val="000000" w:themeColor="text1"/>
        </w:rPr>
      </w:pPr>
    </w:p>
    <w:p w14:paraId="7749A77D"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5FAB55D4"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 ZSD) pod warunkiem, że:</w:t>
      </w:r>
    </w:p>
    <w:p w14:paraId="4B0883C0" w14:textId="3E45A3D0"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Rozwiązania zastępujące dotychczas funkcjonujące u Zamawiającego systemy Wykonawca dostarcza i wdraża na swój koszt, z zachowaniem warunków licencjonowania wskazanych w niniejszym dokumencie.</w:t>
      </w:r>
    </w:p>
    <w:p w14:paraId="20B33F82" w14:textId="4F265683"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przeprowadzi migrację danych w zakresie wskazanym przez Zamawiającego na swój koszt, migracja musi objąć pełny zakres danych bieżących i archiwalnych.</w:t>
      </w:r>
    </w:p>
    <w:p w14:paraId="17982124" w14:textId="6E0515D4"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przeprowadzi instruktaże stanowiskowe i będzie świadczył asystę techniczną w zakresie umożliwiającym pracownikom jednostki Zamawiającego płynną obsługę systemów.</w:t>
      </w:r>
    </w:p>
    <w:p w14:paraId="423C1D6C" w14:textId="0102741A"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Wymiana systemu nie może zakłócić bieżącej pracy Zamawiającego oraz musi zapewnić ciągłość pracy wynikającą z obowiązujących terminów, przepisów prawa i stosowanych procedur. W szczególności dotyczy to wymiaru podatków i opłat, sprawozdawczości budżetowej oraz obsługi kadrowo-płacowej.</w:t>
      </w:r>
    </w:p>
    <w:p w14:paraId="17418CAE" w14:textId="23919149"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Wszelkie uzgodnienia i konsultacje w zakresie transmisji danych powinny być dokonane w siedzibie Zamawiającego na podstawie zatwierdzonego harmonogramu.</w:t>
      </w:r>
    </w:p>
    <w:p w14:paraId="48BEBDE3" w14:textId="404F8C9B"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Proces migracji musi objąć pełne dane zawarte we wcześniej użytkowanym systemie.</w:t>
      </w:r>
    </w:p>
    <w:p w14:paraId="58877CAA" w14:textId="793FBC7B"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Nowe rozwiązania muszą realizować wszystkie wymienione wyżej funkcje systemu oraz zapewnić zgodność z wymaganiami dla systemu dziedzinowego określonymi poniżej.</w:t>
      </w:r>
    </w:p>
    <w:p w14:paraId="60C65F5F" w14:textId="37E24B1D" w:rsidR="00391D87" w:rsidRPr="00E50641" w:rsidRDefault="00391D87" w:rsidP="00B44FC9">
      <w:pPr>
        <w:pStyle w:val="Akapitzlist"/>
        <w:numPr>
          <w:ilvl w:val="0"/>
          <w:numId w:val="147"/>
        </w:numPr>
        <w:ind w:left="426" w:hanging="426"/>
        <w:jc w:val="both"/>
        <w:rPr>
          <w:rFonts w:asciiTheme="majorHAnsi" w:hAnsiTheme="majorHAnsi" w:cstheme="majorHAnsi"/>
        </w:rPr>
      </w:pPr>
      <w:r w:rsidRPr="00E50641">
        <w:rPr>
          <w:rFonts w:asciiTheme="majorHAnsi" w:hAnsiTheme="majorHAnsi" w:cstheme="majorHAnsi"/>
        </w:rPr>
        <w:t>Wykonawca przeprowadzi demonstrację zaoferowanego Systemu Dziedzinowego w zakresie prawidłowego działania oraz posiadanych funkcjonalności opisanych poniżej w Wymogach funkcjonalnych dla zintegrowanego systemu dziedzinowego ofertowanego jako rozwiązanie równoważne do modernizacji istniejącego systemu dziedzinowego</w:t>
      </w:r>
      <w:r w:rsidR="002C594D" w:rsidRPr="00E50641">
        <w:rPr>
          <w:rFonts w:asciiTheme="majorHAnsi" w:hAnsiTheme="majorHAnsi" w:cstheme="majorHAnsi"/>
        </w:rPr>
        <w:t xml:space="preserve"> (załącznik nr 1</w:t>
      </w:r>
      <w:r w:rsidR="00C47588" w:rsidRPr="00E50641">
        <w:rPr>
          <w:rFonts w:asciiTheme="majorHAnsi" w:hAnsiTheme="majorHAnsi" w:cstheme="majorHAnsi"/>
        </w:rPr>
        <w:t>0</w:t>
      </w:r>
      <w:r w:rsidR="002C594D" w:rsidRPr="00E50641">
        <w:rPr>
          <w:rFonts w:asciiTheme="majorHAnsi" w:hAnsiTheme="majorHAnsi" w:cstheme="majorHAnsi"/>
        </w:rPr>
        <w:t xml:space="preserve"> </w:t>
      </w:r>
      <w:r w:rsidR="00C47588" w:rsidRPr="00E50641">
        <w:rPr>
          <w:rFonts w:asciiTheme="majorHAnsi" w:hAnsiTheme="majorHAnsi" w:cstheme="majorHAnsi"/>
        </w:rPr>
        <w:t>SIWZ</w:t>
      </w:r>
      <w:r w:rsidR="002C594D" w:rsidRPr="00E50641">
        <w:rPr>
          <w:rFonts w:asciiTheme="majorHAnsi" w:hAnsiTheme="majorHAnsi" w:cstheme="majorHAnsi"/>
        </w:rPr>
        <w:t>)</w:t>
      </w:r>
    </w:p>
    <w:p w14:paraId="7FF81EF1" w14:textId="77777777" w:rsidR="002C594D" w:rsidRPr="00E50641" w:rsidRDefault="002C594D" w:rsidP="00391D87">
      <w:pPr>
        <w:jc w:val="both"/>
        <w:rPr>
          <w:rFonts w:asciiTheme="majorHAnsi" w:hAnsiTheme="majorHAnsi" w:cstheme="majorHAnsi"/>
          <w:color w:val="000000" w:themeColor="text1"/>
        </w:rPr>
      </w:pPr>
    </w:p>
    <w:p w14:paraId="4B7D5355" w14:textId="480842D1"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Wymogi funkcjonalne dla zintegrowanego systemu dziedzinowego ofertowanego jako rozwiązanie równoważne do modernizacji istniejącego systemu dziedzinowego.</w:t>
      </w:r>
    </w:p>
    <w:p w14:paraId="21F2B0FB"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Zintegrowany System Dziedzinowy (ZSD)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konieczność ręcznego wprowadzania danych z dokumentu elektronicznego. Zintegrowany System Dziedzinowy musi umożliwić przygotowanie dokumentu elektronicznego w celu wysyłki </w:t>
      </w:r>
      <w:r w:rsidRPr="00E50641">
        <w:rPr>
          <w:rFonts w:asciiTheme="majorHAnsi" w:hAnsiTheme="majorHAnsi" w:cstheme="majorHAnsi"/>
          <w:color w:val="000000" w:themeColor="text1"/>
        </w:rPr>
        <w:lastRenderedPageBreak/>
        <w:t>go do klienta oraz wydrukowanie kopii dokumentu w wersji papierowej zgodnie z wymaganiami Instrukcji Kancelaryjnej.</w:t>
      </w:r>
    </w:p>
    <w:p w14:paraId="767C637F"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funkcjonalności muszą umożliwiać pełną realizację czynności niezbędnych do obsługi danego obszaru. Funkcjonalności muszą być ergonomiczne, wykonane zgodnie z najlepszymi praktykami projektowania systemów informatycznych.</w:t>
      </w:r>
    </w:p>
    <w:p w14:paraId="1D0208EF"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14:paraId="721D6DCC" w14:textId="77777777" w:rsidR="00391D87" w:rsidRPr="00E50641" w:rsidRDefault="00391D87" w:rsidP="00391D87">
      <w:pPr>
        <w:jc w:val="both"/>
        <w:rPr>
          <w:rFonts w:asciiTheme="majorHAnsi" w:hAnsiTheme="majorHAnsi" w:cstheme="majorHAnsi"/>
          <w:color w:val="000000" w:themeColor="text1"/>
        </w:rPr>
      </w:pPr>
    </w:p>
    <w:p w14:paraId="13D6B44C" w14:textId="77777777" w:rsidR="00391D87" w:rsidRPr="00E50641" w:rsidRDefault="00391D87" w:rsidP="00391D87">
      <w:pPr>
        <w:jc w:val="both"/>
        <w:rPr>
          <w:rFonts w:asciiTheme="majorHAnsi" w:hAnsiTheme="majorHAnsi" w:cstheme="majorHAnsi"/>
          <w:color w:val="000000" w:themeColor="text1"/>
        </w:rPr>
      </w:pPr>
    </w:p>
    <w:p w14:paraId="2ECF84FA" w14:textId="4011801D"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obsługi podatków i opłat lokalnych.</w:t>
      </w:r>
    </w:p>
    <w:p w14:paraId="7A6CA602" w14:textId="77777777" w:rsidR="002E1556" w:rsidRPr="00E50641" w:rsidRDefault="002E1556" w:rsidP="00391D87">
      <w:pPr>
        <w:jc w:val="both"/>
        <w:rPr>
          <w:rFonts w:asciiTheme="majorHAnsi" w:hAnsiTheme="majorHAnsi" w:cstheme="majorHAnsi"/>
          <w:b/>
          <w:bCs/>
          <w:color w:val="000000" w:themeColor="text1"/>
        </w:rPr>
      </w:pPr>
    </w:p>
    <w:p w14:paraId="6A2D3B97" w14:textId="41385F32"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porównania informacji o działkach w ewidencji podatkowej z ewidencją z modułu do obsługi mienia Gminy. Porównanie musi być możliwe z określeniem parametrów: stanu na dzień, typu podmiotu, nazwy, minimalnej wartości różnicy, która ma być przechwytywana do raportu.</w:t>
      </w:r>
    </w:p>
    <w:p w14:paraId="645408B7" w14:textId="3A6C8F15"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Raport z różnic powinien obejmować co najmniej: nazwę, adres, NIP, dane dot. powierzchni wg ewidencji podatkowej, dane dot. powierzchni wg </w:t>
      </w:r>
      <w:proofErr w:type="spellStart"/>
      <w:r w:rsidRPr="00E50641">
        <w:rPr>
          <w:rFonts w:asciiTheme="majorHAnsi" w:hAnsiTheme="majorHAnsi" w:cstheme="majorHAnsi"/>
          <w:color w:val="000000" w:themeColor="text1"/>
        </w:rPr>
        <w:t>EGiB</w:t>
      </w:r>
      <w:proofErr w:type="spellEnd"/>
      <w:r w:rsidRPr="00E50641">
        <w:rPr>
          <w:rFonts w:asciiTheme="majorHAnsi" w:hAnsiTheme="majorHAnsi" w:cstheme="majorHAnsi"/>
          <w:color w:val="000000" w:themeColor="text1"/>
        </w:rPr>
        <w:t>, wielkość różnicy.</w:t>
      </w:r>
    </w:p>
    <w:p w14:paraId="06DF2DCC" w14:textId="5A5BB87F"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konfiguracji słowników:</w:t>
      </w:r>
    </w:p>
    <w:p w14:paraId="3AECB25E" w14:textId="0628A0A7"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stawek podatku od nieruchomości,</w:t>
      </w:r>
    </w:p>
    <w:p w14:paraId="25839006" w14:textId="5B394ADB"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rodzajów i stawek ulg,</w:t>
      </w:r>
    </w:p>
    <w:p w14:paraId="433901C8" w14:textId="6CA812ED"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obrębów ewidencyjnych,</w:t>
      </w:r>
    </w:p>
    <w:p w14:paraId="7D063A0F" w14:textId="67C3D09E"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przeliczników,</w:t>
      </w:r>
    </w:p>
    <w:p w14:paraId="72EE3A92" w14:textId="16D99AE2"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typów zasobów,</w:t>
      </w:r>
    </w:p>
    <w:p w14:paraId="3849ED3F" w14:textId="5FF9A9D5"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znacznika gospodarstwa,</w:t>
      </w:r>
    </w:p>
    <w:p w14:paraId="071F6D9F" w14:textId="4F0A8E81"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ceny żyta,</w:t>
      </w:r>
    </w:p>
    <w:p w14:paraId="7C6BD3A8" w14:textId="45504A9B" w:rsidR="002C594D"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ceny drzewa – podatek leśny.</w:t>
      </w:r>
    </w:p>
    <w:p w14:paraId="002EC57C" w14:textId="425C7CF2"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prowadzenia postępowań i spraw, m.in. postępowań egzekucyjnych, zgodnie ze zdefiniowanymi słownikami, m.in.:</w:t>
      </w:r>
    </w:p>
    <w:p w14:paraId="1D5AD900" w14:textId="3129446A"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czynności,</w:t>
      </w:r>
    </w:p>
    <w:p w14:paraId="41439C42" w14:textId="6AAD9E86"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dokumentu,</w:t>
      </w:r>
    </w:p>
    <w:p w14:paraId="59CE6E3C" w14:textId="399D73BF"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podmiotu,</w:t>
      </w:r>
    </w:p>
    <w:p w14:paraId="5F67E0F7" w14:textId="42151C23"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przedmiotu,</w:t>
      </w:r>
    </w:p>
    <w:p w14:paraId="2F2E5686" w14:textId="6B1AF497"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rodzaju sprawy,</w:t>
      </w:r>
    </w:p>
    <w:p w14:paraId="1FBA10A6" w14:textId="5A5B937B"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statusu sprawy,</w:t>
      </w:r>
    </w:p>
    <w:p w14:paraId="6F386753" w14:textId="793E68BF" w:rsidR="002C594D" w:rsidRPr="00E50641" w:rsidRDefault="00391D87" w:rsidP="007F633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kosztów egzekucyjnych.</w:t>
      </w:r>
    </w:p>
    <w:p w14:paraId="43C8D2F9" w14:textId="2020872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Dostęp do rejestru spraw z możliwością wyszukiwania co najmniej po: rodzaju, statusie, numerze sprawy, opisie.</w:t>
      </w:r>
    </w:p>
    <w:p w14:paraId="0A5276C6" w14:textId="77F529E3"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zakładania i przeglądu spraw, w tym dodawania:</w:t>
      </w:r>
    </w:p>
    <w:p w14:paraId="18A33504" w14:textId="1B8D1D35" w:rsidR="00391D87" w:rsidRPr="00E50641" w:rsidRDefault="00391D87" w:rsidP="00B44FC9">
      <w:pPr>
        <w:pStyle w:val="Akapitzlist"/>
        <w:numPr>
          <w:ilvl w:val="0"/>
          <w:numId w:val="15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czynności zgodnie ze zdefiniowanym słownikiem,</w:t>
      </w:r>
    </w:p>
    <w:p w14:paraId="48359EF0" w14:textId="2F9900E7" w:rsidR="00391D87" w:rsidRPr="00E50641" w:rsidRDefault="00391D87" w:rsidP="00B44FC9">
      <w:pPr>
        <w:pStyle w:val="Akapitzlist"/>
        <w:numPr>
          <w:ilvl w:val="0"/>
          <w:numId w:val="15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przedmiotów zgodnie ze zdefiniowanym słownikiem,</w:t>
      </w:r>
    </w:p>
    <w:p w14:paraId="4C1F37C7" w14:textId="0B1E3846" w:rsidR="00391D87" w:rsidRPr="00E50641" w:rsidRDefault="00391D87" w:rsidP="00B44FC9">
      <w:pPr>
        <w:pStyle w:val="Akapitzlist"/>
        <w:numPr>
          <w:ilvl w:val="0"/>
          <w:numId w:val="15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dokumentów do sprawy.</w:t>
      </w:r>
    </w:p>
    <w:p w14:paraId="64AB97EB" w14:textId="6644DE9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i modyfikowania szablonów treści wydruków:</w:t>
      </w:r>
    </w:p>
    <w:p w14:paraId="25F00F47" w14:textId="7F887373"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wszczęciu postępowania egzekucyjnego,</w:t>
      </w:r>
    </w:p>
    <w:p w14:paraId="0586E8C5" w14:textId="7FD3B4FF"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zawieszeniu postępowania egzekucyjnego,</w:t>
      </w:r>
    </w:p>
    <w:p w14:paraId="239C761B" w14:textId="6C47572C"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umorzeniu postępowania egzekucyjnego,</w:t>
      </w:r>
    </w:p>
    <w:p w14:paraId="446BA78D" w14:textId="3A70D684"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wniosku o ujawnienie danych do Urzędu Skarbowego,</w:t>
      </w:r>
    </w:p>
    <w:p w14:paraId="71079979" w14:textId="40BEF514"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wniosku o ujawnienie danych do ZUS,</w:t>
      </w:r>
    </w:p>
    <w:p w14:paraId="4B979B36" w14:textId="14A41A0D"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zajęciu prawa majątkowego,</w:t>
      </w:r>
    </w:p>
    <w:p w14:paraId="122A41F5" w14:textId="1D573053"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uchyleniu zajęcia.</w:t>
      </w:r>
    </w:p>
    <w:p w14:paraId="7A311796" w14:textId="3FD42AF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wydrukowania metryki sprawy.</w:t>
      </w:r>
    </w:p>
    <w:p w14:paraId="4862CF8D" w14:textId="0554DB1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dodania pliku pisma do sprawy.</w:t>
      </w:r>
    </w:p>
    <w:p w14:paraId="11C12A05" w14:textId="6AF7409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wydruku kopert adresowych dla wybranych spraw.</w:t>
      </w:r>
    </w:p>
    <w:p w14:paraId="3A75B478" w14:textId="7C2CB98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50993157" w14:textId="1658E0F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wyliczania opłaty prolongacyjnej wg ustalonej stawki.</w:t>
      </w:r>
    </w:p>
    <w:p w14:paraId="2006B6F7" w14:textId="4E82C2F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modyfikacji niezatwierdzonych decyzji.</w:t>
      </w:r>
    </w:p>
    <w:p w14:paraId="3CA5EBD6" w14:textId="7DE0B4C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zatwierdzenia wystawionych decyzji z aktualizacją stanu należności w windykacji.</w:t>
      </w:r>
    </w:p>
    <w:p w14:paraId="44553CDF" w14:textId="1789DC8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wysłania decyzji w formie dokumentu elektronicznego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 przypadku korzystania z modułu do obsługi dokumentów elektronicznych.</w:t>
      </w:r>
    </w:p>
    <w:p w14:paraId="150CFF78" w14:textId="6CBABD1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edycji szablonu treści decyzji, wydruku na podstawie szablonu i przekazania do archiwum wydruków.</w:t>
      </w:r>
    </w:p>
    <w:p w14:paraId="2EB16ADF" w14:textId="676825F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prowadzenia rejestru wystawionych decyzji oraz wykonania wydruku zestawienia decyzji.</w:t>
      </w:r>
    </w:p>
    <w:p w14:paraId="675DC367" w14:textId="7245BFF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anulowania wystawionej decyzji lub rat.</w:t>
      </w:r>
    </w:p>
    <w:p w14:paraId="131E30D2" w14:textId="4C789A9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Przesyłanie danych o należnościach objętych decyzją do modułów księgowości zobowiązań, kasowego i finansowo-księgowego.</w:t>
      </w:r>
    </w:p>
    <w:p w14:paraId="08439912" w14:textId="43B5C594"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kartotek podatników wg. różnych kryteriów, m. in. wg numeru kartoteki, nazwiska podatnika, adresu gospodarstwa, numeru działki, numeru decyzji.</w:t>
      </w:r>
    </w:p>
    <w:p w14:paraId="24540488" w14:textId="67E89E9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Definiowanie podatników - osoby fizyczne, małżeństwa, podmioty grupowe, w tym możliwość określania, którzy z nich mają być adresatami korespondencji np. decyzji ze wskazaniem na kontrahentów.</w:t>
      </w:r>
    </w:p>
    <w:p w14:paraId="463EA9B3" w14:textId="75F8F04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definiowanie pełnomocników i spadkobierców dla kartotek.</w:t>
      </w:r>
    </w:p>
    <w:p w14:paraId="6D011F20" w14:textId="4439118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określanie adresów gospodarstw dla kartotek.</w:t>
      </w:r>
    </w:p>
    <w:p w14:paraId="5F140C6E" w14:textId="0D5A710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przeglądania, wprowadzania, usuwania, modyfikacji przedmiotów opodatkowania (np. gruntów, nieruchomości) objętych podatkiem rolnym, podatkiem leśnym i podatkiem od nieruchomości dla kartotek podatkowych.</w:t>
      </w:r>
    </w:p>
    <w:p w14:paraId="1F2DB0E7" w14:textId="2D41D9B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14:paraId="36E858B3" w14:textId="59D7016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umożliwia rejestrowanie ulg i zwolnień podmiotowych (dotyczących kartoteki) i przedmiotowych (dotyczących poszczególnych przedmiotów opodatkowania).</w:t>
      </w:r>
    </w:p>
    <w:p w14:paraId="0A9F8926" w14:textId="1B490024"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umożliwia rejestrowanie zmian – nabycia, zbycia przedmiotów opodatkowania w trakcie roku.</w:t>
      </w:r>
    </w:p>
    <w:p w14:paraId="255D1A2C" w14:textId="1B0DA6F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masowe zbycia składników na kartotece poprzez wyświetlenie tych składników, umożliwienie zaznaczenia elementów do zbycia, ustawienia daty i wykonanie zbycia.</w:t>
      </w:r>
    </w:p>
    <w:p w14:paraId="7FC1D9A1" w14:textId="39BEFDC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zmiany znacznika gospodarstwa w celu dostosowania typu gospodarstwa do ilości posiadanych gruntów,</w:t>
      </w:r>
    </w:p>
    <w:p w14:paraId="4AC6F8EA" w14:textId="1372B14B"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 pogrupowanych powierzchni przedmiotów opodatkowania w ramach gruntów, lasów oraz nieruchomości wg stanu na wybrany dzień, stanu na dany rok podatkowy lub wg całego znanego stanu ewidencyjnego (również z przyszłych okresów).</w:t>
      </w:r>
    </w:p>
    <w:p w14:paraId="4E47F390" w14:textId="5694129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 wysokości naliczonego podatku, wysokości uwzględnionych poszczególnych ulg i zwolnień z podatku, wystawionych decyzjach dotyczących wymiaru i zmiany wymiaru podatku, wysokościach rat podatku oraz terminach ich płatności.</w:t>
      </w:r>
    </w:p>
    <w:p w14:paraId="3957AAE3" w14:textId="67C2EE7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zapisywania dodatkowych informacji o kartotece w notatniku.</w:t>
      </w:r>
    </w:p>
    <w:p w14:paraId="73439C8E" w14:textId="6CDDCB6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porównywania stanu ewidencyjnego kartoteki podatkowej ze stanem posiadania podatnika(-ów) w Ewidencji Gruntów i Budynków prowadzonej w module do obsługi mienia.</w:t>
      </w:r>
    </w:p>
    <w:p w14:paraId="03D9E87A" w14:textId="0FCAE15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podgląd naliczonych opłat dla wybranej kartoteki w module księgowości zobowiązań.</w:t>
      </w:r>
    </w:p>
    <w:p w14:paraId="59B85195" w14:textId="5F8A016B"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0F1EA2FD" w14:textId="670E95D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anulowania naliczonego podatku dla pojedynczej kartoteki oraz dla zakresu kartotek.</w:t>
      </w:r>
    </w:p>
    <w:p w14:paraId="255F7FEE" w14:textId="2654C43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5BBB93E4" w14:textId="40C6C6C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również umożliwiać zarządzanie wystawionymi decyzjami w zakresie:</w:t>
      </w:r>
    </w:p>
    <w:p w14:paraId="46258824" w14:textId="5DB61A1D"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obsługi szablonów treści decyzji,</w:t>
      </w:r>
    </w:p>
    <w:p w14:paraId="28E49FA7" w14:textId="00774A10"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wyszukiwania decyzji wg różnych kryteriów,</w:t>
      </w:r>
    </w:p>
    <w:p w14:paraId="65CD8396" w14:textId="75868AAD"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ustawienia parametrów wydruku decyzji (drukowanie kodu kreskowego, drukowanie potwierdzenia odbioru, drukowanie kwitów do kasy, drukowanie bankowego polecenia przelewu itd.),</w:t>
      </w:r>
    </w:p>
    <w:p w14:paraId="183DFAFE" w14:textId="1EAF537A"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modyfikacji wybranych elementów treści decyzji przed jej wydrukowaniem,</w:t>
      </w:r>
    </w:p>
    <w:p w14:paraId="1CD2B286" w14:textId="4F007ACB"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decyzji, w tym w sposób masowy (lub z podziałem np. na sołectwa),</w:t>
      </w:r>
    </w:p>
    <w:p w14:paraId="5A1786C2" w14:textId="7D38CF6E"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rejestracja daty wysłania decyzji, daty odbioru decyzji,</w:t>
      </w:r>
    </w:p>
    <w:p w14:paraId="5399B6A3" w14:textId="6309FE6F"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tworzenia dokumentu elektronicznego z wybraną decyzją przygotowanego do wysyłki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poprzez moduł do obsługo dokumentów elektronicznych.</w:t>
      </w:r>
    </w:p>
    <w:p w14:paraId="4B007636" w14:textId="42CB000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anulowanie decyzji w sprawie wymiaru i zmiany wymiaru podatku, w tym także decyzji wysłanych do podatnika.</w:t>
      </w:r>
    </w:p>
    <w:p w14:paraId="6BC3DE24" w14:textId="54B08EA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obsługiwać wykonywanie i zarządzanie przypisami należności z tytułu podatku wysyłanymi do modułu księgowości zobowiązań, w tym:</w:t>
      </w:r>
    </w:p>
    <w:p w14:paraId="542DF3D4" w14:textId="0E393ABB" w:rsidR="00391D87" w:rsidRPr="00E50641" w:rsidRDefault="00391D87" w:rsidP="00B44FC9">
      <w:pPr>
        <w:pStyle w:val="Akapitzlist"/>
        <w:numPr>
          <w:ilvl w:val="0"/>
          <w:numId w:val="1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przekazywanie przypisu podatku dla pojedynczej kartoteki oraz dla zakresu kartotek,</w:t>
      </w:r>
    </w:p>
    <w:p w14:paraId="01EFE376" w14:textId="376A5743" w:rsidR="00391D87" w:rsidRPr="00E50641" w:rsidRDefault="00391D87" w:rsidP="00B44FC9">
      <w:pPr>
        <w:pStyle w:val="Akapitzlist"/>
        <w:numPr>
          <w:ilvl w:val="0"/>
          <w:numId w:val="1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zawieszanie przypisów w przypadku braku żyjących podatników, pełnomocników, spadkobierców,</w:t>
      </w:r>
    </w:p>
    <w:p w14:paraId="6AF5D85E" w14:textId="66C348A8" w:rsidR="00391D87" w:rsidRPr="00E50641" w:rsidRDefault="00391D87" w:rsidP="00B44FC9">
      <w:pPr>
        <w:pStyle w:val="Akapitzlist"/>
        <w:numPr>
          <w:ilvl w:val="0"/>
          <w:numId w:val="1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anulowanie przypisu.</w:t>
      </w:r>
    </w:p>
    <w:p w14:paraId="747A7852" w14:textId="75EB7F52"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Przypisy, o których mowa trafiają bezpośrednio do modułu księgowania zobowiązań w trybie online.</w:t>
      </w:r>
    </w:p>
    <w:p w14:paraId="1966E165" w14:textId="7771BF3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obsługę decyzji dotyczących zobowiązań pieniężnych - decyzji ustalającej wysokość podatku za lata ubiegłe:</w:t>
      </w:r>
    </w:p>
    <w:p w14:paraId="1AE1A00F" w14:textId="43CD0C85"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decyzji wg wielu kryteriów,</w:t>
      </w:r>
    </w:p>
    <w:p w14:paraId="5CC6140C" w14:textId="55A6A95A"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dodawanie i edycja decyzji ustalającej wysokość podatku za lata ubiegłe,</w:t>
      </w:r>
    </w:p>
    <w:p w14:paraId="35FBFDD5" w14:textId="29F6E5C8"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decyzji,</w:t>
      </w:r>
    </w:p>
    <w:p w14:paraId="1F459651" w14:textId="41EE7F2C"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zatwierdzanie decyzji,</w:t>
      </w:r>
    </w:p>
    <w:p w14:paraId="4BA47545" w14:textId="0C044396"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anulowanie i wygaszanie decyzji,</w:t>
      </w:r>
    </w:p>
    <w:p w14:paraId="7F33BBB8" w14:textId="44B3CB99"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drukowanie decyzji.</w:t>
      </w:r>
    </w:p>
    <w:p w14:paraId="7EB57202" w14:textId="20366B8A"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odroczeniu terminu płatności, rozłożeniu zapłaty należności na raty, umorzeniu zaległości, umorzeniu odsetek.</w:t>
      </w:r>
    </w:p>
    <w:p w14:paraId="11E3B3C9" w14:textId="6DDDDCF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drukowanie kopert i zwrotnych potwierdzeń odbioru adresowanych do wszystkich podatników, do podatników z Gminy lub do podatników spoza Gminy.</w:t>
      </w:r>
    </w:p>
    <w:p w14:paraId="6774DFA3" w14:textId="2C85A59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zarządzanie sposobem przenoszenie przypisów należności do modułu księgowości zobowiązań, w tym:</w:t>
      </w:r>
    </w:p>
    <w:p w14:paraId="09B46435" w14:textId="5153F096" w:rsidR="00391D87" w:rsidRPr="00E50641" w:rsidRDefault="00391D87" w:rsidP="00B44FC9">
      <w:pPr>
        <w:pStyle w:val="Akapitzlist"/>
        <w:numPr>
          <w:ilvl w:val="0"/>
          <w:numId w:val="1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przenoszenia wszystkich przypisów, niezależnie od wielkości,</w:t>
      </w:r>
    </w:p>
    <w:p w14:paraId="6874FF9F" w14:textId="6491EC60" w:rsidR="00391D87" w:rsidRPr="00E50641" w:rsidRDefault="00391D87" w:rsidP="00B44FC9">
      <w:pPr>
        <w:pStyle w:val="Akapitzlist"/>
        <w:numPr>
          <w:ilvl w:val="0"/>
          <w:numId w:val="1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przenoszenie przypisów nie mniejszych niż kwota minimalnego przypisu określona w księgowości, zsumowane w ramach pojedynczej decyzji danego rodzaju i typu, decyzji danego rodzaju i niezależne od typu, wszystkich decyzji, dla których jest wykonywany dany przypis.</w:t>
      </w:r>
    </w:p>
    <w:p w14:paraId="6B7F63B5" w14:textId="02A858B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zmianę numeru kartoteki (pojedynczo oraz dla zakresu kartotek).</w:t>
      </w:r>
    </w:p>
    <w:p w14:paraId="1120F4A4" w14:textId="1D353E5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Ustawienia modułu powinny również umożliwiać m. in. ustawienie maksymalnej kwoty podatku płatnej jednorazowo, sposobu numerowania decyzji, prezentacji powierzchni na kartotece, sposobu prezentacji składników objętych w dzierżawę.</w:t>
      </w:r>
    </w:p>
    <w:p w14:paraId="385601FC" w14:textId="0C2C8C6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Ustawienia powinny również umożliwiać konfigurację cen zboża, obrębów, znaków dokumentów i typów decyzji.</w:t>
      </w:r>
    </w:p>
    <w:p w14:paraId="5AB9CEE6" w14:textId="77777777" w:rsidR="0020400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 celach statystycznych i porównawczych moduł powinien umożliwiać wykonanie wydruków/zestawień:</w:t>
      </w:r>
    </w:p>
    <w:p w14:paraId="75700368" w14:textId="0EE40D08"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listy kartotek, listy kartotek z błędnym znacznikiem gospodarstwa,</w:t>
      </w:r>
    </w:p>
    <w:p w14:paraId="653FA0EB" w14:textId="0E824049"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wydanych decyzji, wykaz niewydrukowanych decyzji,</w:t>
      </w:r>
    </w:p>
    <w:p w14:paraId="550D4630" w14:textId="2D81624A"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ulg w nieruchomościach,</w:t>
      </w:r>
    </w:p>
    <w:p w14:paraId="794A9213" w14:textId="3CCCA5AA"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rejestru wymiarowego nieruchomości,</w:t>
      </w:r>
    </w:p>
    <w:p w14:paraId="3CD2DFA9" w14:textId="689D1603"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gospodarstw wg wielkości,</w:t>
      </w:r>
    </w:p>
    <w:p w14:paraId="00DB1A82" w14:textId="1A38872F"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karty gospodarstwa,</w:t>
      </w:r>
    </w:p>
    <w:p w14:paraId="7094A4F8" w14:textId="2953B65B"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rejestru wymiarowego,</w:t>
      </w:r>
    </w:p>
    <w:p w14:paraId="1189C3B2" w14:textId="2A376B9E"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z wybranymi informacjami podatkowymi o kartotekach z zadanego przez użytkownika zakresu,</w:t>
      </w:r>
    </w:p>
    <w:p w14:paraId="6D253D95" w14:textId="4B623739"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podatników,</w:t>
      </w:r>
    </w:p>
    <w:p w14:paraId="48B866A1" w14:textId="1469A733"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nieruchomości,</w:t>
      </w:r>
    </w:p>
    <w:p w14:paraId="6545FEBC" w14:textId="59D96FD2"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zmiany numerów kartotek,</w:t>
      </w:r>
    </w:p>
    <w:p w14:paraId="494A60BE" w14:textId="159CB5A4" w:rsidR="00391D87" w:rsidRPr="00E50641" w:rsidRDefault="0020400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t>
      </w:r>
      <w:r w:rsidR="00391D87" w:rsidRPr="00E50641">
        <w:rPr>
          <w:rFonts w:asciiTheme="majorHAnsi" w:hAnsiTheme="majorHAnsi" w:cstheme="majorHAnsi"/>
          <w:color w:val="000000" w:themeColor="text1"/>
        </w:rPr>
        <w:t>estawienia działek z przedmiotami opodatkowania.</w:t>
      </w:r>
    </w:p>
    <w:p w14:paraId="456E28D2" w14:textId="0A98BF65"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wyszukiwania i podglądu kartotek podatników.</w:t>
      </w:r>
    </w:p>
    <w:p w14:paraId="2E20EB4A" w14:textId="4C3EFFC4"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listy deklaracji na kartotece.</w:t>
      </w:r>
    </w:p>
    <w:p w14:paraId="3FEF380B" w14:textId="60AF84B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listy działek (przeglądanie informacji o elementach ewidencji podatkowej wybranej kartoteki)</w:t>
      </w:r>
    </w:p>
    <w:p w14:paraId="5745E6BF" w14:textId="2335B49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opłat naliczonych w ramach kartoteki</w:t>
      </w:r>
    </w:p>
    <w:p w14:paraId="2FB204AE" w14:textId="742A5783"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dodawania notatek do kartoteki</w:t>
      </w:r>
    </w:p>
    <w:p w14:paraId="5B6A5223" w14:textId="78C4E8F3"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wydruku informacji o działce.</w:t>
      </w:r>
    </w:p>
    <w:p w14:paraId="18DDFB22" w14:textId="24DDE97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dodawanie i zarządzanie deklaracjami podatkowymi, w tym:</w:t>
      </w:r>
    </w:p>
    <w:p w14:paraId="16F808D7" w14:textId="2525D466" w:rsidR="00391D87" w:rsidRPr="00E50641" w:rsidRDefault="00391D87" w:rsidP="00B44FC9">
      <w:pPr>
        <w:pStyle w:val="Akapitzlist"/>
        <w:numPr>
          <w:ilvl w:val="0"/>
          <w:numId w:val="1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deklaracji,</w:t>
      </w:r>
    </w:p>
    <w:p w14:paraId="4477F081" w14:textId="0444D8C7" w:rsidR="00391D87" w:rsidRPr="00E50641" w:rsidRDefault="00391D87" w:rsidP="00B44FC9">
      <w:pPr>
        <w:pStyle w:val="Akapitzlist"/>
        <w:numPr>
          <w:ilvl w:val="0"/>
          <w:numId w:val="1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dodawanie, edycję i usuwanie deklaracji,</w:t>
      </w:r>
    </w:p>
    <w:p w14:paraId="48525AE1" w14:textId="71CBB331" w:rsidR="00391D87" w:rsidRPr="00E50641" w:rsidRDefault="00391D87" w:rsidP="00B44FC9">
      <w:pPr>
        <w:pStyle w:val="Akapitzlist"/>
        <w:numPr>
          <w:ilvl w:val="0"/>
          <w:numId w:val="1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podatku w ramach deklaracji (pojedynczo i dla zakresu kartotek podatkowych).</w:t>
      </w:r>
    </w:p>
    <w:p w14:paraId="1A7557A9" w14:textId="7B89FD6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przegląd i porównanie przedmiotów opodatkowania (dla podatku od nieruchomości, rolnego i leśnego).</w:t>
      </w:r>
    </w:p>
    <w:p w14:paraId="22B0B3C8" w14:textId="6908D5A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dodawania, edycji i usuwania składników opodatkowania dla podatku rolnego, leśnego i od nieruchomości.</w:t>
      </w:r>
    </w:p>
    <w:p w14:paraId="6FEDBAC6" w14:textId="0ED9B3C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określenia ulgi w podatku.</w:t>
      </w:r>
    </w:p>
    <w:p w14:paraId="0E2323D6" w14:textId="386CB605"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porównania stanu ewidencyjnego ze stanem w module do obsługi mienia Gminy.</w:t>
      </w:r>
    </w:p>
    <w:p w14:paraId="75227D6A" w14:textId="3C0D077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prowadzenie ewidencji działek, w tym:</w:t>
      </w:r>
    </w:p>
    <w:p w14:paraId="47323FF2" w14:textId="7299C053" w:rsidR="00391D87" w:rsidRPr="00E50641" w:rsidRDefault="00391D87" w:rsidP="00B44FC9">
      <w:pPr>
        <w:pStyle w:val="Akapitzlist"/>
        <w:numPr>
          <w:ilvl w:val="0"/>
          <w:numId w:val="1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adresów gospodarstw,</w:t>
      </w:r>
    </w:p>
    <w:p w14:paraId="6DCC0B3E" w14:textId="4BB396F7" w:rsidR="00391D87" w:rsidRPr="00E50641" w:rsidRDefault="00391D87" w:rsidP="00B44FC9">
      <w:pPr>
        <w:pStyle w:val="Akapitzlist"/>
        <w:numPr>
          <w:ilvl w:val="0"/>
          <w:numId w:val="1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danych o nieruchomościach (także rolnych i leśnych),</w:t>
      </w:r>
    </w:p>
    <w:p w14:paraId="47D82BAE" w14:textId="0FA924D9" w:rsidR="00391D87" w:rsidRPr="00E50641" w:rsidRDefault="00391D87" w:rsidP="00B44FC9">
      <w:pPr>
        <w:pStyle w:val="Akapitzlist"/>
        <w:numPr>
          <w:ilvl w:val="0"/>
          <w:numId w:val="1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przeglądania danych o działkach z </w:t>
      </w:r>
      <w:proofErr w:type="spellStart"/>
      <w:r w:rsidRPr="00E50641">
        <w:rPr>
          <w:rFonts w:asciiTheme="majorHAnsi" w:hAnsiTheme="majorHAnsi" w:cstheme="majorHAnsi"/>
          <w:color w:val="000000" w:themeColor="text1"/>
        </w:rPr>
        <w:t>EGiB</w:t>
      </w:r>
      <w:proofErr w:type="spellEnd"/>
      <w:r w:rsidRPr="00E50641">
        <w:rPr>
          <w:rFonts w:asciiTheme="majorHAnsi" w:hAnsiTheme="majorHAnsi" w:cstheme="majorHAnsi"/>
          <w:color w:val="000000" w:themeColor="text1"/>
        </w:rPr>
        <w:t>.</w:t>
      </w:r>
    </w:p>
    <w:p w14:paraId="4B108A40" w14:textId="6FF3871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porównania powierzchni przedmiotów opodatkowania z powierzchnią działek.</w:t>
      </w:r>
    </w:p>
    <w:p w14:paraId="5494A37F" w14:textId="1D6E651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anulowania naliczenia podatku dla wybranych kartotek i wybranych deklaracji.</w:t>
      </w:r>
    </w:p>
    <w:p w14:paraId="65512EB4" w14:textId="6952B5FA"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wystawianie i zarządzanie decyzjami w sprawie wymiaru podatku i obsługiwać:</w:t>
      </w:r>
    </w:p>
    <w:p w14:paraId="76799AFC" w14:textId="17C26E33"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wystawianie decyzji,</w:t>
      </w:r>
    </w:p>
    <w:p w14:paraId="323BAF75" w14:textId="4C2819E3"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i edycja (w tym usuwanie) decyzji,</w:t>
      </w:r>
    </w:p>
    <w:p w14:paraId="36C6E35C" w14:textId="568F6C57"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decyzji w sprawie określenia wysokości zobowiązania podatkowego,</w:t>
      </w:r>
    </w:p>
    <w:p w14:paraId="070D21AF" w14:textId="72ACDF6A"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zatwierdzanie decyzji w sprawie określenia wysokości zobowiązania podatkowego,</w:t>
      </w:r>
    </w:p>
    <w:p w14:paraId="1DD1E136" w14:textId="5355F7C9"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anulowanie decyzji w sprawie określenia wysokości zobowiązania podatkowego.</w:t>
      </w:r>
    </w:p>
    <w:p w14:paraId="17B995A8" w14:textId="0F58F38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również umożliwiać wystawienie decyzji o odroczeniu terminu płatności, rozłożeniu zapłaty należności na raty, umorzeniu zaległości, umorzeniu odsetek.</w:t>
      </w:r>
    </w:p>
    <w:p w14:paraId="45AF1AFC" w14:textId="1420DF6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wykonanie zestawień:</w:t>
      </w:r>
    </w:p>
    <w:p w14:paraId="69AAFDED" w14:textId="61422B9F"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nieruchomości,</w:t>
      </w:r>
    </w:p>
    <w:p w14:paraId="5FDC58C5" w14:textId="2E5A1B73"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powierzchni lasów,</w:t>
      </w:r>
    </w:p>
    <w:p w14:paraId="23465815" w14:textId="43B1D312"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powierzchni gruntów,</w:t>
      </w:r>
    </w:p>
    <w:p w14:paraId="5CADE14A" w14:textId="11D6500B"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deklaracji,</w:t>
      </w:r>
    </w:p>
    <w:p w14:paraId="15A8AE8D" w14:textId="537BB4B7"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ulg i zwolnień w podatku od nieruchomości,</w:t>
      </w:r>
    </w:p>
    <w:p w14:paraId="033D0276" w14:textId="0E7AF6BA"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kontrahentów objętych podatkiem.</w:t>
      </w:r>
    </w:p>
    <w:p w14:paraId="569414ED" w14:textId="3E41394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przynajmniej wykonanie wydruków:</w:t>
      </w:r>
    </w:p>
    <w:p w14:paraId="09F39A73" w14:textId="2E014BBC" w:rsidR="00391D87" w:rsidRPr="00E50641" w:rsidRDefault="00391D87" w:rsidP="00B44FC9">
      <w:pPr>
        <w:pStyle w:val="Akapitzlist"/>
        <w:numPr>
          <w:ilvl w:val="0"/>
          <w:numId w:val="1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błędnych deklaracjach,</w:t>
      </w:r>
    </w:p>
    <w:p w14:paraId="6178E9CB" w14:textId="1C94EE53" w:rsidR="00391D87" w:rsidRPr="00E50641" w:rsidRDefault="00391D87" w:rsidP="00B44FC9">
      <w:pPr>
        <w:pStyle w:val="Akapitzlist"/>
        <w:numPr>
          <w:ilvl w:val="0"/>
          <w:numId w:val="1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stawkach podatkowych,</w:t>
      </w:r>
    </w:p>
    <w:p w14:paraId="76ADFD8A" w14:textId="699D8E40" w:rsidR="00391D87" w:rsidRPr="00E50641" w:rsidRDefault="00391D87" w:rsidP="00B44FC9">
      <w:pPr>
        <w:pStyle w:val="Akapitzlist"/>
        <w:numPr>
          <w:ilvl w:val="0"/>
          <w:numId w:val="1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złożenia deklaracji.</w:t>
      </w:r>
    </w:p>
    <w:p w14:paraId="0BE48D73" w14:textId="18AF5DD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sporządzenia wydruku rejestru decyzji.</w:t>
      </w:r>
    </w:p>
    <w:p w14:paraId="5A13210F" w14:textId="52BE272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modyfikację treści wydruków:</w:t>
      </w:r>
    </w:p>
    <w:p w14:paraId="2AE823B4" w14:textId="55CBAB10" w:rsidR="00391D87" w:rsidRPr="00E50641" w:rsidRDefault="00391D87" w:rsidP="00B44FC9">
      <w:pPr>
        <w:pStyle w:val="Akapitzlist"/>
        <w:numPr>
          <w:ilvl w:val="0"/>
          <w:numId w:val="1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złożenia deklaracji,</w:t>
      </w:r>
    </w:p>
    <w:p w14:paraId="26AE6F68" w14:textId="4848AA26" w:rsidR="00391D87" w:rsidRPr="00E50641" w:rsidRDefault="00391D87" w:rsidP="00B44FC9">
      <w:pPr>
        <w:pStyle w:val="Akapitzlist"/>
        <w:numPr>
          <w:ilvl w:val="0"/>
          <w:numId w:val="1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stawkach podatkowych,</w:t>
      </w:r>
    </w:p>
    <w:p w14:paraId="0CF4B968" w14:textId="24D57F62" w:rsidR="00391D87" w:rsidRPr="00E50641" w:rsidRDefault="00391D87" w:rsidP="00B44FC9">
      <w:pPr>
        <w:pStyle w:val="Akapitzlist"/>
        <w:numPr>
          <w:ilvl w:val="0"/>
          <w:numId w:val="1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błędnych deklaracjach.</w:t>
      </w:r>
    </w:p>
    <w:p w14:paraId="23798F58" w14:textId="0CEFDBA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ustawienia parametrów pracy modułu, co najmniej:</w:t>
      </w:r>
    </w:p>
    <w:p w14:paraId="097CDE2A" w14:textId="42243A23"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typów pism,</w:t>
      </w:r>
    </w:p>
    <w:p w14:paraId="1663B7C5" w14:textId="0B49BE26"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typów decyzji,</w:t>
      </w:r>
    </w:p>
    <w:p w14:paraId="0A8DB120" w14:textId="7788A23D"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znaku decyzji,</w:t>
      </w:r>
    </w:p>
    <w:p w14:paraId="78D0C0B5" w14:textId="46D14BD1"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roku podatkowego,</w:t>
      </w:r>
    </w:p>
    <w:p w14:paraId="7B7DE6C5" w14:textId="094770AD"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minimalnej stawki podatku płaconego jednorazowo.</w:t>
      </w:r>
    </w:p>
    <w:p w14:paraId="280B200F" w14:textId="0D0FAFB8"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naliczania przypisów w celu ich obsługi w module księgowości zobowiązań dla pojedynczej kartoteki lub dla grupy kartotek. Moduł przekazuje naliczenia przypisów w trybie online do modułu księgowania zobowiązań.</w:t>
      </w:r>
    </w:p>
    <w:p w14:paraId="536D60B7" w14:textId="7B7F9D55"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odroczeniu terminu płatności, rozłożeniu zapłaty należności na raty, umorzeniu zaległości, umorzeniu odsetek.</w:t>
      </w:r>
    </w:p>
    <w:p w14:paraId="26241C35" w14:textId="095B638E"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podglądu naliczonych opłat w ramach kartotek w module do obsługi księgowości zobowiązań.</w:t>
      </w:r>
    </w:p>
    <w:p w14:paraId="525ADAEB" w14:textId="7AA8A85A"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zdefiniowane dowolnej nazwy opłaty, która będzie wprowadzana do systemu.</w:t>
      </w:r>
    </w:p>
    <w:p w14:paraId="028D5605" w14:textId="704A32FE"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Parametry modułu muszą pozwalać na ustalenie czy naliczenie wprowadzanej opłaty będzie wykonywane w zaokrągleniu do złotówki, do grosza, czy do 10 groszy.</w:t>
      </w:r>
    </w:p>
    <w:p w14:paraId="0329BFD5" w14:textId="59CC1E2D"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dać możliwość zdefiniowania, czy opłata będzie rozliczana w module do obsługi księgowości zobowiązań, czy też będzie pobierana w kasie. Definiowanie integracji do modułów odbywa się w trybie online.</w:t>
      </w:r>
    </w:p>
    <w:p w14:paraId="73B102D4" w14:textId="45345C0D"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zdefiniowania rodzaju odsetek dla opłaty.</w:t>
      </w:r>
    </w:p>
    <w:p w14:paraId="68C6758C" w14:textId="09992DAE"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wprowadzanie kartotek opłat oraz zarządzanie nimi:</w:t>
      </w:r>
    </w:p>
    <w:p w14:paraId="20985BD8" w14:textId="73208624" w:rsidR="00391D87" w:rsidRPr="00E50641" w:rsidRDefault="00391D87" w:rsidP="00B44FC9">
      <w:pPr>
        <w:pStyle w:val="Akapitzlist"/>
        <w:numPr>
          <w:ilvl w:val="0"/>
          <w:numId w:val="16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ustalenia stanu rozliczenia naliczonej opłaty,</w:t>
      </w:r>
    </w:p>
    <w:p w14:paraId="10083B19" w14:textId="4D24E63A" w:rsidR="00391D87" w:rsidRPr="00E50641" w:rsidRDefault="00391D87" w:rsidP="00B44FC9">
      <w:pPr>
        <w:pStyle w:val="Akapitzlist"/>
        <w:numPr>
          <w:ilvl w:val="0"/>
          <w:numId w:val="16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wyszukiwania kartotek według wybranych kryteriów: numeru opłaty, roku opłaty, opisu opłaty, danych opłacającego, daty wprowadzenia, stanu rozliczenia, statusu opłaty.</w:t>
      </w:r>
    </w:p>
    <w:p w14:paraId="26CFE874" w14:textId="2DBFD70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Podczas zakładania nowych kartotek system musi dawać możliwość wyboru zobowiązanych oraz zdefiniowania rat i terminów płatności rat.</w:t>
      </w:r>
    </w:p>
    <w:p w14:paraId="111570BA" w14:textId="6588A95B"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anulowanie naliczonych opłat.</w:t>
      </w:r>
    </w:p>
    <w:p w14:paraId="7E924717" w14:textId="5DA4812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zdefiniowania jaki rodzaj zawiadomienia ma być wystawiany w przypadku stwierdzenia zaległości (Upomnienie, Wezwanie).</w:t>
      </w:r>
    </w:p>
    <w:p w14:paraId="4CBE2E0C" w14:textId="774D912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użytkownikowi możliwość podejrzenia kartoteki w module do księgowości zobowiązań w trybie online.</w:t>
      </w:r>
    </w:p>
    <w:p w14:paraId="36F96364" w14:textId="48CB2ED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wystawienia decyzji dla opłaty: o odroczeniu terminu płatności, rozłożeniu zapłaty należności na raty, umorzeniu zaległości, umorzeniu odsetek.</w:t>
      </w:r>
    </w:p>
    <w:p w14:paraId="1866D5C9" w14:textId="659D970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zdefiniowania, czy opłata ma mieć przypisany VAT i możliwość określenia domyślnego podatku VAT w celu prawidłowego rozliczenia w księgowości zobowiązań.</w:t>
      </w:r>
    </w:p>
    <w:p w14:paraId="3C244D6C" w14:textId="45C7D1B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symulacje podatkowe od osób fizycznych i os. prawnych w podatku od nieruchomości , podatku leśnym, podatku rolnym i podatku od środków transportu</w:t>
      </w:r>
    </w:p>
    <w:p w14:paraId="57BAF410" w14:textId="23DB98C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wystawienia zaświadczeń o pomocy de-</w:t>
      </w:r>
      <w:proofErr w:type="spellStart"/>
      <w:r w:rsidRPr="00E50641">
        <w:rPr>
          <w:rFonts w:asciiTheme="majorHAnsi" w:hAnsiTheme="majorHAnsi" w:cstheme="majorHAnsi"/>
          <w:color w:val="000000" w:themeColor="text1"/>
        </w:rPr>
        <w:t>minimis</w:t>
      </w:r>
      <w:proofErr w:type="spellEnd"/>
      <w:r w:rsidRPr="00E50641">
        <w:rPr>
          <w:rFonts w:asciiTheme="majorHAnsi" w:hAnsiTheme="majorHAnsi" w:cstheme="majorHAnsi"/>
          <w:color w:val="000000" w:themeColor="text1"/>
        </w:rPr>
        <w:t>.</w:t>
      </w:r>
    </w:p>
    <w:p w14:paraId="575D880E" w14:textId="77777777" w:rsidR="00391D87" w:rsidRPr="00E50641" w:rsidRDefault="00391D87" w:rsidP="00391D87">
      <w:pPr>
        <w:jc w:val="both"/>
        <w:rPr>
          <w:rFonts w:asciiTheme="majorHAnsi" w:hAnsiTheme="majorHAnsi" w:cstheme="majorHAnsi"/>
          <w:color w:val="000000" w:themeColor="text1"/>
        </w:rPr>
      </w:pPr>
    </w:p>
    <w:p w14:paraId="3A395335" w14:textId="304555CE"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budżetowo-sprawozdawczy.</w:t>
      </w:r>
    </w:p>
    <w:p w14:paraId="6EF99494" w14:textId="77777777" w:rsidR="00C3768C" w:rsidRPr="00E50641" w:rsidRDefault="00C3768C" w:rsidP="00391D87">
      <w:pPr>
        <w:jc w:val="both"/>
        <w:rPr>
          <w:rFonts w:asciiTheme="majorHAnsi" w:hAnsiTheme="majorHAnsi" w:cstheme="majorHAnsi"/>
          <w:b/>
          <w:bCs/>
          <w:color w:val="000000" w:themeColor="text1"/>
        </w:rPr>
      </w:pPr>
    </w:p>
    <w:p w14:paraId="4439F517" w14:textId="271DCFB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tworzenie budżetu zarówno w układzie klasycznym, jak i zadaniowym.</w:t>
      </w:r>
    </w:p>
    <w:p w14:paraId="7E7C4F37" w14:textId="71D651B0"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planu na rok budżetowy do pełnego klucza budżetowego, przy wymaganych elementach klucza budżetowego:</w:t>
      </w:r>
    </w:p>
    <w:p w14:paraId="01F7E559" w14:textId="04F557B2" w:rsidR="00391D87" w:rsidRPr="00E50641" w:rsidRDefault="00391D87" w:rsidP="00B44FC9">
      <w:pPr>
        <w:pStyle w:val="Akapitzlist"/>
        <w:numPr>
          <w:ilvl w:val="0"/>
          <w:numId w:val="18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dysponent środków budżetowych,</w:t>
      </w:r>
    </w:p>
    <w:p w14:paraId="1E263E42" w14:textId="4F0C9E13" w:rsidR="00391D87" w:rsidRPr="00E50641" w:rsidRDefault="00391D87" w:rsidP="00B44FC9">
      <w:pPr>
        <w:pStyle w:val="Akapitzlist"/>
        <w:numPr>
          <w:ilvl w:val="0"/>
          <w:numId w:val="18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klasyfikacja budżetowa wraz z możliwością wprowadzenia pozycji paragrafu,</w:t>
      </w:r>
    </w:p>
    <w:p w14:paraId="3C2F22ED" w14:textId="73CB924B" w:rsidR="00391D87" w:rsidRPr="00E50641" w:rsidRDefault="00391D87" w:rsidP="00B44FC9">
      <w:pPr>
        <w:pStyle w:val="Akapitzlist"/>
        <w:numPr>
          <w:ilvl w:val="0"/>
          <w:numId w:val="18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źródła finansowania,</w:t>
      </w:r>
    </w:p>
    <w:p w14:paraId="260E408A" w14:textId="52653DA6" w:rsidR="00A3209A"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użytkownikom, w zależności od nadanych uprawnień, możliwość korzystania ze słowników budżetowych:</w:t>
      </w:r>
    </w:p>
    <w:p w14:paraId="12A3FB45" w14:textId="097BF6B6" w:rsidR="00391D87" w:rsidRPr="00E50641" w:rsidRDefault="00391D87" w:rsidP="00B44FC9">
      <w:pPr>
        <w:pStyle w:val="Akapitzlist"/>
        <w:numPr>
          <w:ilvl w:val="0"/>
          <w:numId w:val="18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 klasyfikacji budżetowej z informacjami o działach, rozdziałach, paragrafach i pozycjach paragrafów definiowanych przez użytkowników, </w:t>
      </w:r>
    </w:p>
    <w:p w14:paraId="37EB4A2D" w14:textId="7EDC43F6" w:rsidR="00391D87" w:rsidRPr="00E50641" w:rsidRDefault="00391D87" w:rsidP="00B44FC9">
      <w:pPr>
        <w:pStyle w:val="Akapitzlist"/>
        <w:numPr>
          <w:ilvl w:val="0"/>
          <w:numId w:val="18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 klasyfikacji strukturalnej zawierający klasyfikację strukturalną, </w:t>
      </w:r>
    </w:p>
    <w:p w14:paraId="58897E75" w14:textId="6FB1B67B"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pozwalać na wprowadzenie do każdego zadania parametrów.</w:t>
      </w:r>
    </w:p>
    <w:p w14:paraId="2DC52DBD" w14:textId="4D4BF8AE"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nazwa,</w:t>
      </w:r>
    </w:p>
    <w:p w14:paraId="00788055" w14:textId="4C2CC6A8"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cel realizacji (wraz z określeniem priorytetu),</w:t>
      </w:r>
    </w:p>
    <w:p w14:paraId="29DFFA19" w14:textId="497168BE"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jednostka nadzorująca zadanie,</w:t>
      </w:r>
    </w:p>
    <w:p w14:paraId="108A53EC" w14:textId="4CF72653"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jednostka realizująca zadanie,</w:t>
      </w:r>
    </w:p>
    <w:p w14:paraId="25C2449D" w14:textId="671132D8"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dziedzina,</w:t>
      </w:r>
    </w:p>
    <w:p w14:paraId="28CEFBE3" w14:textId="4146B00E"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kategoria,</w:t>
      </w:r>
    </w:p>
    <w:p w14:paraId="27A2022E" w14:textId="374BC46C"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 dodatkowy.</w:t>
      </w:r>
    </w:p>
    <w:p w14:paraId="0D3A5E37" w14:textId="4DDB37D9"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System musi zapewniać możliwość wprowadzenia przez użytkowników merytorycznych kwot planu budżetu oraz zmian budżetowych tylko w ramach otwartych zmian. </w:t>
      </w:r>
    </w:p>
    <w:p w14:paraId="133D285B" w14:textId="6F59431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zapewniać dwupoziomowe zatwierdzanie projektu budżetu. </w:t>
      </w:r>
    </w:p>
    <w:p w14:paraId="2C41E804" w14:textId="578422F0"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wybranym użytkownikom, anulowanie zatwierdzenia projektu całości budżetu oraz anulowania zatwierdzenia wybranej zmiany w ramach wybranego dysponenta środków budżetowych.</w:t>
      </w:r>
    </w:p>
    <w:p w14:paraId="776E9F14" w14:textId="405A51E8"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podłączenia wariantów planów jednostek organizacyjnych w ramach tylko ukończonych bądź wszystkich utworzonych projektów jednostek.</w:t>
      </w:r>
    </w:p>
    <w:p w14:paraId="69D9BE9B" w14:textId="32EBC744"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uzasadnień opisowych do wprowadzanych zmian budżetowych.</w:t>
      </w:r>
    </w:p>
    <w:p w14:paraId="61723DF6" w14:textId="1B3C3F76"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udostępnienie on-line planu jednostkom organizacyjnym.</w:t>
      </w:r>
    </w:p>
    <w:p w14:paraId="76BFF7A8" w14:textId="4A473B58"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zawierać funkcjonalność umożliwiającą udostępnienie elementów wprowadzania projektu budżetu oraz zmian budżetowych przez jednostki organizacyjne.</w:t>
      </w:r>
    </w:p>
    <w:p w14:paraId="3D8CDA72" w14:textId="2B0DA706"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agregowanie sprawozdań jednostkowych i sporządzania sprawozdań zbiorczych.</w:t>
      </w:r>
    </w:p>
    <w:p w14:paraId="5FA52F57" w14:textId="1FBB9905"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kontrolę planu jednostki w zakresie zgodności z uchwalonym planem.</w:t>
      </w:r>
    </w:p>
    <w:p w14:paraId="5F15F3F8" w14:textId="005CE0B5"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planów, zmian i sprawozdań budżetowych do plików XML(możliwość eksportu do systemu BESTI@).</w:t>
      </w:r>
    </w:p>
    <w:p w14:paraId="683D695A" w14:textId="34398CFB"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przegląd, w dowolnym momencie, aktualnego stanu budżetu dla wybranego dysponenta środków budżetowych bądź dla wszystkich jednostek dla pełnego klucza budżetowego. </w:t>
      </w:r>
    </w:p>
    <w:p w14:paraId="16FF8FFE" w14:textId="6333AF6D"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utworzenie symulacji budżetu na  podstawie zatwierdzonego plan budżetu z poprzedniego roku,</w:t>
      </w:r>
    </w:p>
    <w:p w14:paraId="6543C522" w14:textId="21C6AD04"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tworzenia symulacji przy wybraniu parametrów związanych z kluczem budżetowym.</w:t>
      </w:r>
    </w:p>
    <w:p w14:paraId="73EE9C97" w14:textId="58F4141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raportowanie w zakresie planu oraz wykonania na podstawie sprawozdań budżetowych do arkusza kalkulacyjnego (w formacie xls), przy czym wymagana jest:</w:t>
      </w:r>
    </w:p>
    <w:p w14:paraId="23FA34A2" w14:textId="234FF746" w:rsidR="00391D87" w:rsidRPr="00E50641" w:rsidRDefault="00391D87" w:rsidP="00B44FC9">
      <w:pPr>
        <w:pStyle w:val="Akapitzlist"/>
        <w:numPr>
          <w:ilvl w:val="0"/>
          <w:numId w:val="19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definiowania dynamicznych zestawień przez użytkowników modułu w oparciu o zarejestrowane dane,</w:t>
      </w:r>
    </w:p>
    <w:p w14:paraId="50C1F45B" w14:textId="7F560404" w:rsidR="00391D87" w:rsidRPr="00E50641" w:rsidRDefault="00391D87" w:rsidP="00B44FC9">
      <w:pPr>
        <w:pStyle w:val="Akapitzlist"/>
        <w:numPr>
          <w:ilvl w:val="0"/>
          <w:numId w:val="19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generowania raportów w dowolnym momencie czasu, które wcześniej zostaną zdefiniowane przez użytkowników, zarówno z zarejestrowanych danych aktualnych, jak i historycznych,</w:t>
      </w:r>
    </w:p>
    <w:p w14:paraId="3BC8282B" w14:textId="2D94DF30" w:rsidR="00391D87" w:rsidRPr="00E50641" w:rsidRDefault="00391D87" w:rsidP="00B44FC9">
      <w:pPr>
        <w:pStyle w:val="Akapitzlist"/>
        <w:numPr>
          <w:ilvl w:val="0"/>
          <w:numId w:val="19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blokady definicji raportu dla użytkowników.</w:t>
      </w:r>
    </w:p>
    <w:p w14:paraId="08B9BCB0" w14:textId="2E50CB59"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być zintegrowany z modułem księgowym w zakresie dekretacji planu budżetu i zmian.</w:t>
      </w:r>
    </w:p>
    <w:p w14:paraId="15C542F9" w14:textId="77777777" w:rsidR="00FD696C"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budowanie wzorców dekretacji planu budżetu, zmian i sprawozdań budżetowych w oparciu o konta księgowe.</w:t>
      </w:r>
    </w:p>
    <w:p w14:paraId="0045F3C4" w14:textId="7B25C7E3"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być zintegrowany z rejestrem umów i umożliwiać sprawdzenie na danym poziomie planowania budżetu bieżącego stanu zaangażowania w oparciu o wybrany klucz budżetowy. </w:t>
      </w:r>
    </w:p>
    <w:p w14:paraId="16A54F44" w14:textId="73724D91"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rejestrację sprawozdań budżetowych Rb wymaganych przepisami prawa oraz możliwość wydruku na wzorach ustawowych.</w:t>
      </w:r>
    </w:p>
    <w:p w14:paraId="5EDEABDC" w14:textId="3377D801"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rejestrację sprawozdań Rb-27S i Rb-28S z pełną szczegółowością klasyfikacji budżetowej, zadania budżetowego, źródła finansowania.</w:t>
      </w:r>
    </w:p>
    <w:p w14:paraId="1F73FC0F" w14:textId="0D9A6C5F"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obsługę sprawozdań wymaganych przepisami prawa, w zakresie:</w:t>
      </w:r>
    </w:p>
    <w:p w14:paraId="3F998F09" w14:textId="63A9B5AC"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dwupoziomowe zatwierdzanie,</w:t>
      </w:r>
    </w:p>
    <w:p w14:paraId="01111FF8" w14:textId="0E5CA12B"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korekt sprawozdań,</w:t>
      </w:r>
    </w:p>
    <w:p w14:paraId="09041C74" w14:textId="355930C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sprawozdań łącznych,</w:t>
      </w:r>
    </w:p>
    <w:p w14:paraId="7DC439D2" w14:textId="1F74A69C"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sprawozdań zbiorczych w zakresie wybranej jednostki organizacyjnej,</w:t>
      </w:r>
    </w:p>
    <w:p w14:paraId="6BEB3505" w14:textId="54E8BD8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sprawozdań na wydrukach zgodnych z przepisami prawa,</w:t>
      </w:r>
    </w:p>
    <w:p w14:paraId="395DEF7C" w14:textId="38D6255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sprawozdań do arkusza kalkulacyjnego,</w:t>
      </w:r>
    </w:p>
    <w:p w14:paraId="63B94CD3" w14:textId="1F6EAC8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eksport do programu </w:t>
      </w:r>
      <w:proofErr w:type="spellStart"/>
      <w:r w:rsidRPr="00E50641">
        <w:rPr>
          <w:rFonts w:asciiTheme="majorHAnsi" w:hAnsiTheme="majorHAnsi" w:cstheme="majorHAnsi"/>
          <w:color w:val="000000" w:themeColor="text1"/>
        </w:rPr>
        <w:t>Besti</w:t>
      </w:r>
      <w:proofErr w:type="spellEnd"/>
      <w:r w:rsidRPr="00E50641">
        <w:rPr>
          <w:rFonts w:asciiTheme="majorHAnsi" w:hAnsiTheme="majorHAnsi" w:cstheme="majorHAnsi"/>
          <w:color w:val="000000" w:themeColor="text1"/>
        </w:rPr>
        <w:t>@,</w:t>
      </w:r>
    </w:p>
    <w:p w14:paraId="56C52041" w14:textId="1604ADAC"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podłączenie załączników do wybranego sprawozdania,</w:t>
      </w:r>
    </w:p>
    <w:p w14:paraId="63734324" w14:textId="2C94B634"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generowanie sprawozdań Rb27S, Rb28S, </w:t>
      </w:r>
      <w:proofErr w:type="spellStart"/>
      <w:r w:rsidRPr="00E50641">
        <w:rPr>
          <w:rFonts w:asciiTheme="majorHAnsi" w:hAnsiTheme="majorHAnsi" w:cstheme="majorHAnsi"/>
          <w:color w:val="000000" w:themeColor="text1"/>
        </w:rPr>
        <w:t>RbN</w:t>
      </w:r>
      <w:proofErr w:type="spellEnd"/>
      <w:r w:rsidRPr="00E50641">
        <w:rPr>
          <w:rFonts w:asciiTheme="majorHAnsi" w:hAnsiTheme="majorHAnsi" w:cstheme="majorHAnsi"/>
          <w:color w:val="000000" w:themeColor="text1"/>
        </w:rPr>
        <w:t xml:space="preserve">, </w:t>
      </w:r>
      <w:proofErr w:type="spellStart"/>
      <w:r w:rsidRPr="00E50641">
        <w:rPr>
          <w:rFonts w:asciiTheme="majorHAnsi" w:hAnsiTheme="majorHAnsi" w:cstheme="majorHAnsi"/>
          <w:color w:val="000000" w:themeColor="text1"/>
        </w:rPr>
        <w:t>RbZ</w:t>
      </w:r>
      <w:proofErr w:type="spellEnd"/>
      <w:r w:rsidRPr="00E50641">
        <w:rPr>
          <w:rFonts w:asciiTheme="majorHAnsi" w:hAnsiTheme="majorHAnsi" w:cstheme="majorHAnsi"/>
          <w:color w:val="000000" w:themeColor="text1"/>
        </w:rPr>
        <w:t xml:space="preserve">, Rb-50, Rb-27ZZ, Rb-28NW, Rb-ZN, Rb-UZ, Rb-UN, RB-PDP, RB-ST i RB-SP1 z ksiąg rachunkowych i eksport do sprawozdawczości budżetowej. </w:t>
      </w:r>
    </w:p>
    <w:p w14:paraId="1F0E904B" w14:textId="77777777" w:rsidR="00FD696C"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posiadać integrację z programem </w:t>
      </w:r>
      <w:proofErr w:type="spellStart"/>
      <w:r w:rsidRPr="00E50641">
        <w:rPr>
          <w:rFonts w:asciiTheme="majorHAnsi" w:hAnsiTheme="majorHAnsi" w:cstheme="majorHAnsi"/>
          <w:color w:val="000000" w:themeColor="text1"/>
        </w:rPr>
        <w:t>Besti</w:t>
      </w:r>
      <w:proofErr w:type="spellEnd"/>
      <w:r w:rsidRPr="00E50641">
        <w:rPr>
          <w:rFonts w:asciiTheme="majorHAnsi" w:hAnsiTheme="majorHAnsi" w:cstheme="majorHAnsi"/>
          <w:color w:val="000000" w:themeColor="text1"/>
        </w:rPr>
        <w:t xml:space="preserve">@ w zakresie importu sprawozdań w postaci plików </w:t>
      </w:r>
      <w:proofErr w:type="spellStart"/>
      <w:r w:rsidRPr="00E50641">
        <w:rPr>
          <w:rFonts w:asciiTheme="majorHAnsi" w:hAnsiTheme="majorHAnsi" w:cstheme="majorHAnsi"/>
          <w:color w:val="000000" w:themeColor="text1"/>
        </w:rPr>
        <w:t>xml</w:t>
      </w:r>
      <w:proofErr w:type="spellEnd"/>
      <w:r w:rsidRPr="00E50641">
        <w:rPr>
          <w:rFonts w:asciiTheme="majorHAnsi" w:hAnsiTheme="majorHAnsi" w:cstheme="majorHAnsi"/>
          <w:color w:val="000000" w:themeColor="text1"/>
        </w:rPr>
        <w:t>.</w:t>
      </w:r>
    </w:p>
    <w:p w14:paraId="51B041E5" w14:textId="044D6C76"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przeglądu oraz porównania planu budżetu oraz wykonania w dowolnym momencie.</w:t>
      </w:r>
    </w:p>
    <w:p w14:paraId="71DCD07F" w14:textId="035019EE"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tworzenie sprawozdań łącznych na dowolnym poziomie wybranym przez użytkownika. </w:t>
      </w:r>
    </w:p>
    <w:p w14:paraId="3F377DF7" w14:textId="71B497D7"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być zintegrowany z modułem księgowym w zakresie dekretacji sprawozdań Rb27S i Rb28S.</w:t>
      </w:r>
    </w:p>
    <w:p w14:paraId="7B6352D9" w14:textId="77777777" w:rsidR="00FD696C"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budowanie wzorców dekretacji planu budżetu, zmian i sprawozdań budżetowych w oparciu o konta księgowe.</w:t>
      </w:r>
    </w:p>
    <w:p w14:paraId="3F0DAA8A" w14:textId="0DC4327D" w:rsidR="00391D87" w:rsidRPr="00E50641" w:rsidRDefault="00FD696C"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ystem musi posiadać obsługę sprawozdań finansowych (rachunek zysków i strat, bilans jednostki budżetowej oraz zestawienie zmian w funduszu jednostki), w tym możliwość automatycznego ich generowania.</w:t>
      </w:r>
    </w:p>
    <w:p w14:paraId="0A544FD2" w14:textId="4B7F62E8"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wprowadzania uzasadnień do wykonania planu w pełnej szczegółowości do klucza budżetowego.</w:t>
      </w:r>
    </w:p>
    <w:p w14:paraId="5F86DD0A" w14:textId="4F3C9D6D"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czynności w zakresie deklaracji VAT, w szczególności:</w:t>
      </w:r>
    </w:p>
    <w:p w14:paraId="53DAB9D9" w14:textId="38845ED1"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zbiorczej deklaracji VAT dla całej Gminy (centralizacja VAT),</w:t>
      </w:r>
    </w:p>
    <w:p w14:paraId="0918A548" w14:textId="4F9F7FE5"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import faktur sprzedażowych i zakupowych z jednostek podległych w formacie JPK, z podziałem na jednostki i wydziały.</w:t>
      </w:r>
    </w:p>
    <w:p w14:paraId="118980C5" w14:textId="661DAA26"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obsługę korekt deklaracji zbiorczej,</w:t>
      </w:r>
    </w:p>
    <w:p w14:paraId="631DAF3A" w14:textId="1639AA1E"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zbiorczej korekty deklaracji VAT-7,</w:t>
      </w:r>
    </w:p>
    <w:p w14:paraId="04D81D9D" w14:textId="4DA490B1"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wprowadzenie powodu złożenia korekty, których lista będzie dołączana do deklaracji zbiorczej,</w:t>
      </w:r>
    </w:p>
    <w:p w14:paraId="71F4C5D5" w14:textId="57709EF5"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archiwizowanie deklaracji w formacie PDF.</w:t>
      </w:r>
    </w:p>
    <w:p w14:paraId="56566640" w14:textId="5A2885D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tworzenie wariantów prognozy finansowej. </w:t>
      </w:r>
    </w:p>
    <w:p w14:paraId="11D87273" w14:textId="352993E3" w:rsidR="00FD696C" w:rsidRPr="00E50641" w:rsidRDefault="00FD696C" w:rsidP="00391D87">
      <w:pPr>
        <w:jc w:val="both"/>
        <w:rPr>
          <w:rFonts w:asciiTheme="majorHAnsi" w:hAnsiTheme="majorHAnsi" w:cstheme="majorHAnsi"/>
          <w:color w:val="000000" w:themeColor="text1"/>
        </w:rPr>
      </w:pPr>
    </w:p>
    <w:p w14:paraId="171B3A5E" w14:textId="77777777" w:rsidR="002E1556" w:rsidRPr="00E50641" w:rsidRDefault="002E1556" w:rsidP="00391D87">
      <w:pPr>
        <w:jc w:val="both"/>
        <w:rPr>
          <w:rFonts w:asciiTheme="majorHAnsi" w:hAnsiTheme="majorHAnsi" w:cstheme="majorHAnsi"/>
          <w:color w:val="000000" w:themeColor="text1"/>
        </w:rPr>
      </w:pPr>
    </w:p>
    <w:p w14:paraId="4B9D986A" w14:textId="37AB605F"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lastRenderedPageBreak/>
        <w:t>Obszar finansowo-księgowy.</w:t>
      </w:r>
    </w:p>
    <w:p w14:paraId="449CF800" w14:textId="77777777" w:rsidR="00FD696C" w:rsidRPr="00E50641" w:rsidRDefault="00FD696C" w:rsidP="00391D87">
      <w:pPr>
        <w:jc w:val="both"/>
        <w:rPr>
          <w:rFonts w:asciiTheme="majorHAnsi" w:hAnsiTheme="majorHAnsi" w:cstheme="majorHAnsi"/>
          <w:b/>
          <w:bCs/>
          <w:color w:val="000000" w:themeColor="text1"/>
        </w:rPr>
      </w:pPr>
    </w:p>
    <w:p w14:paraId="77ECFB50" w14:textId="7CB7311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rejestrację faktur zakupu w zakresie danych opisowych, pozycji faktury wraz z wyborem z listy stawki podatku VAT.</w:t>
      </w:r>
    </w:p>
    <w:p w14:paraId="59721FFA" w14:textId="220E5DF5"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ukończenie faktury, anulowanie faktury, dekretację faktury według automatów dekretujących zdefiniowanych przez użytkownika.</w:t>
      </w:r>
    </w:p>
    <w:p w14:paraId="0A4193AA" w14:textId="3317FE4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rejestrowanie realizacji do wybranej umowy na podstawie utworzonej faktury zakupu wraz z przypisaniem szczegółowości klucza budżetowego.</w:t>
      </w:r>
    </w:p>
    <w:p w14:paraId="10CA8C12" w14:textId="4489A51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wygenerowania korekty faktury oraz podpięcie jej do kwot realizacji do wybranej umowy.</w:t>
      </w:r>
    </w:p>
    <w:p w14:paraId="456C4191" w14:textId="31A4857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utworzenie noty korygującej dla wybranego dokumentu.</w:t>
      </w:r>
    </w:p>
    <w:p w14:paraId="651C25E6" w14:textId="327C0D1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ewidencję faktur zakupów.</w:t>
      </w:r>
    </w:p>
    <w:p w14:paraId="03E6DAAD" w14:textId="4602794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rejestracji dowolnych dokumentów zobowiązań będących podstawą wydatków.</w:t>
      </w:r>
    </w:p>
    <w:p w14:paraId="53627145" w14:textId="71C7718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listy dokumentów zobowiązań wg określonych kryteriów:</w:t>
      </w:r>
    </w:p>
    <w:p w14:paraId="02A039B7" w14:textId="1C22DC29"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 dokumentu,</w:t>
      </w:r>
    </w:p>
    <w:p w14:paraId="57D2C632" w14:textId="30246CDD"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 operacji księgowej,</w:t>
      </w:r>
    </w:p>
    <w:p w14:paraId="4C0A4628" w14:textId="1E12C49B"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jednostka organizacyjna,</w:t>
      </w:r>
    </w:p>
    <w:p w14:paraId="41323CC8" w14:textId="38E5BD76"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wystawienia,</w:t>
      </w:r>
    </w:p>
    <w:p w14:paraId="3F528CBD" w14:textId="55967166"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otrzymania,</w:t>
      </w:r>
    </w:p>
    <w:p w14:paraId="5CEDFE75" w14:textId="67EE0324"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terminu płatności,</w:t>
      </w:r>
    </w:p>
    <w:p w14:paraId="3147B981" w14:textId="021F5982"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stały opis dokumentu.</w:t>
      </w:r>
    </w:p>
    <w:p w14:paraId="27A44C07" w14:textId="3BC552C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korekt dokumentów zobowiązań.</w:t>
      </w:r>
    </w:p>
    <w:p w14:paraId="65056AED" w14:textId="68786D7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powiązanie dowolnego zobowiązania do wybranej umowy.</w:t>
      </w:r>
    </w:p>
    <w:p w14:paraId="1BE403C1" w14:textId="4A4277A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generowania paczki przelewów oraz pliku elektronicznego do systemu bankowego.</w:t>
      </w:r>
    </w:p>
    <w:p w14:paraId="1570CE0B" w14:textId="323A105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dekretacji dokumentu zobowiązań według zdefiniowanych automatów księgowych utworzonych przez użytkownika.</w:t>
      </w:r>
    </w:p>
    <w:p w14:paraId="239D480D" w14:textId="36F36FA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dekretację pojedynczych dokumentów zobowiązań bądź dekretację zbiorczą wybranych dokumentów przez użytkownika.</w:t>
      </w:r>
    </w:p>
    <w:p w14:paraId="63E1DC35" w14:textId="2A4EA7D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raportów:</w:t>
      </w:r>
    </w:p>
    <w:p w14:paraId="6AC9D403" w14:textId="36897245"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dokumentów na kontrahenta,</w:t>
      </w:r>
    </w:p>
    <w:p w14:paraId="5BD77378" w14:textId="56CAAE38"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z ewidencji dokumentów,</w:t>
      </w:r>
    </w:p>
    <w:p w14:paraId="7375B083" w14:textId="67D9CD8B"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sumaryczne zestawienie na rodzaj dokumentu oraz typu operacji księgowej,</w:t>
      </w:r>
    </w:p>
    <w:p w14:paraId="05017D57" w14:textId="1A3C48BE"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kontrahentów.</w:t>
      </w:r>
    </w:p>
    <w:p w14:paraId="25322DE0" w14:textId="0CFAD47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wyszukiwanie dowolnych dokumentów po wybranych parametrach z dokumentów (numer, data wystawienia, data zapłaty, rodzaj dokumentu, typ operacji księgowej, jednostka organizacyjna).</w:t>
      </w:r>
    </w:p>
    <w:p w14:paraId="1116B7DB" w14:textId="65C8F55A"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wprowadzenia jednolitego planu kont z podziałem na jednostki organizacyjne gminy.</w:t>
      </w:r>
    </w:p>
    <w:p w14:paraId="2F97F8FE" w14:textId="3920825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grupowania kont.</w:t>
      </w:r>
    </w:p>
    <w:p w14:paraId="7437F718" w14:textId="689AB48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definiowania różnych typów dekretów.</w:t>
      </w:r>
    </w:p>
    <w:p w14:paraId="220F5738" w14:textId="4157285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pozwalać na rozbudowę analityki według potrzeb za pomocą wykorzystania zdefiniowanych słowników pomocniczych:</w:t>
      </w:r>
    </w:p>
    <w:p w14:paraId="4191D0CB" w14:textId="69BE1558"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klasyfikacji budżetowej – dział, rozdział, paragraf oraz opcjonalnie pozycja paragrafu, </w:t>
      </w:r>
    </w:p>
    <w:p w14:paraId="1203C03C" w14:textId="53FEFC99"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listy zadań budżetowych, </w:t>
      </w:r>
    </w:p>
    <w:p w14:paraId="34F27206" w14:textId="7622C6D5"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listy jednostek organizacyjnych, </w:t>
      </w:r>
    </w:p>
    <w:p w14:paraId="540D1ACF" w14:textId="12A99AA0"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listy źródeł finansowania, </w:t>
      </w:r>
    </w:p>
    <w:p w14:paraId="15CA4DBF" w14:textId="42F41B8B"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listy kontrahentów,</w:t>
      </w:r>
    </w:p>
    <w:p w14:paraId="0D154400" w14:textId="6C156C2D"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zadań inwestycyjnych,</w:t>
      </w:r>
    </w:p>
    <w:p w14:paraId="03DE5C8A" w14:textId="6FE0660A"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słownika klasyfikacji wydatków strukturalnych, </w:t>
      </w:r>
    </w:p>
    <w:p w14:paraId="0490D7E1" w14:textId="27985D4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zapewniać możliwość definiowania wielu poziomów kont księgowych. </w:t>
      </w:r>
    </w:p>
    <w:p w14:paraId="43B679A0" w14:textId="397928B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zdefiniowanie rodzajów dokumentów/należności, które pozwalają charakteryzować poszczególne operacje wykonywane w systemie i agregować je w jednorodne grupy.</w:t>
      </w:r>
    </w:p>
    <w:p w14:paraId="4A64D361" w14:textId="66F6F4E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zdefiniowania słownika typów operacji księgowej.</w:t>
      </w:r>
    </w:p>
    <w:p w14:paraId="190E0B6E" w14:textId="1030AF3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tworzenia automatów dekretujących i wzorców księgowań dla zdefiniowanych operacji księgowych.</w:t>
      </w:r>
    </w:p>
    <w:p w14:paraId="4AD9309C" w14:textId="1D64611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posiadać kontrole sprawdzające:</w:t>
      </w:r>
    </w:p>
    <w:p w14:paraId="092AAC9D" w14:textId="27BD2C61"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uzupełnienia wymagalnych elementów dekretu,</w:t>
      </w:r>
    </w:p>
    <w:p w14:paraId="452CB1A4" w14:textId="43F53C04"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 kwoty dekretu są różne od zera,</w:t>
      </w:r>
    </w:p>
    <w:p w14:paraId="5EA7B9AB" w14:textId="4B363D33"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 księgowanie odbywa się na najniższym poziomie analityki,</w:t>
      </w:r>
    </w:p>
    <w:p w14:paraId="638AADD6" w14:textId="104B0D0C"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 data dowodu odpowiada okresowi, który nie został zamknięty ani zablokowany.</w:t>
      </w:r>
    </w:p>
    <w:p w14:paraId="5A3BC6FA" w14:textId="22E72CF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pozwalać na nadawanie numerów dla dowodów w ewidencji księgowej zgodnie ze zdefiniowanym numeratorem.</w:t>
      </w:r>
    </w:p>
    <w:p w14:paraId="424D55AA" w14:textId="5628210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zapewniać przyporządkowanie kolejnych numerów dla dowodów w sposób chronologiczny.</w:t>
      </w:r>
    </w:p>
    <w:p w14:paraId="2BDC235D" w14:textId="1104BD45"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umożliwić wykonywanie operacji dla dowodów zaksięgowanych:</w:t>
      </w:r>
    </w:p>
    <w:p w14:paraId="37458100" w14:textId="18C84658"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dowodów storna,</w:t>
      </w:r>
    </w:p>
    <w:p w14:paraId="0072AB28" w14:textId="4BDB02B1"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stornowanych dowodów,</w:t>
      </w:r>
    </w:p>
    <w:p w14:paraId="4A1CBBF4" w14:textId="5784FA7B"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dowodów storna,</w:t>
      </w:r>
    </w:p>
    <w:p w14:paraId="4B634FBD" w14:textId="16D78B6C"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księgowania,</w:t>
      </w:r>
    </w:p>
    <w:p w14:paraId="3BF6F1A2" w14:textId="7D455A96"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 dokumentów źródłowych,</w:t>
      </w:r>
    </w:p>
    <w:p w14:paraId="0BA0A3E1" w14:textId="3B32F99E"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kopiowanie dowodu.</w:t>
      </w:r>
    </w:p>
    <w:p w14:paraId="2CBBA1EA" w14:textId="1FE5FE5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funkcjonalność służącą do otwierania nowego roku bilansowego z:</w:t>
      </w:r>
    </w:p>
    <w:p w14:paraId="353F6A2C" w14:textId="7CE291FA" w:rsidR="00391D87" w:rsidRPr="00E50641" w:rsidRDefault="00391D87" w:rsidP="00B44FC9">
      <w:pPr>
        <w:pStyle w:val="Akapitzlist"/>
        <w:numPr>
          <w:ilvl w:val="0"/>
          <w:numId w:val="19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automatycznego definiowania okresów sprawozdawczych,</w:t>
      </w:r>
    </w:p>
    <w:p w14:paraId="5CD8DD7E" w14:textId="635E6AEF" w:rsidR="00391D87" w:rsidRPr="00E50641" w:rsidRDefault="00391D87" w:rsidP="00B44FC9">
      <w:pPr>
        <w:pStyle w:val="Akapitzlist"/>
        <w:numPr>
          <w:ilvl w:val="0"/>
          <w:numId w:val="19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kopiowania dostępów do okresów z poprzedniego roku bilansowego.</w:t>
      </w:r>
    </w:p>
    <w:p w14:paraId="06B61DDE" w14:textId="693C2CC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wyodrębnienie dowolnej ilości okresów dla przeksięgowań technicznych wykonywanych pod koniec roku w zależności od potrzeb użytkownika.</w:t>
      </w:r>
    </w:p>
    <w:p w14:paraId="13A48121" w14:textId="6CC6558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wprowadzanie dowodów księgowych do dowolnej ilości otwartych okresów jednocześnie.</w:t>
      </w:r>
    </w:p>
    <w:p w14:paraId="28FA7A4C" w14:textId="59A39A6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powinien umożliwiać blokowanie oraz zamykanie okresów uniemożliwiające wprowadzanie dowodów księgowych. </w:t>
      </w:r>
    </w:p>
    <w:p w14:paraId="2C328F00" w14:textId="43BC16CD"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przeglądanie i drukowanie dowodów księgowych, w szczególności:</w:t>
      </w:r>
    </w:p>
    <w:p w14:paraId="2AA4C13A" w14:textId="0C39AD98"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wyszukanie dowodów wprowadzonych w ramach danego okresu sprawozdawczego,</w:t>
      </w:r>
    </w:p>
    <w:p w14:paraId="0D9599D4" w14:textId="73AFB42F"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wyszukanie wszystkich dowodów wprowadzonych przez danego użytkownika,</w:t>
      </w:r>
    </w:p>
    <w:p w14:paraId="3F3AFFA1" w14:textId="3EBEB30A"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wyszukanie dowodów księgowych według: daty operacji, daty dowodu, nazwy, numeru, symbolu rejestru, rodzaju dowodu, symbolu operacji księgowej,</w:t>
      </w:r>
    </w:p>
    <w:p w14:paraId="556DA45F" w14:textId="173972E3"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wyszukanie dekretów wg kwot, dat, kont, klucza dekretu uzupełniającego.</w:t>
      </w:r>
    </w:p>
    <w:p w14:paraId="6A47A507" w14:textId="08E4E010"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generowania sprawozdań budżetowych Rb-28S, Rb-27S, Rb-27, Rb-28, Rb-23, Rb-27ZZ, Rb-30S, Rb-31, Rb-32, Rb-33, Rb-34, Rb-50D, Rb-50W, Rb-N, Rb-Z, Rb-UN, Rb-UZ, Rb-WS, Rb-ZN, Rb-28NWS oraz zestawień.</w:t>
      </w:r>
    </w:p>
    <w:p w14:paraId="5992F98C" w14:textId="032545B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tworzenia sprawozdań finansowych (bilans, rachunek zysków i strat, zestawienie zmian w funduszu).</w:t>
      </w:r>
    </w:p>
    <w:p w14:paraId="767C614C" w14:textId="6ADC44E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dawać możliwość wygenerowania potwierdzenia sald z kontrahentami, w szczególności:</w:t>
      </w:r>
    </w:p>
    <w:p w14:paraId="1CADA0F7" w14:textId="64858772"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stworzenia zbioru kont biorących udział w wyliczaniu salda rozliczeń z kontrahentem,</w:t>
      </w:r>
    </w:p>
    <w:p w14:paraId="4C04DD0D" w14:textId="28F9BBEA"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generowania potwierdzenia salda na wskazany dzień dla jednego lub wielu kontrahentów z funkcją pozwalająca na przeglądanie, drukowanie, nanoszenie uwag, modyfikowanie opisu,</w:t>
      </w:r>
    </w:p>
    <w:p w14:paraId="71A113D6" w14:textId="6A0B774B"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prowadzenia ewidencji wygenerowanych potwierdzeń sald, </w:t>
      </w:r>
    </w:p>
    <w:p w14:paraId="4B82E9F5" w14:textId="11EE4894"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możliwości zdefiniowania odpowiednich filtrów pozwalających na wyszukanie kontrahentów zgodnie z warunkami zawartymi w filtrze.</w:t>
      </w:r>
    </w:p>
    <w:p w14:paraId="78564786" w14:textId="59A01AC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archiwizacji ksiąg rachunkowych.</w:t>
      </w:r>
    </w:p>
    <w:p w14:paraId="2102D29F" w14:textId="7FE07A2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raportów i zestawień, w szczególności:</w:t>
      </w:r>
    </w:p>
    <w:p w14:paraId="0456E9D1" w14:textId="663E1830"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kart kontowych kont analitycznych,</w:t>
      </w:r>
    </w:p>
    <w:p w14:paraId="1554B86B" w14:textId="1D81A75D"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Dziennika,</w:t>
      </w:r>
    </w:p>
    <w:p w14:paraId="6E338AE7" w14:textId="6E9DA9CC"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zestawień dowodów księgowych,</w:t>
      </w:r>
    </w:p>
    <w:p w14:paraId="4A64BC4C" w14:textId="28970B96"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obrotów i sald,</w:t>
      </w:r>
    </w:p>
    <w:p w14:paraId="15989D88" w14:textId="643C6A1D"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obrotów i sald dla dekretów uzupełniających,</w:t>
      </w:r>
    </w:p>
    <w:p w14:paraId="1AE02FCB" w14:textId="09ADE63C"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raportów obrotów i sald wygenerowanego na podstawie zaksięgowanych dowodów prezentujący skutki dekretacji.</w:t>
      </w:r>
    </w:p>
    <w:p w14:paraId="259639DE" w14:textId="1A78776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definiowanie dowolnej ilości rejestrów sprzedaży i nabycia.</w:t>
      </w:r>
    </w:p>
    <w:p w14:paraId="0F36B931" w14:textId="737AD23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przydzielanie i modyfikowanie dostępów do rejestrów sprzedaży.</w:t>
      </w:r>
    </w:p>
    <w:p w14:paraId="416B417A" w14:textId="64F52F2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pozwalać na oznaczanie rodzaju dokumentu:</w:t>
      </w:r>
      <w:r w:rsidRPr="00E50641">
        <w:rPr>
          <w:rFonts w:asciiTheme="majorHAnsi" w:hAnsiTheme="majorHAnsi" w:cstheme="majorHAnsi"/>
          <w:color w:val="000000" w:themeColor="text1"/>
        </w:rPr>
        <w:tab/>
      </w:r>
      <w:r w:rsidRPr="00E50641">
        <w:rPr>
          <w:rFonts w:asciiTheme="majorHAnsi" w:hAnsiTheme="majorHAnsi" w:cstheme="majorHAnsi"/>
          <w:color w:val="000000" w:themeColor="text1"/>
        </w:rPr>
        <w:tab/>
      </w:r>
    </w:p>
    <w:p w14:paraId="4ABBB365" w14:textId="0F282C0A"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Symbolem,</w:t>
      </w:r>
    </w:p>
    <w:p w14:paraId="1DDE0DDF" w14:textId="40593D03"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pełną nazwą dokumentu,</w:t>
      </w:r>
    </w:p>
    <w:p w14:paraId="6AC6F83B" w14:textId="5887AB15"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zdefiniowaniem numeracji (miesięczna, roczna, kwartalna, własna),</w:t>
      </w:r>
    </w:p>
    <w:p w14:paraId="6E2DCF90" w14:textId="50CEC4CE"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rejestrem VAT do którego należy,</w:t>
      </w:r>
    </w:p>
    <w:p w14:paraId="6E80C950" w14:textId="3FA3B0B3"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domyślnego szablonu wydruku faktury,</w:t>
      </w:r>
    </w:p>
    <w:p w14:paraId="5DB7E198" w14:textId="4A8AEFD8"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domyślnego typu płatności (ilość dni czy termin).</w:t>
      </w:r>
    </w:p>
    <w:p w14:paraId="725674D5" w14:textId="0EEF90B5" w:rsidR="00391D87" w:rsidRPr="00E50641" w:rsidRDefault="00EC7333"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ystem musi umożliwiać definiowanie oddzielnych numeratorów dla poszczególnych rejestrów sprzedaży.</w:t>
      </w:r>
    </w:p>
    <w:p w14:paraId="79CD0FCE" w14:textId="5FAD077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obsługę centralizacji VAT w zakresie fakturowania z możliwością wskazania na fakturze jednostki organizacyjnej. </w:t>
      </w:r>
    </w:p>
    <w:p w14:paraId="4AE43890" w14:textId="78E76E2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umieszczanie faktur VAT w rejestrach zgodnie z datą wystawienia; system powinien zapewniać nadanie kolejnych numerów faktur narastająco zgodnie z datą wystawienia.</w:t>
      </w:r>
    </w:p>
    <w:p w14:paraId="305AC75A" w14:textId="568C67C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wprowadzenia daty VAT na fakturze określającej moment powstania obowiązku podatkowego.</w:t>
      </w:r>
    </w:p>
    <w:p w14:paraId="259E95C6" w14:textId="3553C6C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wydruku rejestru pozwalającego na zestawienie wystawionych faktur umieszczonych w różnych rejestrach według daty wystawienia oraz według daty powstania obowiązku podatkowego w danym miesiącu.</w:t>
      </w:r>
    </w:p>
    <w:p w14:paraId="4FE48ABF" w14:textId="3B7B098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zbiorczego zestawienia dla rejestrów VAT:</w:t>
      </w:r>
    </w:p>
    <w:p w14:paraId="0DAB959C" w14:textId="6A52261D"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podsumowanie wartości netto, VAT i brutto dla poszczególnych rejestrów,</w:t>
      </w:r>
    </w:p>
    <w:p w14:paraId="0A973B72" w14:textId="03D24B80"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łączne podsumowanie wartości netto, VAT i brutto dla rejestrów danego okresu,</w:t>
      </w:r>
    </w:p>
    <w:p w14:paraId="66D0399C" w14:textId="6FCCA5F1"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wyszczególnienie sumarycznego ujęcia pozycji sprzedaży podlegającej opodatkowaniu w rozbiciu na poszczególne stawki podatku VAT oraz sprzedaży zwolnionej z podatku VAT dla faktur ujętych we wszystkich rejestrach danego okresu,</w:t>
      </w:r>
    </w:p>
    <w:p w14:paraId="5D3F1486" w14:textId="0A34DE50"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wyszczególnienie sumarycznego zestawienia pozycji faktur według przyporządkowanej jednostki księgowej oraz rodzaju dowodu.</w:t>
      </w:r>
    </w:p>
    <w:p w14:paraId="58034660" w14:textId="5C79FCC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wydruku danych rejestrów z możliwością ograniczenia:</w:t>
      </w:r>
    </w:p>
    <w:p w14:paraId="10AFA7B8" w14:textId="7DECBC4B"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dokumentu,</w:t>
      </w:r>
    </w:p>
    <w:p w14:paraId="3DC20553" w14:textId="38901E3F" w:rsidR="00391D87" w:rsidRPr="00E50641" w:rsidRDefault="00EC7333"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ymbolu rejestru,</w:t>
      </w:r>
    </w:p>
    <w:p w14:paraId="575325EE" w14:textId="697E0005"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miesiąca, w ramach którego utworzony był rejestr,</w:t>
      </w:r>
    </w:p>
    <w:p w14:paraId="2BE30111" w14:textId="0CDFF7BF"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wybranej grupy rejestrów,</w:t>
      </w:r>
    </w:p>
    <w:p w14:paraId="3EACA857" w14:textId="78462F82"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VAT,</w:t>
      </w:r>
    </w:p>
    <w:p w14:paraId="00C2F02B" w14:textId="7B98C57F"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wystawienia w okresie.</w:t>
      </w:r>
    </w:p>
    <w:p w14:paraId="11908C19" w14:textId="77777777" w:rsidR="00EC7333"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zarówno faktur jedno- jak i wielopozycyjnych.</w:t>
      </w:r>
    </w:p>
    <w:p w14:paraId="5E14A27E" w14:textId="73D5A13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faktur sprzedaży zarówno w kwotach netto jak i brutto.</w:t>
      </w:r>
    </w:p>
    <w:p w14:paraId="58AAAD10" w14:textId="12A231C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wprowadzenie danych ewidencyjnych i opisowych zawartych na fakturze:</w:t>
      </w:r>
    </w:p>
    <w:p w14:paraId="26BE313B" w14:textId="1EEF8C56"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kontrahenta zarejestrowanego w ewidencji kontrahentów,</w:t>
      </w:r>
    </w:p>
    <w:p w14:paraId="697365EB" w14:textId="31217CEE"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nazwy, ceny jednostkowej, stawki VAT, jednostki miary, </w:t>
      </w:r>
    </w:p>
    <w:p w14:paraId="0B19DF23" w14:textId="07AA93AB"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podsumowania pozycji faktury,</w:t>
      </w:r>
    </w:p>
    <w:p w14:paraId="7A91F15E" w14:textId="06A6DC8C"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płatności dla faktury wpływającego na wysokość odsetek od zaległości,</w:t>
      </w:r>
    </w:p>
    <w:p w14:paraId="4BE59111" w14:textId="6660F64F"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zapłaty drukowanego na fakturze,</w:t>
      </w:r>
    </w:p>
    <w:p w14:paraId="40FB24FF" w14:textId="5116214A"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należności.</w:t>
      </w:r>
    </w:p>
    <w:p w14:paraId="7DC73315" w14:textId="6A7128C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faktur korygujących ze szczególnym uwzględnieniem zapewnienia powiązania pomiędzy dokumentem pierwotnym a korektą oraz ewidencjonowanie wprowadzonych korekt.</w:t>
      </w:r>
    </w:p>
    <w:p w14:paraId="5DFFB4C6" w14:textId="6BD8B0D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hurtowe drukowanie partii utworzonych faktur.</w:t>
      </w:r>
    </w:p>
    <w:p w14:paraId="35C6EB6B" w14:textId="2E385B3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prowadzanie ewidencji faktur wewnętrznych.</w:t>
      </w:r>
    </w:p>
    <w:p w14:paraId="2B423965" w14:textId="28257260"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pozwalać na przegląd wystawionych faktur oraz ich wyszukiwanie po zadeklarowanym parametrze (m.in. numerze faktury, kodzie kontrahenta, dacie wystawienia, sprzedaży, VAT).</w:t>
      </w:r>
    </w:p>
    <w:p w14:paraId="26A0A325" w14:textId="790D67D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w:t>
      </w:r>
    </w:p>
    <w:p w14:paraId="7B9F98E8" w14:textId="524C6652"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wielu duplikatów faktur,</w:t>
      </w:r>
    </w:p>
    <w:p w14:paraId="34B9EDA6" w14:textId="034D3E32"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wprowadzanie daty wystawienia dla każdego z duplikatów przed jego zatwierdzeniem, </w:t>
      </w:r>
    </w:p>
    <w:p w14:paraId="5BDECC66" w14:textId="77BAD5DD"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wygenerowanie duplikatu faktury z danymi, jakie zawierała faktura pierwotna,</w:t>
      </w:r>
    </w:p>
    <w:p w14:paraId="0D544FC2" w14:textId="0405F817"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wygenerowanie i odłożenie kopii wygenerowanych faktur w formacie PDF.</w:t>
      </w:r>
    </w:p>
    <w:p w14:paraId="76846BC3" w14:textId="67BFE53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w:t>
      </w:r>
    </w:p>
    <w:p w14:paraId="51271113" w14:textId="65454A2E" w:rsidR="00391D87" w:rsidRPr="00E50641" w:rsidRDefault="00391D87" w:rsidP="00B44FC9">
      <w:pPr>
        <w:pStyle w:val="Akapitzlist"/>
        <w:numPr>
          <w:ilvl w:val="0"/>
          <w:numId w:val="20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pobieranie danych zarejestrowanych w ewidencji modułu dziedzinowego do generowanych faktur dla zaznaczonych grup należności,</w:t>
      </w:r>
    </w:p>
    <w:p w14:paraId="62C6DBD8" w14:textId="7B452622" w:rsidR="00391D87" w:rsidRPr="00E50641" w:rsidRDefault="00391D87" w:rsidP="00B44FC9">
      <w:pPr>
        <w:pStyle w:val="Akapitzlist"/>
        <w:numPr>
          <w:ilvl w:val="0"/>
          <w:numId w:val="20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hurtowe generowanie faktur dla usług o charakterze ciągłym, których ewidencje prowadzone są w modułach dziedzinowych,</w:t>
      </w:r>
    </w:p>
    <w:p w14:paraId="01ECD46D" w14:textId="074436A3" w:rsidR="00391D87" w:rsidRPr="00E50641" w:rsidRDefault="00391D87" w:rsidP="00B44FC9">
      <w:pPr>
        <w:pStyle w:val="Akapitzlist"/>
        <w:numPr>
          <w:ilvl w:val="0"/>
          <w:numId w:val="20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faktur zaliczkowych na podstawie przekazanych informacji o zarejestrowaniu wpłat dla wybranej grupy należności.</w:t>
      </w:r>
    </w:p>
    <w:p w14:paraId="759DFCBC" w14:textId="585680FD"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pozwolić na tworzenie ewidencji zamówień z uwzględnieniem możliwości tworzenia faktur zaliczkowych oraz generowania faktur końcowych.</w:t>
      </w:r>
    </w:p>
    <w:p w14:paraId="48F5BFC5" w14:textId="6D59E9B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generować Jednolity Plik Kontrolny zgodny z wymaganiami prawa.</w:t>
      </w:r>
    </w:p>
    <w:p w14:paraId="16CAC2B5" w14:textId="109A20C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systemie musi istnieć możliwość prowadzenia rejestru umów. </w:t>
      </w:r>
    </w:p>
    <w:p w14:paraId="7B9C60EF" w14:textId="7455199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rejestru umów musi opierać się na podziale umów:</w:t>
      </w:r>
    </w:p>
    <w:p w14:paraId="393FA018" w14:textId="00DF33ED" w:rsidR="00391D87" w:rsidRPr="00E50641" w:rsidRDefault="00391D87" w:rsidP="00B44FC9">
      <w:pPr>
        <w:pStyle w:val="Akapitzlist"/>
        <w:numPr>
          <w:ilvl w:val="0"/>
          <w:numId w:val="20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będące w przygotowaniu - umowy, które można edytować,</w:t>
      </w:r>
    </w:p>
    <w:p w14:paraId="58ED8884" w14:textId="26C7ED56" w:rsidR="00391D87" w:rsidRPr="00E50641" w:rsidRDefault="00391D87" w:rsidP="00B44FC9">
      <w:pPr>
        <w:pStyle w:val="Akapitzlist"/>
        <w:numPr>
          <w:ilvl w:val="0"/>
          <w:numId w:val="20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umowy aktualne,</w:t>
      </w:r>
    </w:p>
    <w:p w14:paraId="2B9B1AF4" w14:textId="520ECF85" w:rsidR="00391D87" w:rsidRPr="00E50641" w:rsidRDefault="00391D87" w:rsidP="00B44FC9">
      <w:pPr>
        <w:pStyle w:val="Akapitzlist"/>
        <w:numPr>
          <w:ilvl w:val="0"/>
          <w:numId w:val="20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umowy archiwalne.</w:t>
      </w:r>
    </w:p>
    <w:p w14:paraId="7865C4CD" w14:textId="78AAC7D5"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systemie musi istnieć możliwość prowadzenia słowników do umów, które będą daną umowę charakteryzowały:</w:t>
      </w:r>
    </w:p>
    <w:p w14:paraId="733BD538" w14:textId="52049512" w:rsidR="00391D87" w:rsidRPr="00E50641" w:rsidRDefault="00391D87" w:rsidP="00B44FC9">
      <w:pPr>
        <w:pStyle w:val="Akapitzlist"/>
        <w:numPr>
          <w:ilvl w:val="0"/>
          <w:numId w:val="21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 rodzajów umów, </w:t>
      </w:r>
    </w:p>
    <w:p w14:paraId="596FC326" w14:textId="0F30BED4" w:rsidR="00391D87" w:rsidRPr="00E50641" w:rsidRDefault="00391D87" w:rsidP="00B44FC9">
      <w:pPr>
        <w:pStyle w:val="Akapitzlist"/>
        <w:numPr>
          <w:ilvl w:val="0"/>
          <w:numId w:val="21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 kategorii,</w:t>
      </w:r>
    </w:p>
    <w:p w14:paraId="2F9E61BF" w14:textId="112182E7" w:rsidR="00391D87" w:rsidRPr="00E50641" w:rsidRDefault="00391D87" w:rsidP="00B44FC9">
      <w:pPr>
        <w:pStyle w:val="Akapitzlist"/>
        <w:numPr>
          <w:ilvl w:val="0"/>
          <w:numId w:val="21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 typów umów.</w:t>
      </w:r>
    </w:p>
    <w:p w14:paraId="6A18A72A" w14:textId="6B3D483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prowadzenia rejestru aneksów do wybranych umów, które będą powiązane z umową główną za pomocą jej numeru.</w:t>
      </w:r>
    </w:p>
    <w:p w14:paraId="4ED1DABC" w14:textId="5C75C4F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wprowadzania harmonogramu finansowego do każdej umowy, wraz z możliwością zmiany w momencie podpisania aneksu oraz powiązania danej pozycji harmonogramu z wybranym aneksem.</w:t>
      </w:r>
    </w:p>
    <w:p w14:paraId="63C14E63" w14:textId="03CE65B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E50641">
        <w:rPr>
          <w:rFonts w:asciiTheme="majorHAnsi" w:hAnsiTheme="majorHAnsi" w:cstheme="majorHAnsi"/>
          <w:color w:val="000000" w:themeColor="text1"/>
        </w:rPr>
        <w:tab/>
      </w:r>
    </w:p>
    <w:p w14:paraId="09E921FB" w14:textId="0ACE85E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weryfikacji zarejestrowanych harmonogramów z danymi już zaksięgowanymi dotyczącymi zaksięgowanego planu budżetu, zaksięgowanego wykonania, pozostałej kwoty do wykorzystania, zaksięgowanego zaangażowania oraz kosztów.</w:t>
      </w:r>
    </w:p>
    <w:p w14:paraId="4FC950E1" w14:textId="18C733FA"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śledzenie na bieżąco zaangażowanych środków ze wszystkich umów na danym kluczu budżetowym oraz weryfikację z danymi realizacji umów.</w:t>
      </w:r>
    </w:p>
    <w:p w14:paraId="7930B881" w14:textId="40A63B6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szybkie zweryfikowanie z jakimi fakturami (dokumentami) powiązana jest dana umowa, w tym również z fakturami (dokumentami) korygującymi lub dokumentami wewnętrznymi.</w:t>
      </w:r>
    </w:p>
    <w:p w14:paraId="5D2314DD" w14:textId="7DB8E6A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rejestrowanie informacji o umowach podpisanych w wyniku prowadzonego postępowania o zamówienie publiczne. Wymagane informacje:</w:t>
      </w:r>
    </w:p>
    <w:p w14:paraId="25E4409F" w14:textId="5D35F9FE" w:rsidR="00391D87" w:rsidRPr="00E50641" w:rsidRDefault="00391D87" w:rsidP="00B44FC9">
      <w:pPr>
        <w:pStyle w:val="Akapitzlist"/>
        <w:numPr>
          <w:ilvl w:val="0"/>
          <w:numId w:val="21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 postępowania,</w:t>
      </w:r>
    </w:p>
    <w:p w14:paraId="408FE18A" w14:textId="3F6FA7EA" w:rsidR="00391D87" w:rsidRPr="00E50641" w:rsidRDefault="00391D87" w:rsidP="00B44FC9">
      <w:pPr>
        <w:pStyle w:val="Akapitzlist"/>
        <w:numPr>
          <w:ilvl w:val="0"/>
          <w:numId w:val="21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rozpoczęcia postępowania,</w:t>
      </w:r>
    </w:p>
    <w:p w14:paraId="6ACC3370" w14:textId="05F22FFA" w:rsidR="00391D87" w:rsidRPr="00E50641" w:rsidRDefault="00391D87" w:rsidP="00B44FC9">
      <w:pPr>
        <w:pStyle w:val="Akapitzlist"/>
        <w:numPr>
          <w:ilvl w:val="0"/>
          <w:numId w:val="21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zakończenia postępowania.</w:t>
      </w:r>
    </w:p>
    <w:p w14:paraId="36DE3464" w14:textId="6159D5E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rejestrację i ewidencję składników majątku trwałego, w szczególności:</w:t>
      </w:r>
    </w:p>
    <w:p w14:paraId="058CBEF7" w14:textId="33F82A07"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nazwy środka,</w:t>
      </w:r>
    </w:p>
    <w:p w14:paraId="0386CD05" w14:textId="3435CE2F"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opisu środka,</w:t>
      </w:r>
    </w:p>
    <w:p w14:paraId="6573F0A3" w14:textId="328BCA1F"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przychodu,</w:t>
      </w:r>
    </w:p>
    <w:p w14:paraId="2BE3836B" w14:textId="52E8BFF7"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wartości środka,</w:t>
      </w:r>
    </w:p>
    <w:p w14:paraId="5235706B" w14:textId="3A9F3E24"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umorzenia,</w:t>
      </w:r>
    </w:p>
    <w:p w14:paraId="67269CD3" w14:textId="3D07666C"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jednostki organizacyjnej,</w:t>
      </w:r>
    </w:p>
    <w:p w14:paraId="4F5B3054" w14:textId="1EBD0E3D"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GUS,</w:t>
      </w:r>
    </w:p>
    <w:p w14:paraId="7859F302" w14:textId="5B18FAAA"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WNP,</w:t>
      </w:r>
    </w:p>
    <w:p w14:paraId="2DCC9488" w14:textId="6412492E"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roku produkcji,</w:t>
      </w:r>
    </w:p>
    <w:p w14:paraId="1C6AE22D" w14:textId="1AF69E69"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numeru fabrycznego,</w:t>
      </w:r>
    </w:p>
    <w:p w14:paraId="4B7397BD" w14:textId="29F8A3A1"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KST,</w:t>
      </w:r>
    </w:p>
    <w:p w14:paraId="2C90FAC3" w14:textId="5E62CDB5"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stawki amortyzacji.</w:t>
      </w:r>
    </w:p>
    <w:p w14:paraId="50F0E128" w14:textId="10B33A00"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przyporządkowanie oraz zmianę osoby odpowiedzialnej za składnik majątku z określeniem w jakim okresie dana osoba jest przypisana jako osoba odpowiedzialna.</w:t>
      </w:r>
    </w:p>
    <w:p w14:paraId="43FA9EF6" w14:textId="0AEBE5A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przyporządkowanie oraz zmianę adresu składnika majątku z określeniem w jakim okresie dany adres jest przypisany do składnika majątku.</w:t>
      </w:r>
    </w:p>
    <w:p w14:paraId="00B11EA2" w14:textId="22D0333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budowanie przez użytkownika słowników cech wraz z możliwością przypisywania cech wybranym składnikom majątku.</w:t>
      </w:r>
    </w:p>
    <w:p w14:paraId="25F0E978" w14:textId="55B0FA1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wykonanie operacji hurtowego przychodu składników majątku o takiej samej charakterystyce.</w:t>
      </w:r>
    </w:p>
    <w:p w14:paraId="43EF055B" w14:textId="77777777" w:rsidR="00D0562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dokumentów przychodu, likwidacji, sprzedaży, zmiany miejsca użytkowania, odpowiedzialności, zmian wartości.</w:t>
      </w:r>
    </w:p>
    <w:p w14:paraId="51250810" w14:textId="0EA17C17" w:rsidR="00D0562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ewidencję zmian:</w:t>
      </w:r>
    </w:p>
    <w:p w14:paraId="2C76B221" w14:textId="5CC168C8"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zwiększenia wartości,</w:t>
      </w:r>
    </w:p>
    <w:p w14:paraId="609C6082" w14:textId="549BDED0"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zmniejszenia wartości,</w:t>
      </w:r>
    </w:p>
    <w:p w14:paraId="6A2F4C7A" w14:textId="3FB2CD7D"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zmiany stawki amortyzacji,</w:t>
      </w:r>
    </w:p>
    <w:p w14:paraId="3395E666" w14:textId="10756ACC"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przeceny,</w:t>
      </w:r>
    </w:p>
    <w:p w14:paraId="18B4971F" w14:textId="65993867"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korekty umorzeń,</w:t>
      </w:r>
    </w:p>
    <w:p w14:paraId="63163F59" w14:textId="0B9108AD"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zatrzymanie naliczania umorzeń.</w:t>
      </w:r>
    </w:p>
    <w:p w14:paraId="67893749" w14:textId="5E4A347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ewidencję przemieszczeń składników majątku.</w:t>
      </w:r>
    </w:p>
    <w:p w14:paraId="161AD253" w14:textId="056D730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hurtowe wykonywanie operacji na składnikach majątku, w szczególności:</w:t>
      </w:r>
    </w:p>
    <w:p w14:paraId="1E0375B9" w14:textId="4BB78695"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przemieszczenia,</w:t>
      </w:r>
    </w:p>
    <w:p w14:paraId="05C7FD32" w14:textId="0CC45BA6"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rozchody,</w:t>
      </w:r>
    </w:p>
    <w:p w14:paraId="64492979" w14:textId="7025823B"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adresu,</w:t>
      </w:r>
    </w:p>
    <w:p w14:paraId="65C8FDA4" w14:textId="62A27C33"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odpowiedzialnej,</w:t>
      </w:r>
    </w:p>
    <w:p w14:paraId="6AB771FD" w14:textId="3874F105"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użytkującej,</w:t>
      </w:r>
    </w:p>
    <w:p w14:paraId="1A9CE8F4" w14:textId="10ECAA73"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nadanie cechy.</w:t>
      </w:r>
    </w:p>
    <w:p w14:paraId="10A19DA7" w14:textId="6256979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naliczanie umorzeń i amortyzacji na wybrany okres (miesiąc, rok).</w:t>
      </w:r>
    </w:p>
    <w:p w14:paraId="2329CE4F" w14:textId="6B13B00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pełną obsługę inwentaryzacji z wykorzystaniem czytników kodów kreskowych.</w:t>
      </w:r>
    </w:p>
    <w:p w14:paraId="15DC80D9" w14:textId="3BBEC9D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przeglądanie i wydruk ilościowo-wartościowych zestawień majątku w zakresie:</w:t>
      </w:r>
    </w:p>
    <w:p w14:paraId="4747B7A2" w14:textId="4C9B4ACD"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stanu majątku,</w:t>
      </w:r>
    </w:p>
    <w:p w14:paraId="255CA189" w14:textId="0BB75C4E"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obrotów za wskazany okres,</w:t>
      </w:r>
    </w:p>
    <w:p w14:paraId="6DADDCE2" w14:textId="30FF2B16"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przychodów za wskazany okres,</w:t>
      </w:r>
    </w:p>
    <w:p w14:paraId="41FFBB52" w14:textId="59109DA1"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rozchodów za wskazany okres,</w:t>
      </w:r>
    </w:p>
    <w:p w14:paraId="0AC1FDF4" w14:textId="183A89D2"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adresów,</w:t>
      </w:r>
    </w:p>
    <w:p w14:paraId="4F381FDA" w14:textId="6AF586B6"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użytkujących,</w:t>
      </w:r>
    </w:p>
    <w:p w14:paraId="372AE076" w14:textId="47E97814"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odpowiedzialnych,</w:t>
      </w:r>
    </w:p>
    <w:p w14:paraId="02F1E8C9" w14:textId="59F35D5E"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jednostek organizacyjnych.</w:t>
      </w:r>
    </w:p>
    <w:p w14:paraId="157C194D" w14:textId="22FDB81D"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równoległe prowadzenie wielu ewidencji i wielu ksiąg inwentarzowych.</w:t>
      </w:r>
    </w:p>
    <w:p w14:paraId="54E34DE1" w14:textId="71512A0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prowadzenie odrębnych ewidencji majątku trwałego dla jednostek podległych które ewidencjonowane są przez jednostkę główną, ewidencje jednostek muszą być rozdzielone poprzez ich wybór na etapie logowania</w:t>
      </w:r>
    </w:p>
    <w:p w14:paraId="2F2F9658" w14:textId="7C5C6CD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prowadzenie słowników związanych z ewidencją środków:</w:t>
      </w:r>
    </w:p>
    <w:p w14:paraId="4FA76D22" w14:textId="3E1779D3"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rodzaje środków – nazwa rodzaju (np. środki trwałe, pozostałe środki trwałe, wartości niematerialne i prawne), </w:t>
      </w:r>
    </w:p>
    <w:p w14:paraId="65128FE9" w14:textId="79B4F393"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GUS wraz z przyporządkowaniem stawki,</w:t>
      </w:r>
    </w:p>
    <w:p w14:paraId="1427C054" w14:textId="51CF3879"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PKD na potrzeby sprawozdania SG-01,</w:t>
      </w:r>
    </w:p>
    <w:p w14:paraId="540A1275" w14:textId="72DBD7BE"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rodzaje </w:t>
      </w:r>
      <w:proofErr w:type="spellStart"/>
      <w:r w:rsidRPr="00E50641">
        <w:rPr>
          <w:rFonts w:asciiTheme="majorHAnsi" w:hAnsiTheme="majorHAnsi" w:cstheme="majorHAnsi"/>
          <w:color w:val="000000" w:themeColor="text1"/>
        </w:rPr>
        <w:t>WNiP</w:t>
      </w:r>
      <w:proofErr w:type="spellEnd"/>
      <w:r w:rsidRPr="00E50641">
        <w:rPr>
          <w:rFonts w:asciiTheme="majorHAnsi" w:hAnsiTheme="majorHAnsi" w:cstheme="majorHAnsi"/>
          <w:color w:val="000000" w:themeColor="text1"/>
        </w:rPr>
        <w:t xml:space="preserve"> wraz z przyporządkowaniem stawki.</w:t>
      </w:r>
    </w:p>
    <w:p w14:paraId="2172F855" w14:textId="1003AA2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prowadzenie słowników związanych z ewidencją księgową środków w zakresie:</w:t>
      </w:r>
    </w:p>
    <w:p w14:paraId="52ADA8F3" w14:textId="248D71C3"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przychodów,</w:t>
      </w:r>
    </w:p>
    <w:p w14:paraId="6B374479" w14:textId="777329F8"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rozchodów,</w:t>
      </w:r>
    </w:p>
    <w:p w14:paraId="424AB9C3" w14:textId="1650819D"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operacji,</w:t>
      </w:r>
    </w:p>
    <w:p w14:paraId="47C54595" w14:textId="44EEEB54"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konta księgowe,</w:t>
      </w:r>
    </w:p>
    <w:p w14:paraId="760B3380" w14:textId="1F41CB5E"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wzorce dekretacji.</w:t>
      </w:r>
    </w:p>
    <w:p w14:paraId="6A3D3F16" w14:textId="77777777" w:rsidR="00391D87" w:rsidRPr="00E50641" w:rsidRDefault="00391D87" w:rsidP="00391D87">
      <w:pPr>
        <w:jc w:val="both"/>
        <w:rPr>
          <w:rFonts w:asciiTheme="majorHAnsi" w:hAnsiTheme="majorHAnsi" w:cstheme="majorHAnsi"/>
          <w:color w:val="000000" w:themeColor="text1"/>
        </w:rPr>
      </w:pPr>
    </w:p>
    <w:p w14:paraId="4AAA186A" w14:textId="6A4554DB"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gospodarowania odpadami komunalnymi.</w:t>
      </w:r>
    </w:p>
    <w:p w14:paraId="00D53DF0" w14:textId="77777777" w:rsidR="007F6339" w:rsidRPr="00E50641" w:rsidRDefault="007F6339" w:rsidP="00391D87">
      <w:pPr>
        <w:jc w:val="both"/>
        <w:rPr>
          <w:rFonts w:asciiTheme="majorHAnsi" w:hAnsiTheme="majorHAnsi" w:cstheme="majorHAnsi"/>
          <w:b/>
          <w:bCs/>
          <w:color w:val="000000" w:themeColor="text1"/>
        </w:rPr>
      </w:pPr>
    </w:p>
    <w:p w14:paraId="7A778A26" w14:textId="4045AB6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tworzenie, edycja kartotek płatników opłaty za gospodarowanie odpadami komunalnymi, w tym:</w:t>
      </w:r>
    </w:p>
    <w:p w14:paraId="56FBC65E" w14:textId="08386857" w:rsidR="00391D87" w:rsidRPr="00E50641" w:rsidRDefault="00391D87" w:rsidP="005A7D09">
      <w:pPr>
        <w:pStyle w:val="Akapitzlist"/>
        <w:numPr>
          <w:ilvl w:val="0"/>
          <w:numId w:val="2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określanie głównych podmiotów dla kartoteki oraz współzobowiązanych jako bezpośrednie wskazania na kontrahentów z modułu interesariusze,</w:t>
      </w:r>
    </w:p>
    <w:p w14:paraId="13F5FA03" w14:textId="2D95F434" w:rsidR="00391D87" w:rsidRPr="00E50641" w:rsidRDefault="00391D87" w:rsidP="005A7D09">
      <w:pPr>
        <w:pStyle w:val="Akapitzlist"/>
        <w:numPr>
          <w:ilvl w:val="0"/>
          <w:numId w:val="2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szczegółowych danych kontrahenta ze składu kartoteki.</w:t>
      </w:r>
    </w:p>
    <w:p w14:paraId="5E851436" w14:textId="7D5FC0EE" w:rsidR="00391D87"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podglądu stanu kartoteki w księgowości analitycznej z modułu do obsługi księgowości zobowiązań.</w:t>
      </w:r>
    </w:p>
    <w:p w14:paraId="326554A1" w14:textId="553B3ADB" w:rsidR="00391D87"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założenia ewidencji na podstawie danych podatkowych osób fizycznych i prawnych – współpraca z podatkami od os. fizycznych oraz od osób prawnych.</w:t>
      </w:r>
    </w:p>
    <w:p w14:paraId="746C6560" w14:textId="6ECCE901" w:rsidR="00391D87"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importu ewidencji z pliku XML w określonym schemacie.</w:t>
      </w:r>
    </w:p>
    <w:p w14:paraId="40230B90" w14:textId="77777777" w:rsidR="008F3A56"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Ewidencja punktów adresowych, z których odbierane są odpady komunalne, w tym:</w:t>
      </w:r>
    </w:p>
    <w:p w14:paraId="4B5C0350" w14:textId="15EFA2D5" w:rsidR="00391D87" w:rsidRPr="00E50641" w:rsidRDefault="00391D87" w:rsidP="005A7D09">
      <w:pPr>
        <w:pStyle w:val="Akapitzlist"/>
        <w:numPr>
          <w:ilvl w:val="0"/>
          <w:numId w:val="253"/>
        </w:numPr>
        <w:tabs>
          <w:tab w:val="left" w:pos="426"/>
        </w:tabs>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edycja i usuwanie punktów adresowych,</w:t>
      </w:r>
    </w:p>
    <w:p w14:paraId="23F7DFAB" w14:textId="11140EE0" w:rsidR="00391D87" w:rsidRPr="00E50641" w:rsidRDefault="00391D87" w:rsidP="005A7D09">
      <w:pPr>
        <w:pStyle w:val="Akapitzlist"/>
        <w:numPr>
          <w:ilvl w:val="0"/>
          <w:numId w:val="253"/>
        </w:numPr>
        <w:tabs>
          <w:tab w:val="left" w:pos="426"/>
        </w:tabs>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określanie szczegółowych danych punktów adresowych (powierzchnie, liczba mieszkańców dla punktów zamieszkałych, dowolne adnotacje dla punktu),</w:t>
      </w:r>
    </w:p>
    <w:p w14:paraId="774C6129" w14:textId="56E4F318" w:rsidR="00391D87" w:rsidRPr="00E50641" w:rsidRDefault="00391D87" w:rsidP="005A7D09">
      <w:pPr>
        <w:pStyle w:val="Akapitzlist"/>
        <w:numPr>
          <w:ilvl w:val="0"/>
          <w:numId w:val="253"/>
        </w:numPr>
        <w:tabs>
          <w:tab w:val="left" w:pos="426"/>
        </w:tabs>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zestawienia punktów adresowych wg zadanych kryteriów.</w:t>
      </w:r>
    </w:p>
    <w:p w14:paraId="48384B05" w14:textId="647EF421"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rejestracji i ewidencji złożonych deklaracji o wysokości opłaty za gospodarowanie odpadami:</w:t>
      </w:r>
    </w:p>
    <w:p w14:paraId="32A2D2AA" w14:textId="7B4C58D8"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wszystkich niezbędnych danych do naliczenia opłaty oraz celów statystycznych,</w:t>
      </w:r>
    </w:p>
    <w:p w14:paraId="2B78810D" w14:textId="42EC5697"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wprowadzania pierwszych deklaracji oraz ich późniejszych zmian,</w:t>
      </w:r>
    </w:p>
    <w:p w14:paraId="48FB9987" w14:textId="46879616"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wspomaganie weryfikacji deklaracji wraz z możliwością korygowania danych i wprowadzania nowych, ujawnionych i zweryfikowanych danych, wraz z zapamiętaniem statusu weryfikacji deklaracji,</w:t>
      </w:r>
    </w:p>
    <w:p w14:paraId="773DA6A8" w14:textId="3467911F"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przyjęcie deklaracji złożonej w formie elektronicznej z wykorzystaniem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w:t>
      </w:r>
    </w:p>
    <w:p w14:paraId="132F7A56" w14:textId="468638F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opłat za gospodarowanie odpadami komunalnymi:</w:t>
      </w:r>
    </w:p>
    <w:p w14:paraId="1F750019" w14:textId="6888DA32"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pojedynczych kartotek lub naliczanie masowe według zadanych kryteriów,</w:t>
      </w:r>
    </w:p>
    <w:p w14:paraId="6691842A" w14:textId="60D88175"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opłat z uwzględnieniem miesięcznego rozliczania ich w księgowości zobowiązań,</w:t>
      </w:r>
    </w:p>
    <w:p w14:paraId="77882B3A" w14:textId="793507A3"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anulowania naliczeń dla wybranego roku naliczenia lub wszystkich lub pojedyncze anulowanie zrobionego przypisu w ciągu roku.</w:t>
      </w:r>
    </w:p>
    <w:p w14:paraId="3DEF4675" w14:textId="64A1879B"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szczegółowa parametryzacja naliczeń opłat (m. in. zaokrąglanie kwot, stosowanie częstotliwości wywozu pojemników dla punktów niezamieszkałych).</w:t>
      </w:r>
    </w:p>
    <w:p w14:paraId="1F6ED00C" w14:textId="67E4BE2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obsługi wezwań do złożenia deklaracji lub złożenia wyjaśnień:</w:t>
      </w:r>
    </w:p>
    <w:p w14:paraId="79301228" w14:textId="28D76E35" w:rsidR="00391D87" w:rsidRPr="00E50641" w:rsidRDefault="00391D87" w:rsidP="005A7D09">
      <w:pPr>
        <w:pStyle w:val="Akapitzlist"/>
        <w:numPr>
          <w:ilvl w:val="0"/>
          <w:numId w:val="2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określanie parametrów wystawianego wezwania,</w:t>
      </w:r>
    </w:p>
    <w:p w14:paraId="44357268" w14:textId="579A052A" w:rsidR="00391D87" w:rsidRPr="00E50641" w:rsidRDefault="00391D87" w:rsidP="005A7D09">
      <w:pPr>
        <w:pStyle w:val="Akapitzlist"/>
        <w:numPr>
          <w:ilvl w:val="0"/>
          <w:numId w:val="2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anulowania wystawionego wezwania,</w:t>
      </w:r>
    </w:p>
    <w:p w14:paraId="5172CC95" w14:textId="5E5164BE" w:rsidR="00391D87" w:rsidRPr="00E50641" w:rsidRDefault="00391D87" w:rsidP="005A7D09">
      <w:pPr>
        <w:pStyle w:val="Akapitzlist"/>
        <w:numPr>
          <w:ilvl w:val="0"/>
          <w:numId w:val="2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wezwania według określonego przez użytkownika szablonu.</w:t>
      </w:r>
    </w:p>
    <w:p w14:paraId="3C1F50F0" w14:textId="5C098B7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decyzji:</w:t>
      </w:r>
    </w:p>
    <w:p w14:paraId="1870D4BE" w14:textId="56621E8C"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wystawiania decyzji o wysokości opłaty za gospodarowanie odpadami komunalnymi,</w:t>
      </w:r>
    </w:p>
    <w:p w14:paraId="3B9E306D" w14:textId="0ACDCD94"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określanie szczegółowych parametrów wystawianych decyzji (indywidualne uzasadnienia, parametry opłat, dowolny szablon decyzji),</w:t>
      </w:r>
    </w:p>
    <w:p w14:paraId="3EB4904D" w14:textId="2520FB68"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decyzji z możliwością edycji treści,</w:t>
      </w:r>
    </w:p>
    <w:p w14:paraId="3010B77C" w14:textId="1B261F1B"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odroczeniu terminu płatności, rozłożeniu zapłaty należności na raty, umorzeniu zaległości, umorzeniu odsetek.</w:t>
      </w:r>
    </w:p>
    <w:p w14:paraId="0C5BDDE7" w14:textId="7A4CFB0A"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wydruków i zestawień:</w:t>
      </w:r>
    </w:p>
    <w:p w14:paraId="3B5C8FD4" w14:textId="4E7751CC" w:rsidR="00391D87" w:rsidRPr="00E50641" w:rsidRDefault="00391D87" w:rsidP="005A7D09">
      <w:pPr>
        <w:pStyle w:val="Akapitzlist"/>
        <w:numPr>
          <w:ilvl w:val="0"/>
          <w:numId w:val="2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zestawienia płatników i opłat według zadanych parametrów,</w:t>
      </w:r>
    </w:p>
    <w:p w14:paraId="69069899" w14:textId="4FA04A4A" w:rsidR="00391D87" w:rsidRPr="00E50641" w:rsidRDefault="00391D87" w:rsidP="005A7D09">
      <w:pPr>
        <w:pStyle w:val="Akapitzlist"/>
        <w:numPr>
          <w:ilvl w:val="0"/>
          <w:numId w:val="2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zestawienia deklaracji według określonych przez użytkownika parametrów,</w:t>
      </w:r>
    </w:p>
    <w:p w14:paraId="3D190497" w14:textId="6265C01C" w:rsidR="00391D87" w:rsidRPr="00E50641" w:rsidRDefault="00391D87" w:rsidP="005A7D09">
      <w:pPr>
        <w:pStyle w:val="Akapitzlist"/>
        <w:numPr>
          <w:ilvl w:val="0"/>
          <w:numId w:val="2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i eksport do pliku arkusza kalkulacyjnego zestawienia szczegółowego punktów adresowych z możliwością zdefiniowania dowolnych parametrów zestawienia oraz określenia zawartości informacyjnej na końcowym zestawieniu.</w:t>
      </w:r>
    </w:p>
    <w:p w14:paraId="03D1FAFD" w14:textId="1D532FD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zapamiętania schematu wyszukiwania zestawienia z punktów adresowych.</w:t>
      </w:r>
    </w:p>
    <w:p w14:paraId="29965F21" w14:textId="2C5773F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14:paraId="08CC36B4" w14:textId="5E20B4A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14:paraId="1D5B5655" w14:textId="18A14F19"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rejestru umów z firmami odpowiedzialnymi za wywóz odpadów.</w:t>
      </w:r>
    </w:p>
    <w:p w14:paraId="540BC488" w14:textId="0A6D4F2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naliczania i windykowania kar za niewłaściwe realizowanie umów.</w:t>
      </w:r>
    </w:p>
    <w:p w14:paraId="627F8473" w14:textId="144C4B92"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prowadzenia rejestru działalności regulowanej:</w:t>
      </w:r>
    </w:p>
    <w:p w14:paraId="510910F5" w14:textId="22D5F7CA"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dodawanie, edycja i wykreślanie wpisów do/z rejestru,</w:t>
      </w:r>
    </w:p>
    <w:p w14:paraId="63DC7765" w14:textId="51887480"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rejestru działalności regulowanej,</w:t>
      </w:r>
    </w:p>
    <w:p w14:paraId="1BDD4937" w14:textId="54CA2501"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zaświadczenia o wpisie do rejestru działalności regulowanej w zakresie odbierania odpadów komunalnych od właścicieli nieruchomości,</w:t>
      </w:r>
    </w:p>
    <w:p w14:paraId="134E8F8F" w14:textId="424207F5"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zaświadczenia o zmianie wpisu do rejestru działalności regulowanej w zakresie odbierania odpadów komunalnych od właścicieli nieruchomości.</w:t>
      </w:r>
    </w:p>
    <w:p w14:paraId="47E62CDA" w14:textId="308EE4C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sprawozdań z zakresu gospodarki odpadami:</w:t>
      </w:r>
    </w:p>
    <w:p w14:paraId="6453811B" w14:textId="07733BEC" w:rsidR="00391D87" w:rsidRPr="00E50641" w:rsidRDefault="00391D87" w:rsidP="005A7D09">
      <w:pPr>
        <w:pStyle w:val="Akapitzlist"/>
        <w:numPr>
          <w:ilvl w:val="0"/>
          <w:numId w:val="2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import z pliku arkusza kalkulacyjnego (zgodnego z obsługiwaną strukturą) sprawozdań od przedsiębiorców odbierających odpady,</w:t>
      </w:r>
    </w:p>
    <w:p w14:paraId="728CE7CF" w14:textId="2F5AFDDE" w:rsidR="00391D87" w:rsidRPr="00E50641" w:rsidRDefault="00391D87" w:rsidP="005A7D09">
      <w:pPr>
        <w:pStyle w:val="Akapitzlist"/>
        <w:numPr>
          <w:ilvl w:val="0"/>
          <w:numId w:val="2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sprawozdań z zakresu gospodarowania odpadami komunalnymi,</w:t>
      </w:r>
    </w:p>
    <w:p w14:paraId="22A5EBD5" w14:textId="37D8E95B" w:rsidR="00391D87" w:rsidRPr="00E50641" w:rsidRDefault="00391D87" w:rsidP="005A7D09">
      <w:pPr>
        <w:pStyle w:val="Akapitzlist"/>
        <w:numPr>
          <w:ilvl w:val="0"/>
          <w:numId w:val="2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sprawozdania według wybranego szablonu.</w:t>
      </w:r>
    </w:p>
    <w:p w14:paraId="52551921" w14:textId="0CB900E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14:paraId="25B1DD28" w14:textId="2CF53D0F"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katalogu odpadów:</w:t>
      </w:r>
    </w:p>
    <w:p w14:paraId="337E1D07" w14:textId="310298BD" w:rsidR="00391D87" w:rsidRPr="00E50641" w:rsidRDefault="00391D87" w:rsidP="005A7D09">
      <w:pPr>
        <w:pStyle w:val="Akapitzlist"/>
        <w:numPr>
          <w:ilvl w:val="0"/>
          <w:numId w:val="2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nieczystości ciekłych,</w:t>
      </w:r>
    </w:p>
    <w:p w14:paraId="082C52B0" w14:textId="089C7860" w:rsidR="00391D87" w:rsidRPr="00E50641" w:rsidRDefault="00391D87" w:rsidP="005A7D09">
      <w:pPr>
        <w:pStyle w:val="Akapitzlist"/>
        <w:numPr>
          <w:ilvl w:val="0"/>
          <w:numId w:val="2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rodzajów odpadów,</w:t>
      </w:r>
    </w:p>
    <w:p w14:paraId="276CE5CF" w14:textId="6632E683" w:rsidR="00391D87" w:rsidRPr="00E50641" w:rsidRDefault="00391D87" w:rsidP="005A7D09">
      <w:pPr>
        <w:pStyle w:val="Akapitzlist"/>
        <w:numPr>
          <w:ilvl w:val="0"/>
          <w:numId w:val="2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zagospodarowania odpadów.</w:t>
      </w:r>
    </w:p>
    <w:p w14:paraId="17B8EEB3" w14:textId="1450491B"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obsługę tras i harmonogramów wywozu odpadów komunalnych wraz z wydrukiem harmonogramu odbiorów odpadów i nieczystości.</w:t>
      </w:r>
    </w:p>
    <w:p w14:paraId="2CA9FADB" w14:textId="134647E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zmiany stawek z trakcie roku wraz z aktualizacją wysokości opłat za gospodarowanie odpadami komunalnymi.</w:t>
      </w:r>
    </w:p>
    <w:p w14:paraId="10097562" w14:textId="7CCC895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 wykonanie wydruku zawiadomienia o zmianie stawki i wysokości rat.</w:t>
      </w:r>
    </w:p>
    <w:p w14:paraId="55E8F190" w14:textId="26F6BC8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Powinien być możliwy import danych ewidencyjnych z pliku XML w określonej strukturze na potrzeby weryfikacji danych deklaracji w przypadku braku aktywnego połączenia systemu z modułem rejestru mieszkańców.</w:t>
      </w:r>
    </w:p>
    <w:p w14:paraId="64880DA8" w14:textId="268F250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wspierać obsługę kodów kreskowych dla punktów adresowych:</w:t>
      </w:r>
    </w:p>
    <w:p w14:paraId="5280D8E5" w14:textId="5FC54519"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wydruk etykiet kodów kreskowych według własnych zdefiniowanych szablonów,</w:t>
      </w:r>
    </w:p>
    <w:p w14:paraId="340DB47D" w14:textId="458A90AC"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przegląd historii wydruków etykiet kodów kreskowych dla kartoteki (rejestr wydruków),</w:t>
      </w:r>
    </w:p>
    <w:p w14:paraId="0CD1FD73" w14:textId="35A9A150"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weryfikację odczytów kodów kreskowych dla kartoteki z poziomu ewidencji,</w:t>
      </w:r>
    </w:p>
    <w:p w14:paraId="6EF4D6AD" w14:textId="32ECFF38"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konfigurację i import odczytów kodów kreskowych z pliku,</w:t>
      </w:r>
    </w:p>
    <w:p w14:paraId="41DCAA00" w14:textId="2D0244CB"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wspierać zarządzanie odczytami kodów kreskowych z możliwością usunięcia importu,</w:t>
      </w:r>
    </w:p>
    <w:p w14:paraId="4972A548" w14:textId="4F1BED85"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wykonanie zbiorczego i szczegółowego zestawienia statystycznego odczytów kodów kreskowych według zadanych parametrów.</w:t>
      </w:r>
    </w:p>
    <w:p w14:paraId="4E3B887B" w14:textId="2258E188"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umów czynszowych i zużycia wody wg podanych parametrów.</w:t>
      </w:r>
    </w:p>
    <w:p w14:paraId="5CEFC1E8" w14:textId="712F9D8C"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edycja i przeglądanie danych umowy, w szczególności strony umowy, a także numeru umowy, daty zawarcia, daty obowiązywania, punktu poboru mediów, okres i sposób rozliczania opłat, okres i sposób fakturowania. Rejestrowanie notatki dla umowy.</w:t>
      </w:r>
    </w:p>
    <w:p w14:paraId="74EEB858" w14:textId="16048EEC"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Korygowanie umowy, wprowadzanie aneksu do umowy.</w:t>
      </w:r>
    </w:p>
    <w:p w14:paraId="05230AB9" w14:textId="6FD2D591"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przypadku umowy dot. rozliczenia opłat za wodę powinna znaleźć się możliwość dodania informacji o liczniku.</w:t>
      </w:r>
    </w:p>
    <w:p w14:paraId="2C5F0D56" w14:textId="393AB4B2"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umowy z systemu z możliwością edycji szablonu treści umowy.</w:t>
      </w:r>
    </w:p>
    <w:p w14:paraId="558F6393" w14:textId="7B0547ED"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nieruchomości wg podanych parametrów.</w:t>
      </w:r>
    </w:p>
    <w:p w14:paraId="78EBD53E" w14:textId="5390AFC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edycja i przeglądanie danych nieruchomości.</w:t>
      </w:r>
    </w:p>
    <w:p w14:paraId="0A60995F" w14:textId="6D73083C"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rejestrowania obiektów składających się z wielu budynków, lokali. Rejestrowanie notatki dla nieruchomości.</w:t>
      </w:r>
    </w:p>
    <w:p w14:paraId="36E89014" w14:textId="7BFA00E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Wprowadzanie informacji technicznych odnośnie nieruchomości, np. awarie, remonty, naprawy.</w:t>
      </w:r>
    </w:p>
    <w:p w14:paraId="12EC1C72" w14:textId="1A16F9F4"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zdefiniowania adresu nieruchomości, podziału rejon/sektor, możliwość wprowadzenia informacji o licznikach.</w:t>
      </w:r>
    </w:p>
    <w:p w14:paraId="070BF857" w14:textId="10F3CB74"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ewidencjonowania nieruchomości, które rozliczane są w różnych grupach taryfowych.</w:t>
      </w:r>
    </w:p>
    <w:p w14:paraId="7142DA8C" w14:textId="41EB002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ewidencjonowania prezentacji, wyszukiwania, dodawania, edycji i usuwania pozostałych obiektów, takich jak budynek, garaż, miejsce parkingowe, piętro w budynku.</w:t>
      </w:r>
    </w:p>
    <w:p w14:paraId="2CC72EDD" w14:textId="642B5D99"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dodawania, prezentacji, wyszukiwania, edycji i usuwania lokali w ramach nieruchomości.</w:t>
      </w:r>
    </w:p>
    <w:p w14:paraId="705D8D74" w14:textId="188486C1"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14:paraId="50088BAF" w14:textId="7B14324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pełnej historii liczników. Możliwość zapamiętywania informacji o wszelkich zdarzeniach, miejscach instalacji.</w:t>
      </w:r>
    </w:p>
    <w:p w14:paraId="72E38BD1" w14:textId="4248C14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wyświetlenia pełnej historii rozliczeń w danym punkcie rozliczeniowym, uwzględniającej zmiany płatników, liczników, ewidencjonowane zdarzenia (np. awarie liczników).</w:t>
      </w:r>
    </w:p>
    <w:p w14:paraId="1E77C990" w14:textId="30060A9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przeglądanie, rejestrowanie i edycję odczytów liczników.</w:t>
      </w:r>
    </w:p>
    <w:p w14:paraId="747C5DDE" w14:textId="1552890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ewidencji plomb – przegląd i aktualizacja ilościowych stanów. Wprowadzanie, zdejmowanie ze stanu.</w:t>
      </w:r>
    </w:p>
    <w:p w14:paraId="622A1591" w14:textId="15E0E01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Monitorowanie terminów legalizacyjnych liczników.</w:t>
      </w:r>
    </w:p>
    <w:p w14:paraId="038A48B3" w14:textId="0C644B7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opłat za poszczególne usługi na podstawie obowiązujących stawek i wartości odczytów/ilości usług bądź ustalonych wartości ryczałtów.</w:t>
      </w:r>
    </w:p>
    <w:p w14:paraId="6B13B984" w14:textId="2E3E2D82"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Rozliczanie według dowolnie definiowanych cenników opłat.</w:t>
      </w:r>
    </w:p>
    <w:p w14:paraId="6EC0E986" w14:textId="15AC667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Wyliczanie szacunkowego zużycia na podstawie średniego zużycia za miniony okres do wystawienia faktury w przypadku niemożności dokonania odczytu.</w:t>
      </w:r>
    </w:p>
    <w:p w14:paraId="79CB9B28" w14:textId="1340239A"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określania i wykorzystywania różnych cykli rozliczeniowych (miesięczne, dwumiesięczne, kwartalne, półroczne, roczne).</w:t>
      </w:r>
    </w:p>
    <w:p w14:paraId="130C59E0" w14:textId="19D5865D"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Stosowanie zniżek (ulg) i zwyżek procentowych i kwotowych.</w:t>
      </w:r>
    </w:p>
    <w:p w14:paraId="5BE0A217" w14:textId="4897C31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Wystawianie faktur w powiązaniu z modułem faktury.</w:t>
      </w:r>
    </w:p>
    <w:p w14:paraId="53B743A4" w14:textId="37E3AE5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kodu kreskowego na fakturze.</w:t>
      </w:r>
    </w:p>
    <w:p w14:paraId="38AACB03" w14:textId="2E2C003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podziału numeracji faktur do szczegółowości inkasenta.</w:t>
      </w:r>
    </w:p>
    <w:p w14:paraId="0B3B032A" w14:textId="7DDC51D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proporcjonalne dzielenie zużycia w okresach, gdy podczas okresu podlegającego fakturowaniu wystąpiła zmiana cen lub stawek VAT.</w:t>
      </w:r>
    </w:p>
    <w:p w14:paraId="71F52A43" w14:textId="0785E86B"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udzieleniu ulg (rozłożenie na raty, umorzenie, zmiana terminu płatności).</w:t>
      </w:r>
    </w:p>
    <w:p w14:paraId="65633B88" w14:textId="3333CAC4"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szerokiej konfiguracji działania modułu, przynajmniej w zakresie:</w:t>
      </w:r>
    </w:p>
    <w:p w14:paraId="2AEFBF87" w14:textId="5A003185" w:rsidR="00391D87" w:rsidRPr="00E50641" w:rsidRDefault="00391D87" w:rsidP="005A7D09">
      <w:pPr>
        <w:pStyle w:val="Akapitzlist"/>
        <w:numPr>
          <w:ilvl w:val="0"/>
          <w:numId w:val="2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określania rodzajów umów, rodzajów liczników, rodzajów usług, sektorów, cech nieruchomości,</w:t>
      </w:r>
    </w:p>
    <w:p w14:paraId="4A935FD4" w14:textId="2571C8B3" w:rsidR="00391D87" w:rsidRPr="00E50641" w:rsidRDefault="00391D87" w:rsidP="005A7D09">
      <w:pPr>
        <w:pStyle w:val="Akapitzlist"/>
        <w:numPr>
          <w:ilvl w:val="0"/>
          <w:numId w:val="2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określenia stawek usług, zniżek/zwyżek, grup taryfowych, ryczałtów, terminów płatności, sposobów fakturowania, cykli rozliczeniowych,</w:t>
      </w:r>
    </w:p>
    <w:p w14:paraId="12D0344A" w14:textId="0A9BDCBB" w:rsidR="00391D87" w:rsidRPr="00E50641" w:rsidRDefault="00391D87" w:rsidP="005A7D09">
      <w:pPr>
        <w:pStyle w:val="Akapitzlist"/>
        <w:numPr>
          <w:ilvl w:val="0"/>
          <w:numId w:val="2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określenia tras, rejonów odczytów.</w:t>
      </w:r>
    </w:p>
    <w:p w14:paraId="5872C06A" w14:textId="0735367B"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monitorowanie danych w module, np. na koniec miesiąca stan wodomierzy z odczytami bez wystawionej faktury, monitorowanie terminów legalizacyjnych wodomierzy.</w:t>
      </w:r>
    </w:p>
    <w:p w14:paraId="454C91ED" w14:textId="5E0E2F8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wydruku zawiadomienia o wysokości opłat.</w:t>
      </w:r>
    </w:p>
    <w:p w14:paraId="25870EC3" w14:textId="51AC94E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wspierać wykonywanie zestawień i statystyk, w tym:</w:t>
      </w:r>
    </w:p>
    <w:p w14:paraId="494E0443" w14:textId="11FEF440"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raport ze sprzedaży danego medium, np. wody,</w:t>
      </w:r>
    </w:p>
    <w:p w14:paraId="51066BBC" w14:textId="10974F18"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raport z zużycia danego medium - w zależności od wybranych parametrów,</w:t>
      </w:r>
    </w:p>
    <w:p w14:paraId="7E5FECA0" w14:textId="377826C8"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raport ze średniego zużycia danego medium - w zależności od wybranych parametrów,</w:t>
      </w:r>
    </w:p>
    <w:p w14:paraId="4105B474" w14:textId="08CC6D92"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umów, zestawienie liczników.</w:t>
      </w:r>
    </w:p>
    <w:p w14:paraId="12E8A993" w14:textId="2F5FA24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Eksport danych niezbędnych do wykonania prac w terenie, tj. przekazywanie danych do urządzeń mobilnych.</w:t>
      </w:r>
    </w:p>
    <w:p w14:paraId="7843820F" w14:textId="7874DC4F" w:rsidR="00D0562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Import danych z urządzenia mobilnego (odczyty, wystawione faktury, przyjęte wpłaty). Weryfikacja przy imporcie i raportowanie niezgodności.</w:t>
      </w:r>
    </w:p>
    <w:p w14:paraId="74AE914B" w14:textId="77777777" w:rsidR="00D05627" w:rsidRPr="00E50641" w:rsidRDefault="00D05627" w:rsidP="00391D87">
      <w:pPr>
        <w:jc w:val="both"/>
        <w:rPr>
          <w:rFonts w:asciiTheme="majorHAnsi" w:hAnsiTheme="majorHAnsi" w:cstheme="majorHAnsi"/>
          <w:b/>
          <w:bCs/>
          <w:color w:val="000000" w:themeColor="text1"/>
        </w:rPr>
      </w:pPr>
    </w:p>
    <w:p w14:paraId="04E5DE93" w14:textId="3634AC93" w:rsidR="00C3768C"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prowadzenia ewidencji środków trwałych.</w:t>
      </w:r>
    </w:p>
    <w:p w14:paraId="6524ACFC" w14:textId="77777777" w:rsidR="00D05627" w:rsidRPr="00E50641" w:rsidRDefault="00D05627" w:rsidP="00D05627">
      <w:pPr>
        <w:jc w:val="both"/>
        <w:rPr>
          <w:rFonts w:asciiTheme="majorHAnsi" w:hAnsiTheme="majorHAnsi" w:cstheme="majorHAnsi"/>
          <w:color w:val="000000" w:themeColor="text1"/>
        </w:rPr>
      </w:pPr>
    </w:p>
    <w:p w14:paraId="37BD8D76" w14:textId="64E94C65"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i ewidencję składników majątku trwałego, w szczególności:</w:t>
      </w:r>
    </w:p>
    <w:p w14:paraId="7DE8ADD9" w14:textId="0E1C7991"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nazwy środka,</w:t>
      </w:r>
    </w:p>
    <w:p w14:paraId="626250B2" w14:textId="258CA406"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opisu środka,</w:t>
      </w:r>
    </w:p>
    <w:p w14:paraId="70BEA809" w14:textId="08C425F7"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przychodu,</w:t>
      </w:r>
    </w:p>
    <w:p w14:paraId="5D414645" w14:textId="7CE1B5F6"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wartości środka,</w:t>
      </w:r>
    </w:p>
    <w:p w14:paraId="2C31BF93" w14:textId="78CEB11C"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umorzenia,</w:t>
      </w:r>
    </w:p>
    <w:p w14:paraId="0B8F4392" w14:textId="19FF5245"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jednostki organizacyjnej,</w:t>
      </w:r>
    </w:p>
    <w:p w14:paraId="121FF15D" w14:textId="295D617E"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GUS,</w:t>
      </w:r>
    </w:p>
    <w:p w14:paraId="6E7B2E89" w14:textId="17798725"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WNP,</w:t>
      </w:r>
    </w:p>
    <w:p w14:paraId="06B52EFD" w14:textId="2C8A76A7"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roku produkcji,</w:t>
      </w:r>
    </w:p>
    <w:p w14:paraId="6FD86511" w14:textId="1988DF4B"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numeru fabrycznego.</w:t>
      </w:r>
    </w:p>
    <w:p w14:paraId="5BAA301D" w14:textId="21F251B6"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przyporządkowanie oraz zmianę osoby użytkującej składnik majątku z określeniem w jakim okresie dana osoba jest przypisana jako osoba użytkująca.</w:t>
      </w:r>
    </w:p>
    <w:p w14:paraId="2B04BAF4" w14:textId="1DC38256"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przyporządkowanie oraz zmianę osoby odpowiedzialnej za składnik majątku z określeniem w jakim okresie dana osoba jest przypisana jako osoba odpowiedzialna.</w:t>
      </w:r>
    </w:p>
    <w:p w14:paraId="6F84E420" w14:textId="2374CD18"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przyporządkowanie oraz zmianę adresu składnika majątku z określeniem w jakim okresie dany adres jest przypisany do składnika majątku.</w:t>
      </w:r>
    </w:p>
    <w:p w14:paraId="58309663" w14:textId="010EF53E"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budowanie przez użytkownika słowników cech wraz z możliwością przypisywania cech wybranym składnikom majątku.</w:t>
      </w:r>
    </w:p>
    <w:p w14:paraId="5B062A0E" w14:textId="74CAA944"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wykonanie operacji hurtowego przychodu składników majątku o takiej samej charakterystyce.</w:t>
      </w:r>
    </w:p>
    <w:p w14:paraId="16884FFA" w14:textId="7F9636B8"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generowanie dokumentów OT, PT, LT.</w:t>
      </w:r>
    </w:p>
    <w:p w14:paraId="0670EB16" w14:textId="39AA99BD"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zmian:</w:t>
      </w:r>
    </w:p>
    <w:p w14:paraId="34F7667C" w14:textId="254D50D8"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zwiększenia wartości,</w:t>
      </w:r>
    </w:p>
    <w:p w14:paraId="1223856E" w14:textId="0E4986CB"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zmniejszenia wartości,</w:t>
      </w:r>
    </w:p>
    <w:p w14:paraId="77C29364" w14:textId="1C0AAC8F"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zmiany stawki amortyzacji,</w:t>
      </w:r>
    </w:p>
    <w:p w14:paraId="7E9D59A3" w14:textId="1BE3B4EF"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przeceny,</w:t>
      </w:r>
    </w:p>
    <w:p w14:paraId="7584BB39" w14:textId="783DCFA4"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korekty umorzeń,</w:t>
      </w:r>
    </w:p>
    <w:p w14:paraId="000F610A" w14:textId="7430F0D9"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zatrzymanie naliczania umorzeń.</w:t>
      </w:r>
    </w:p>
    <w:p w14:paraId="690A5C53" w14:textId="299B56D7"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przemieszczeń składników majątku.</w:t>
      </w:r>
    </w:p>
    <w:p w14:paraId="4D84D5FD" w14:textId="43F9F119"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hurtowe wykonywanie operacji na składnikach majątku, w szczególności:</w:t>
      </w:r>
    </w:p>
    <w:p w14:paraId="7C12195B" w14:textId="3F36CC8F"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przemieszczenia,</w:t>
      </w:r>
    </w:p>
    <w:p w14:paraId="5D63BF14" w14:textId="70797BAB"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rozchody,</w:t>
      </w:r>
    </w:p>
    <w:p w14:paraId="56A64864" w14:textId="4F153205"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adresu,</w:t>
      </w:r>
    </w:p>
    <w:p w14:paraId="44341445" w14:textId="00A78680"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odpowiedzialnej,</w:t>
      </w:r>
    </w:p>
    <w:p w14:paraId="1CFA8325" w14:textId="7629EE2D"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użytkującej,</w:t>
      </w:r>
    </w:p>
    <w:p w14:paraId="5185E161" w14:textId="2EADD77E"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nadanie cechy.</w:t>
      </w:r>
    </w:p>
    <w:p w14:paraId="18243642" w14:textId="0B88C2E5"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naliczanie umorzeń i amortyzacji na wybrany okres (miesiąc, rok).</w:t>
      </w:r>
    </w:p>
    <w:p w14:paraId="40424AA8" w14:textId="059C5BA4"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pełną obsługę inwentaryzacji z wykorzystaniem czytników kodów kreskowych.</w:t>
      </w:r>
    </w:p>
    <w:p w14:paraId="4A36F037" w14:textId="3329E559"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przeglądanie i wydruk ilościowo-wartościowych zestawień majątku w zakresie:</w:t>
      </w:r>
    </w:p>
    <w:p w14:paraId="38AA3803" w14:textId="524458C9"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stanu majątku,</w:t>
      </w:r>
    </w:p>
    <w:p w14:paraId="7533903F" w14:textId="39F570ED"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obrotów za wskazany okres,</w:t>
      </w:r>
    </w:p>
    <w:p w14:paraId="5631B3D3" w14:textId="0F09A214"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przychodów za wskazany okres,</w:t>
      </w:r>
    </w:p>
    <w:p w14:paraId="4BCC9811" w14:textId="0CBC357C"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rozchodów za wskazany okres,</w:t>
      </w:r>
    </w:p>
    <w:p w14:paraId="02F2AC08" w14:textId="0A07EB45"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adresów,</w:t>
      </w:r>
    </w:p>
    <w:p w14:paraId="32BE58F1" w14:textId="6CBBC759"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użytkujących,</w:t>
      </w:r>
    </w:p>
    <w:p w14:paraId="4B66EB92" w14:textId="7C342934"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odpowiedzialnych,</w:t>
      </w:r>
    </w:p>
    <w:p w14:paraId="46681E99" w14:textId="7BEB5198"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jednostek organizacyjnych.</w:t>
      </w:r>
    </w:p>
    <w:p w14:paraId="236AB644" w14:textId="2BD9C4AD"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 równoległe prowadzenie wielu ewidencji i wielu ksiąg inwentarzowych.</w:t>
      </w:r>
    </w:p>
    <w:p w14:paraId="4FDF0AA5" w14:textId="169DDBD7"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słowników związanych z ewidencją środków:</w:t>
      </w:r>
    </w:p>
    <w:p w14:paraId="3AA841C5" w14:textId="5CC41112" w:rsidR="00391D87" w:rsidRPr="00E50641" w:rsidRDefault="00391D87" w:rsidP="00B44FC9">
      <w:pPr>
        <w:pStyle w:val="Akapitzlist"/>
        <w:numPr>
          <w:ilvl w:val="0"/>
          <w:numId w:val="22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środków – nazwa rodzaju (np. środki trwałe, pozostałe środki trwałe, wartości niematerialne i prawne),</w:t>
      </w:r>
    </w:p>
    <w:p w14:paraId="63EFF6A2" w14:textId="78075509" w:rsidR="00391D87" w:rsidRPr="00E50641" w:rsidRDefault="00391D87" w:rsidP="00B44FC9">
      <w:pPr>
        <w:pStyle w:val="Akapitzlist"/>
        <w:numPr>
          <w:ilvl w:val="0"/>
          <w:numId w:val="22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GUS wraz z przyporządkowaniem stawki,</w:t>
      </w:r>
    </w:p>
    <w:p w14:paraId="07D59D6A" w14:textId="461B3651" w:rsidR="00391D87" w:rsidRPr="00E50641" w:rsidRDefault="00391D87" w:rsidP="00B44FC9">
      <w:pPr>
        <w:pStyle w:val="Akapitzlist"/>
        <w:numPr>
          <w:ilvl w:val="0"/>
          <w:numId w:val="22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rodzaje </w:t>
      </w:r>
      <w:proofErr w:type="spellStart"/>
      <w:r w:rsidRPr="00E50641">
        <w:rPr>
          <w:rFonts w:asciiTheme="majorHAnsi" w:hAnsiTheme="majorHAnsi" w:cstheme="majorHAnsi"/>
          <w:color w:val="000000" w:themeColor="text1"/>
        </w:rPr>
        <w:t>WNiP</w:t>
      </w:r>
      <w:proofErr w:type="spellEnd"/>
      <w:r w:rsidRPr="00E50641">
        <w:rPr>
          <w:rFonts w:asciiTheme="majorHAnsi" w:hAnsiTheme="majorHAnsi" w:cstheme="majorHAnsi"/>
          <w:color w:val="000000" w:themeColor="text1"/>
        </w:rPr>
        <w:t xml:space="preserve"> wraz z przyporządkowaniem stawki.</w:t>
      </w:r>
    </w:p>
    <w:p w14:paraId="2904A8F3" w14:textId="5B20A4D3"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słowników związanych z ewidencją księgową środków w zakresie:</w:t>
      </w:r>
    </w:p>
    <w:p w14:paraId="32D24A05" w14:textId="1137688B"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przychodów,</w:t>
      </w:r>
    </w:p>
    <w:p w14:paraId="486E7031" w14:textId="5B668D3D"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rozchodów,</w:t>
      </w:r>
    </w:p>
    <w:p w14:paraId="4FD2E17D" w14:textId="70B8AEDD"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operacji,</w:t>
      </w:r>
    </w:p>
    <w:p w14:paraId="68216282" w14:textId="231D8536"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konta księgowe,</w:t>
      </w:r>
    </w:p>
    <w:p w14:paraId="63CCF6DB" w14:textId="4A6D6F05"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wzorce dekretacji.</w:t>
      </w:r>
    </w:p>
    <w:p w14:paraId="49F78BD2" w14:textId="77777777" w:rsidR="00C3768C" w:rsidRPr="00E50641" w:rsidRDefault="00C3768C" w:rsidP="00391D87">
      <w:pPr>
        <w:jc w:val="both"/>
        <w:rPr>
          <w:rFonts w:asciiTheme="majorHAnsi" w:hAnsiTheme="majorHAnsi" w:cstheme="majorHAnsi"/>
          <w:color w:val="000000" w:themeColor="text1"/>
        </w:rPr>
      </w:pPr>
    </w:p>
    <w:p w14:paraId="7D85D2D9" w14:textId="01986AB3"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kasy i fakturowania.</w:t>
      </w:r>
    </w:p>
    <w:p w14:paraId="4F41F878" w14:textId="77777777" w:rsidR="00C3768C" w:rsidRPr="00E50641" w:rsidRDefault="00C3768C" w:rsidP="00391D87">
      <w:pPr>
        <w:jc w:val="both"/>
        <w:rPr>
          <w:rFonts w:asciiTheme="majorHAnsi" w:hAnsiTheme="majorHAnsi" w:cstheme="majorHAnsi"/>
          <w:b/>
          <w:bCs/>
          <w:color w:val="000000" w:themeColor="text1"/>
        </w:rPr>
      </w:pPr>
    </w:p>
    <w:p w14:paraId="11F6C406" w14:textId="1D29115D"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definiowanie dowolnej ilości rejestrów sprzedaży.</w:t>
      </w:r>
    </w:p>
    <w:p w14:paraId="42CAD0F4" w14:textId="0DFA0F8E"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przydzielanie i modyfikowanie dostępów do rejestrów sprzedaży.</w:t>
      </w:r>
    </w:p>
    <w:p w14:paraId="79BEF202" w14:textId="0B57934C"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oznaczanie danego rejestru:</w:t>
      </w:r>
      <w:r w:rsidRPr="00E50641">
        <w:rPr>
          <w:rFonts w:asciiTheme="majorHAnsi" w:hAnsiTheme="majorHAnsi" w:cstheme="majorHAnsi"/>
          <w:color w:val="000000" w:themeColor="text1"/>
        </w:rPr>
        <w:tab/>
      </w:r>
      <w:r w:rsidRPr="00E50641">
        <w:rPr>
          <w:rFonts w:asciiTheme="majorHAnsi" w:hAnsiTheme="majorHAnsi" w:cstheme="majorHAnsi"/>
          <w:color w:val="000000" w:themeColor="text1"/>
        </w:rPr>
        <w:tab/>
      </w:r>
    </w:p>
    <w:p w14:paraId="2D5740F9" w14:textId="077D7D35" w:rsidR="00391D87" w:rsidRPr="00E50641" w:rsidRDefault="00391D87" w:rsidP="0025675A">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miesiącem i rokiem, w ramach którego powinien obowiązywać rejestr,</w:t>
      </w:r>
    </w:p>
    <w:p w14:paraId="076448E2" w14:textId="2D727B1F" w:rsidR="00391D87" w:rsidRPr="00E50641" w:rsidRDefault="00391D87" w:rsidP="00391D87">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symbolem unikalnym w ramach danego miesiąca,</w:t>
      </w:r>
    </w:p>
    <w:p w14:paraId="2D4CB0F6" w14:textId="56037995" w:rsidR="00391D87" w:rsidRPr="00E50641" w:rsidRDefault="00391D87" w:rsidP="00391D87">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elastycznie definiowanym numeratorem, na podstawie którego nadawane są numery faktur umieszczonych w danym rejestrze,</w:t>
      </w:r>
    </w:p>
    <w:p w14:paraId="722DA34F" w14:textId="1285A8C2" w:rsidR="00391D87" w:rsidRPr="00E50641" w:rsidRDefault="00391D87" w:rsidP="00391D87">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polem opisowym, które może zawierać wskazanie typu transakcji rejestrowanych w ramach danego rejestru.</w:t>
      </w:r>
    </w:p>
    <w:p w14:paraId="5BDEF4A6" w14:textId="72E260AA"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definiowanie oddzielnych numeratorów dla poszczególnych rejestrów sprzedaży.</w:t>
      </w:r>
    </w:p>
    <w:p w14:paraId="135C7453" w14:textId="78C4AF1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obsługę centralizacji VAT w zakresie fakturowania z możliwością wskazania na fakturze jednostki organizacyjnej. </w:t>
      </w:r>
    </w:p>
    <w:p w14:paraId="5CE75CD5" w14:textId="34A8894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umieszczanie faktur VAT w rejestrach zgodnie z datą wystawienia; system powinien zapewniać nadanie kolejnych numerów faktur narastająco zgodnie z datą wystawienia.</w:t>
      </w:r>
    </w:p>
    <w:p w14:paraId="32E13890" w14:textId="0E46EC08"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wprowadzenia daty VAT na fakturze określającej moment powstania obowiązku podatkowego.</w:t>
      </w:r>
    </w:p>
    <w:p w14:paraId="0543B658" w14:textId="5270D15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wygenerowanie wydruku rejestru pozwalającego na zestawienie wystawionych faktur umieszczonych w różnych rejestrach według daty wystawienia oraz według daty powstania obowiązku podatkowego w danym miesiącu.</w:t>
      </w:r>
    </w:p>
    <w:p w14:paraId="11B71321" w14:textId="32878303"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wygenerowanie zbiorczego zestawienia dla rejestrów VAT:</w:t>
      </w:r>
    </w:p>
    <w:p w14:paraId="3765A591" w14:textId="7F53A52C"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podsumowanie wartości netto, VAT i brutto dla poszczególnych rejestrów,</w:t>
      </w:r>
    </w:p>
    <w:p w14:paraId="518D7794" w14:textId="329A8978"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łączne podsumowanie wartości netto, VAT i brutto dla rejestrów danego okresu,</w:t>
      </w:r>
    </w:p>
    <w:p w14:paraId="3B3142AE" w14:textId="559C2C51"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wyszczególnienie sumarycznego ujęcia pozycji sprzedaży podlegającej opodatkowaniu w rozbiciu na poszczególne stawki podatku VAT oraz sprzedaży zwolnionej z podatku VAT dla faktur ujętych we wszystkich rejestrach danego okresu,</w:t>
      </w:r>
    </w:p>
    <w:p w14:paraId="6BD7E5D9" w14:textId="338F8BCB"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wyszczególnienie sumarycznego zestawienia pozycji faktur według przyporządkowanej jednostki księgowej oraz rodzaju dowodu.</w:t>
      </w:r>
    </w:p>
    <w:p w14:paraId="5499B176" w14:textId="4CBA7F08"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wygenerowanie wydruku danych rejestrów z możliwością ograniczenia:</w:t>
      </w:r>
    </w:p>
    <w:p w14:paraId="2739F0FB" w14:textId="1722B039"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dokumentu,</w:t>
      </w:r>
    </w:p>
    <w:p w14:paraId="74DEA359" w14:textId="3D17BB6E"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symbolu rejestru,</w:t>
      </w:r>
    </w:p>
    <w:p w14:paraId="1C2D8931" w14:textId="2082F4CC"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miesiąca, w ramach którego utworzony był rejestr,</w:t>
      </w:r>
    </w:p>
    <w:p w14:paraId="19F4DA05" w14:textId="51B9392E"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wybranej grupy rejestrów,</w:t>
      </w:r>
    </w:p>
    <w:p w14:paraId="615CB4A7" w14:textId="35B42C93"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VAT,</w:t>
      </w:r>
    </w:p>
    <w:p w14:paraId="3C8B4568" w14:textId="0C3F2655"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wystawienia w okresie.</w:t>
      </w:r>
    </w:p>
    <w:p w14:paraId="45F27F59" w14:textId="07F22A22"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wprowadzanie zarówno faktur jedno- jak i wielopozycyjnych.</w:t>
      </w:r>
    </w:p>
    <w:p w14:paraId="030C47A3" w14:textId="5BDC2DE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umożliwić </w:t>
      </w:r>
      <w:proofErr w:type="spellStart"/>
      <w:r w:rsidRPr="00E50641">
        <w:rPr>
          <w:rFonts w:asciiTheme="majorHAnsi" w:hAnsiTheme="majorHAnsi" w:cstheme="majorHAnsi"/>
          <w:color w:val="000000" w:themeColor="text1"/>
        </w:rPr>
        <w:t>odtwierdzenie</w:t>
      </w:r>
      <w:proofErr w:type="spellEnd"/>
      <w:r w:rsidRPr="00E50641">
        <w:rPr>
          <w:rFonts w:asciiTheme="majorHAnsi" w:hAnsiTheme="majorHAnsi" w:cstheme="majorHAnsi"/>
          <w:color w:val="000000" w:themeColor="text1"/>
        </w:rPr>
        <w:t xml:space="preserve"> faktury już zatwierdzonej oraz jej edycję bez konieczności tworzenia korekty.</w:t>
      </w:r>
    </w:p>
    <w:p w14:paraId="0924E493" w14:textId="186E1F94"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wprowadzanie faktur sprzedaży zarówno w kwotach netto jak i brutto.</w:t>
      </w:r>
    </w:p>
    <w:p w14:paraId="6761A342" w14:textId="619185E1"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wprowadzenie danych ewidencyjnych i opisowych zawartych na fakturze:</w:t>
      </w:r>
    </w:p>
    <w:p w14:paraId="27C1133B" w14:textId="75D77005"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kontrahenta zarejestrowanego w ewidencji kontrahentów,</w:t>
      </w:r>
    </w:p>
    <w:p w14:paraId="350B7715" w14:textId="49B0CA4A"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nazwy, ceny jednostkowej, stawki VAT, jednostki miary, PKWiU dla pozycji z faktury z dostępnej w odpowiednim słowniku listy,</w:t>
      </w:r>
    </w:p>
    <w:p w14:paraId="13E42065" w14:textId="7C429F8A"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podsumowania pozycji faktury,</w:t>
      </w:r>
    </w:p>
    <w:p w14:paraId="31BB8C46" w14:textId="6AF488E2"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płatności dla faktury wpływającego na wysokość odsetek od zaległości,</w:t>
      </w:r>
    </w:p>
    <w:p w14:paraId="03011B25" w14:textId="785E3046"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rat stanowiących sumę kwot wynikających z pozycji faktury,</w:t>
      </w:r>
    </w:p>
    <w:p w14:paraId="5C7B1961" w14:textId="6FE417DF"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zapłaty drukowanego na fakturze,</w:t>
      </w:r>
    </w:p>
    <w:p w14:paraId="79898E41" w14:textId="69056FDA"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należności.</w:t>
      </w:r>
    </w:p>
    <w:p w14:paraId="2D2359A9" w14:textId="729ED8C4"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wprowadzanie faktur korygujących ze szczególnym uwzględnieniem zapewnienia powiązania pomiędzy dokumentem pierwotnym a korektą oraz ewidencjonowanie wprowadzonych korekt.</w:t>
      </w:r>
    </w:p>
    <w:p w14:paraId="40338096" w14:textId="1BF2FCC4"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hurtowe drukowanie partii utworzonych faktur.</w:t>
      </w:r>
    </w:p>
    <w:p w14:paraId="12D8CC51" w14:textId="0039945E"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prowadzanie ewidencji faktur wewnętrznych.</w:t>
      </w:r>
    </w:p>
    <w:p w14:paraId="22230064" w14:textId="2DBFD1D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przegląd wystawionych faktur oraz ich wyszukiwanie po zadeklarowanym parametrze (m.in. numerze faktury, kodzie kontrahenta, dacie wystawienia, sprzedaży, VAT).</w:t>
      </w:r>
    </w:p>
    <w:p w14:paraId="33D2C250" w14:textId="04876E7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tworzenia elektronicznej kopii faktury.</w:t>
      </w:r>
    </w:p>
    <w:p w14:paraId="3E26E12D" w14:textId="77777777" w:rsidR="0025675A"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w:t>
      </w:r>
    </w:p>
    <w:p w14:paraId="28ADD69D" w14:textId="750DDC17"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wielu duplikatów faktur,</w:t>
      </w:r>
    </w:p>
    <w:p w14:paraId="300EFCB5" w14:textId="6FB659E4"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wprowadzanie daty wystawienia dla każdego z duplikatów przed jego zatwierdzeniem, </w:t>
      </w:r>
    </w:p>
    <w:p w14:paraId="4A018405" w14:textId="1D69F70D"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wygenerowanie duplikatu faktury z danymi, jakie zawierała faktura pierwotna,</w:t>
      </w:r>
    </w:p>
    <w:p w14:paraId="37328C9B" w14:textId="066E5EDA"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wygenerowanie i odłożenie kopii wygenerowanych faktur w formacie PDF wraz z elektroniczną kopią faktury.</w:t>
      </w:r>
    </w:p>
    <w:p w14:paraId="2948F984" w14:textId="50A62CF4"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w:t>
      </w:r>
    </w:p>
    <w:p w14:paraId="6F99034F" w14:textId="379FEC11" w:rsidR="00391D87" w:rsidRPr="00E50641" w:rsidRDefault="00391D87" w:rsidP="005A7D09">
      <w:pPr>
        <w:pStyle w:val="Akapitzlist"/>
        <w:numPr>
          <w:ilvl w:val="0"/>
          <w:numId w:val="23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pobieranie danych zarejestrowanych w ewidencji modułu dziedzinowego do generowanych faktur dla zaznaczonych grup należności,</w:t>
      </w:r>
    </w:p>
    <w:p w14:paraId="5C20DD0B" w14:textId="02E0F628" w:rsidR="00391D87" w:rsidRPr="00E50641" w:rsidRDefault="00391D87" w:rsidP="005A7D09">
      <w:pPr>
        <w:pStyle w:val="Akapitzlist"/>
        <w:numPr>
          <w:ilvl w:val="0"/>
          <w:numId w:val="23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hurtowe generowanie faktur dla usług o charakterze ciągłym, których ewidencje prowadzone są w modułach dziedzinowych,</w:t>
      </w:r>
    </w:p>
    <w:p w14:paraId="73CCC5D6" w14:textId="01EE4904" w:rsidR="00391D87" w:rsidRPr="00E50641" w:rsidRDefault="00391D87" w:rsidP="005A7D09">
      <w:pPr>
        <w:pStyle w:val="Akapitzlist"/>
        <w:numPr>
          <w:ilvl w:val="0"/>
          <w:numId w:val="23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faktur zaliczkowych na podstawie przekazanych informacji o zarejestrowaniu wpłat dla wybranej grupy należności.</w:t>
      </w:r>
    </w:p>
    <w:p w14:paraId="11CE9097" w14:textId="3239E068"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pozwolić na tworzenie ewidencji zamówień z uwzględnieniem możliwości tworzenia faktur zaliczkowych oraz generowania faktur końcowych dla danego zamówienia.</w:t>
      </w:r>
    </w:p>
    <w:p w14:paraId="3C8DAF6C" w14:textId="48F01ECF"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generować Jednolity Plik Kontrolny zgodny z wymaganiami prawa.</w:t>
      </w:r>
    </w:p>
    <w:p w14:paraId="228F8F6A" w14:textId="450CEE3B"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obsługę wielu kas oznaczonych unikalnym numerem z przyporządkowaną walutą oraz jednostką, w ramach której ewidencjonowane są operacje rejestrowane w danej kasie.</w:t>
      </w:r>
    </w:p>
    <w:p w14:paraId="787D8C6D" w14:textId="6DBE506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zdefiniowania grupy użytkowników mających dostęp do danej kasy.</w:t>
      </w:r>
    </w:p>
    <w:p w14:paraId="03813746" w14:textId="53441B4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definiowanie raportu kasowego (dziennego lub kilkudniowego).</w:t>
      </w:r>
    </w:p>
    <w:p w14:paraId="0F322DB5" w14:textId="2705C53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wprowadzanie dokumentów zapłat gotówkowych oraz bezgotówkowych.</w:t>
      </w:r>
    </w:p>
    <w:p w14:paraId="131031DA" w14:textId="2A30AF26"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nadanie indywidualnych numerów zgodnie ze zdefiniowanym numeratorem dla wpłat i wypłat kasowych.</w:t>
      </w:r>
    </w:p>
    <w:p w14:paraId="6F553B67" w14:textId="04EF1F28"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umożliwić określenie na dokumencie zapłaty daty, od której mają być naliczanie odsetki od zaległości. </w:t>
      </w:r>
    </w:p>
    <w:p w14:paraId="33D4DC00" w14:textId="1420BE5F"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wykonania symulacji rozdysponowania środków wynikających z wpłaty z uwzględnieniem:</w:t>
      </w:r>
    </w:p>
    <w:p w14:paraId="0808AFF7" w14:textId="113A0098"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symulacji zapłat odsetek od zaległości z możliwością wyboru lub zmiany stopy odsetek od zaległości. Analiza sposobu naliczania odsetek powinna być dostępna dla użytkownika z poziomu aplikacji z możliwością wydruku.</w:t>
      </w:r>
    </w:p>
    <w:p w14:paraId="5053408A" w14:textId="6D82776B"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przeglądania tytułów wykonawczych wystawionych na płacone raty,</w:t>
      </w:r>
    </w:p>
    <w:p w14:paraId="24DFD59C" w14:textId="1882AF86"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przeglądania upomnień wystawionych na płacone raty,</w:t>
      </w:r>
    </w:p>
    <w:p w14:paraId="3A129598" w14:textId="3BBB8A2F"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przypisania kosztów upomnienia z poziomu formularza symulacji zapłat odsetek od zaległości,</w:t>
      </w:r>
    </w:p>
    <w:p w14:paraId="7601AC7A" w14:textId="49BE19F3"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wyświetlenia oznaczenie należności dowolnym znacznikiem określającym cechy szczególne należności.</w:t>
      </w:r>
    </w:p>
    <w:p w14:paraId="3942B05E" w14:textId="0BB3DFBE" w:rsidR="00391D87" w:rsidRPr="00E50641" w:rsidRDefault="00391D87" w:rsidP="00CE7670">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umożliwić rejestrowanie różnych dokumentów kasowych dołączanych do różnych raportów kasowych za pomocą jednego formularza.</w:t>
      </w:r>
    </w:p>
    <w:p w14:paraId="4E74DD4A" w14:textId="1F2F106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zliczać kwoty operacji kasowych rejestrowanych przez jednego użytkownika systemu (kasjera) w ramach obsługi jednego kontrahenta, niezależnie od tego, do którego raportu kasowego operacja była przypisana. Na tej podstawie system powinien wyliczać kwotę reszty po podaniu kwoty jaką przekazał wpłacający.</w:t>
      </w:r>
    </w:p>
    <w:p w14:paraId="745A433C" w14:textId="316C8681"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informować o aktualnym stanie gotówki (lub sumie operacji bezgotówkowych) po wskazaniu, że dana operacja będzie przypisana do danego raportu kasowego w ramach danej kasy.</w:t>
      </w:r>
    </w:p>
    <w:p w14:paraId="45D24F74" w14:textId="72E1F25A"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automatyczne tworzenie faktur na podstawie zarejestrowanego dokumentu KP dla jednorodnych operacji objętym obowiązkiem podatkowych VAT.</w:t>
      </w:r>
    </w:p>
    <w:p w14:paraId="303EFC51" w14:textId="1D0757F4"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modyfikacji otwartego raportu kasowego w zakresie daty początkowej oraz końcowej raportu.</w:t>
      </w:r>
    </w:p>
    <w:p w14:paraId="7B628DD5" w14:textId="36332E9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wyliczania wysokości przychodu i rozchodu przed zamknięciem raportu kasowego.</w:t>
      </w:r>
    </w:p>
    <w:p w14:paraId="0EE81F7D" w14:textId="1CBE863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automatycznego wyliczania stanu końcowego kasy.</w:t>
      </w:r>
    </w:p>
    <w:p w14:paraId="7A0CC2AB" w14:textId="05EA026F"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zamknięcie raportu kasowego, które blokuje możliwość wprowadzania zmian.</w:t>
      </w:r>
    </w:p>
    <w:p w14:paraId="5695062B" w14:textId="5C083E7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pozwalać na wydruk raportu kasowego.</w:t>
      </w:r>
    </w:p>
    <w:p w14:paraId="2E1A76C4" w14:textId="20B0F7F6"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ma posiadać funkcjonalności umożliwiające tworzenie i zapisywanie nieukończonych dokumentów zapłat ze szczególnym uwzględnieniem:</w:t>
      </w:r>
    </w:p>
    <w:p w14:paraId="484AFA32" w14:textId="4C78234B"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umieszczenia dokumentu w „poczekalni”,</w:t>
      </w:r>
    </w:p>
    <w:p w14:paraId="7F6D2474" w14:textId="622D8E36"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przeglądania dokumentów umieszczonych w „poczekalni”,</w:t>
      </w:r>
    </w:p>
    <w:p w14:paraId="191C839C" w14:textId="64D8A683"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pobierania dokumentów z „poczekalni”,</w:t>
      </w:r>
    </w:p>
    <w:p w14:paraId="75F1A8BF" w14:textId="67D349D3"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modyfikowania i zakańczania dokumentów pobranych z „poczekalni”.</w:t>
      </w:r>
    </w:p>
    <w:p w14:paraId="52E3A69D" w14:textId="5D4C31FD" w:rsidR="00391D87" w:rsidRPr="00E50641" w:rsidRDefault="00391D87" w:rsidP="00A96C61">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ma pozwolić na wyświetlenie monitu informującego o stanie zaległości lub nadpłat kontrahenta podczas rejestrowana wpłaty. Komunikat ma być wyświetlany po wskazaniu informacji na temat osoby dokonującej wpłaty.</w:t>
      </w:r>
    </w:p>
    <w:p w14:paraId="027BBF5D" w14:textId="35020C3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bezpośrednie przejście z formularza służącego do wprowadzania zapłat do konta kontrahenta pozwalającego przeanalizować stan rozrachunków kontrahenta, dla którego rejestrowana jest zapłata.</w:t>
      </w:r>
    </w:p>
    <w:p w14:paraId="6068FC98" w14:textId="58D3DDB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podgląd osób solidarnie zobowiązanych, współwłaścicieli związanych z dokumentem.</w:t>
      </w:r>
    </w:p>
    <w:p w14:paraId="36AF3AB3" w14:textId="088C1592"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zdefiniowanie wielu wzorców dokumentów stanowiących szablon dokumentu wpłaty wykorzystywany każdorazowo podczas rejestrowania powtarzalnych rodzajów zapłat. Na podstawie wzorca dokumentu moduł powinien automatycznie uzupełnić m.in.: rodzaj należności, kwotę, informacje dotyczące kontrahenta z uwzględnieniem jego nazwy, adresu, konta.</w:t>
      </w:r>
    </w:p>
    <w:p w14:paraId="7B6BA995" w14:textId="6FC63DE9"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pozwolić na automatyczną dekretację raportów kasowych na podstawie zdefiniowanego wzorca dekretacji dla operacji rejestrowanych w ramach danej kasy.</w:t>
      </w:r>
    </w:p>
    <w:p w14:paraId="6C55C10C" w14:textId="77777777" w:rsidR="00391D87" w:rsidRPr="00E50641" w:rsidRDefault="00391D87" w:rsidP="00391D87">
      <w:pPr>
        <w:jc w:val="both"/>
        <w:rPr>
          <w:rFonts w:asciiTheme="majorHAnsi" w:hAnsiTheme="majorHAnsi" w:cstheme="majorHAnsi"/>
          <w:color w:val="000000" w:themeColor="text1"/>
        </w:rPr>
      </w:pPr>
    </w:p>
    <w:p w14:paraId="30DBD662" w14:textId="38BBC211"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kadr i płac.</w:t>
      </w:r>
    </w:p>
    <w:p w14:paraId="1610EAA8" w14:textId="77777777" w:rsidR="00C3768C" w:rsidRPr="00E50641" w:rsidRDefault="00C3768C" w:rsidP="00391D87">
      <w:pPr>
        <w:jc w:val="both"/>
        <w:rPr>
          <w:rFonts w:asciiTheme="majorHAnsi" w:hAnsiTheme="majorHAnsi" w:cstheme="majorHAnsi"/>
          <w:b/>
          <w:bCs/>
          <w:color w:val="000000" w:themeColor="text1"/>
        </w:rPr>
      </w:pPr>
    </w:p>
    <w:p w14:paraId="7CBC2C2A" w14:textId="5D48CC2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definiowanie struktury jednostki z uwzględnieniem podziału kadrowego.</w:t>
      </w:r>
    </w:p>
    <w:p w14:paraId="59F73ACC" w14:textId="256AF07E"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ewidencjonowanie danych osobowych pracownika. </w:t>
      </w:r>
    </w:p>
    <w:p w14:paraId="7C97818B" w14:textId="0206CD7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ewidencjonowanie umów o pracę, aneksów, angaży. </w:t>
      </w:r>
    </w:p>
    <w:p w14:paraId="5B519EBD" w14:textId="4E86F06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gromadzenie szczegółowego przebiegu pracy pracownika z uwzględnieniem poprzedniego zatrudnienia i ukończonych szkół w celu automatycznego naliczania dodatku stażowego, uprawnień urlopowych i nagród jubileuszowych. </w:t>
      </w:r>
    </w:p>
    <w:p w14:paraId="6543B291" w14:textId="00FDB402"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prowadzenie ewidencji wszystkich rodzajów nieobecności w pracy. </w:t>
      </w:r>
    </w:p>
    <w:p w14:paraId="712652D1" w14:textId="2C51F882"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Moduł musi umożliwiać rejestrację badań lekarskich, dodatkowych badań lekarskich, szkoleń, ryczałtów samochodowych i kar. </w:t>
      </w:r>
    </w:p>
    <w:p w14:paraId="66441C93" w14:textId="5A8D38A9"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generowanie danych o ubezpieczeniach w ZUS. </w:t>
      </w:r>
    </w:p>
    <w:p w14:paraId="5E092EF5" w14:textId="4A52F2D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wydruk umowy o pracę, zaświadczenia o zatrudnieniu, wydruk karty stażu pracy, wydruk pisma o nagrodzie jubileuszowej, wydruk informacji o warunkach zatrudnienia, świadectwa pracy i innych dokumentów. </w:t>
      </w:r>
    </w:p>
    <w:p w14:paraId="215B5B00" w14:textId="4D0FEA0A"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wydruk zestawień i sprawozdań tj.: plan nagród jubileuszowych, zestawienia </w:t>
      </w:r>
      <w:proofErr w:type="spellStart"/>
      <w:r w:rsidRPr="00E50641">
        <w:rPr>
          <w:rFonts w:asciiTheme="majorHAnsi" w:hAnsiTheme="majorHAnsi" w:cstheme="majorHAnsi"/>
          <w:color w:val="000000" w:themeColor="text1"/>
        </w:rPr>
        <w:t>nieobecnosci</w:t>
      </w:r>
      <w:proofErr w:type="spellEnd"/>
      <w:r w:rsidRPr="00E50641">
        <w:rPr>
          <w:rFonts w:asciiTheme="majorHAnsi" w:hAnsiTheme="majorHAnsi" w:cstheme="majorHAnsi"/>
          <w:color w:val="000000" w:themeColor="text1"/>
        </w:rPr>
        <w:t xml:space="preserve"> pracowników, zestawienia nagród, kar, emerytów i rencistów, zestawienia funduszu socjalnego, zestawienia pracowników- aktualne umowy i nieaktualne, zestawienia dodatków stażowych, zestawienia dodatkowego wynagrodzenia rocznego, </w:t>
      </w:r>
      <w:proofErr w:type="spellStart"/>
      <w:r w:rsidRPr="00E50641">
        <w:rPr>
          <w:rFonts w:asciiTheme="majorHAnsi" w:hAnsiTheme="majorHAnsi" w:cstheme="majorHAnsi"/>
          <w:color w:val="000000" w:themeColor="text1"/>
        </w:rPr>
        <w:t>sparowazdań</w:t>
      </w:r>
      <w:proofErr w:type="spellEnd"/>
      <w:r w:rsidRPr="00E50641">
        <w:rPr>
          <w:rFonts w:asciiTheme="majorHAnsi" w:hAnsiTheme="majorHAnsi" w:cstheme="majorHAnsi"/>
          <w:color w:val="000000" w:themeColor="text1"/>
        </w:rPr>
        <w:t>: Z-05 badanie popytu na pracę, informacja INF-1, informacja RMUA, sprawozdania GUS Z-03, Z-06.</w:t>
      </w:r>
    </w:p>
    <w:p w14:paraId="48BEDB5A" w14:textId="7A18C4D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dowolne wyszukanie i zestawienie danych zgromadzonych w zapisach bazy danych w formie wydruku. </w:t>
      </w:r>
    </w:p>
    <w:p w14:paraId="5CF1E90E" w14:textId="6F903CBA"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wprowadzanie i przechowywanie danych osobowych pracownika, które pozwolą jednoznacznie określić osobę oraz przyśpieszyć wprowadzanie danych zapobiegając ich dublowaniu. Do danych osobowych muszą zaliczać się: </w:t>
      </w:r>
    </w:p>
    <w:p w14:paraId="4786A45D" w14:textId="64F7381F"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podstawowe informacje (nazwisko, imię, stan cywilny, obywatelstwo, miejsce i datę urodzenia, NIP, pesel, nr dowodu osobistego, urząd skarbowy);</w:t>
      </w:r>
    </w:p>
    <w:p w14:paraId="135C5B4E" w14:textId="7CFFE7FD"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adresy pobytu stałego, zameldowania i do korespondencji;</w:t>
      </w:r>
    </w:p>
    <w:p w14:paraId="592778CE" w14:textId="74257E6F"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informacje o członkach rodziny, kontach bankowych, odbytych szkoleniach, kwalifikacjach, szkoleniach, odznaczeniach, przynależności do organizacji i znajomości języków;</w:t>
      </w:r>
    </w:p>
    <w:p w14:paraId="5A525CE3" w14:textId="6B5C6BEA"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historia poprzedniego zatrudnienia. </w:t>
      </w:r>
    </w:p>
    <w:p w14:paraId="24C25971" w14:textId="7CFA0E46"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pozwalać na definiowanie informacji o NIP, regonie, kontach bankowych, ustawiania kalendarza. </w:t>
      </w:r>
    </w:p>
    <w:p w14:paraId="4EEE09E2" w14:textId="205BCEA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zawierać wszystkie informacje dotyczące kolejnych umów o pracę i aneksów do umowy oraz informację o składnikach wynagrodzenia z uwzględnieniem czasookresów, za który dany składnik przynależy. </w:t>
      </w:r>
    </w:p>
    <w:p w14:paraId="1CFE0808" w14:textId="348EFF30"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zdefiniowanie kalendarza dla danego pracownika. Tworzenie nowego miesiąca dla kalendarza musi odbywać się na podstawie zdefiniowanych w słowniku. Na podstawie kalendarzy oraz słownika kodów nieobecności musi być tworzony szczegółowy wykaz czasu pracy dla pracownika. Kalendarze muszą mieć postać graficzną</w:t>
      </w:r>
      <w:r w:rsidR="00A96C61" w:rsidRPr="00E50641">
        <w:rPr>
          <w:rFonts w:asciiTheme="majorHAnsi" w:hAnsiTheme="majorHAnsi" w:cstheme="majorHAnsi"/>
          <w:color w:val="000000" w:themeColor="text1"/>
        </w:rPr>
        <w:t>.</w:t>
      </w:r>
    </w:p>
    <w:p w14:paraId="5886E815" w14:textId="33EC61B1"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ewidencjonowanie bieżącego i zaległego urlopu wypoczynkowy oraz ilość urlopu wypoczynkowego na żądanie. </w:t>
      </w:r>
    </w:p>
    <w:p w14:paraId="4A824AEA" w14:textId="0F03FFB2"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generowanie dokumentów ZUS w formacie kompatybilnym z programem PŁATNIK. Dostępne muszą być następujące formularze: </w:t>
      </w:r>
    </w:p>
    <w:p w14:paraId="0380D252" w14:textId="736360ED"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ZUA - zgłoszenie do ubezpieczeń / zgłoszenie zmiany danych osoby ubezpieczonej;</w:t>
      </w:r>
    </w:p>
    <w:p w14:paraId="00114911" w14:textId="61F01D20"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ZZA - zgłoszenie do ubezpieczenia zdrowotnego / zgłoszenie zmiany danych;</w:t>
      </w:r>
    </w:p>
    <w:p w14:paraId="322CCA46" w14:textId="0F1CEF62"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ZIUA - zgłoszenie zmiany danych identyfikacyjnych osoby ubezpieczonej;</w:t>
      </w:r>
    </w:p>
    <w:p w14:paraId="7B58A2A3" w14:textId="202C0E09"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ZCNA - zgłoszenie danych o członkach rodziny, których adres zamieszkania nie jest zgodny z adresem zamieszkania ubezpieczonego, dla celów ubezpieczenia zdrowotnego;</w:t>
      </w:r>
    </w:p>
    <w:p w14:paraId="1264526F" w14:textId="7C918938" w:rsidR="00391D87" w:rsidRPr="00E50641" w:rsidRDefault="00A96C61"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t>
      </w:r>
      <w:r w:rsidR="00391D87" w:rsidRPr="00E50641">
        <w:rPr>
          <w:rFonts w:asciiTheme="majorHAnsi" w:hAnsiTheme="majorHAnsi" w:cstheme="majorHAnsi"/>
          <w:color w:val="000000" w:themeColor="text1"/>
        </w:rPr>
        <w:t>US ZWUA - wyrejestrowanie z ubezpieczeń;</w:t>
      </w:r>
    </w:p>
    <w:p w14:paraId="2DBB32AF" w14:textId="05F1CB0E"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ZUS RCA – imienny raport o należnych składkach i wypłaconych świadczeniach;</w:t>
      </w:r>
    </w:p>
    <w:p w14:paraId="01942C8F" w14:textId="4CE1A586"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ZUS RZA - imienny raport miesięczny o należnych składkach na </w:t>
      </w:r>
      <w:proofErr w:type="spellStart"/>
      <w:r w:rsidRPr="00E50641">
        <w:rPr>
          <w:rFonts w:asciiTheme="majorHAnsi" w:hAnsiTheme="majorHAnsi" w:cstheme="majorHAnsi"/>
          <w:color w:val="000000" w:themeColor="text1"/>
        </w:rPr>
        <w:t>ubezpiecznie</w:t>
      </w:r>
      <w:proofErr w:type="spellEnd"/>
      <w:r w:rsidRPr="00E50641">
        <w:rPr>
          <w:rFonts w:asciiTheme="majorHAnsi" w:hAnsiTheme="majorHAnsi" w:cstheme="majorHAnsi"/>
          <w:color w:val="000000" w:themeColor="text1"/>
        </w:rPr>
        <w:t xml:space="preserve"> zdrowotne;</w:t>
      </w:r>
    </w:p>
    <w:p w14:paraId="2C7E1A48" w14:textId="03E2DF8B"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RSA - imienny raport miesięczny o wypłaconych świadczeniach i przerwach w opłacaniu s</w:t>
      </w:r>
      <w:r w:rsidR="00A96C61" w:rsidRPr="00E50641">
        <w:rPr>
          <w:rFonts w:asciiTheme="majorHAnsi" w:hAnsiTheme="majorHAnsi" w:cstheme="majorHAnsi"/>
          <w:color w:val="000000" w:themeColor="text1"/>
        </w:rPr>
        <w:t>k</w:t>
      </w:r>
      <w:r w:rsidRPr="00E50641">
        <w:rPr>
          <w:rFonts w:asciiTheme="majorHAnsi" w:hAnsiTheme="majorHAnsi" w:cstheme="majorHAnsi"/>
          <w:color w:val="000000" w:themeColor="text1"/>
        </w:rPr>
        <w:t>ł</w:t>
      </w:r>
      <w:r w:rsidR="00A96C61" w:rsidRPr="00E50641">
        <w:rPr>
          <w:rFonts w:asciiTheme="majorHAnsi" w:hAnsiTheme="majorHAnsi" w:cstheme="majorHAnsi"/>
          <w:color w:val="000000" w:themeColor="text1"/>
        </w:rPr>
        <w:t>a</w:t>
      </w:r>
      <w:r w:rsidRPr="00E50641">
        <w:rPr>
          <w:rFonts w:asciiTheme="majorHAnsi" w:hAnsiTheme="majorHAnsi" w:cstheme="majorHAnsi"/>
          <w:color w:val="000000" w:themeColor="text1"/>
        </w:rPr>
        <w:t>dek;</w:t>
      </w:r>
    </w:p>
    <w:p w14:paraId="7CC2F5B3" w14:textId="5CF76820"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DRA – deklaracja rozliczeniowa.</w:t>
      </w:r>
    </w:p>
    <w:p w14:paraId="5E58CC8C" w14:textId="672F6671"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automatyczne przenoszenie na powyższe formularze danych płatnika składek i osoby ubezpieczanej, tak aby maksymalnie uprościć wprowadzanie danych. </w:t>
      </w:r>
    </w:p>
    <w:p w14:paraId="0FAC0A7A" w14:textId="0C76AC63"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gotowe składniki płacowe podzielone na grupy tematyczne: składniki wynagrodzenia, składniki inne, socjalne, potrącenia i inne. </w:t>
      </w:r>
    </w:p>
    <w:p w14:paraId="561AA836" w14:textId="56A17B0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standardowe słowniki list płacowych. </w:t>
      </w:r>
    </w:p>
    <w:p w14:paraId="57B3FACE" w14:textId="297A9E6E"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obsługi dowolnego Modułu wynagrodzeń oraz możliwość jego modyfikacji indywidualnie przez przeszkolonego administratora Modułu lub użytkownika Modułu. </w:t>
      </w:r>
    </w:p>
    <w:p w14:paraId="2EA98CD9" w14:textId="4EB6FFD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tworzenia wielu rodzajów list płac w dowolnych okresach rozliczeniowych. </w:t>
      </w:r>
    </w:p>
    <w:p w14:paraId="398D3CC5" w14:textId="58FFCC5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wyszukiwania pracowników według wielu kryteriów. </w:t>
      </w:r>
    </w:p>
    <w:p w14:paraId="7A612688" w14:textId="68184B99"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uwzględniania różnych sposobów wynagradzania takich jak: umowa o pracę, umowa o dzieło, umowa zlecenia, funkcje publiczne, wypłaty komisji, ryczałtów, diet. </w:t>
      </w:r>
    </w:p>
    <w:p w14:paraId="7C102EDB" w14:textId="65BCC1C4"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tworzenia wielu rodzajów list płac takich jak: lista podstawowa, listy dodatkowe, lista wyrównująca, lista korygująca, planowana trzynastka, lista godzinowa (lista godzin ponadwymiarowych), lista dodatku wiejskiego, lista dodatkowego wynagrodzenia rocznego (możliwość eksportu danych z zestawienia dodatkowego wyn</w:t>
      </w:r>
      <w:r w:rsidR="00A96C61" w:rsidRPr="00E50641">
        <w:rPr>
          <w:rFonts w:asciiTheme="majorHAnsi" w:hAnsiTheme="majorHAnsi" w:cstheme="majorHAnsi"/>
          <w:color w:val="000000" w:themeColor="text1"/>
        </w:rPr>
        <w:t>a</w:t>
      </w:r>
      <w:r w:rsidRPr="00E50641">
        <w:rPr>
          <w:rFonts w:asciiTheme="majorHAnsi" w:hAnsiTheme="majorHAnsi" w:cstheme="majorHAnsi"/>
          <w:color w:val="000000" w:themeColor="text1"/>
        </w:rPr>
        <w:t xml:space="preserve">grodzenia rocznego do listy płac). </w:t>
      </w:r>
    </w:p>
    <w:p w14:paraId="13E286B7" w14:textId="5F46E263"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wprowadzania składników płacowych dla wybranych pracowników np. diety, nagrody, dodatki.</w:t>
      </w:r>
    </w:p>
    <w:p w14:paraId="7456D765" w14:textId="3F7C836F"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obsługi dodatkowych wypłat między innymi takich jak: wypłaty diet, ryczałtów, wynagrodzeń za posiedzenia komisji.</w:t>
      </w:r>
    </w:p>
    <w:p w14:paraId="42923161" w14:textId="719F76AE"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konfiguracji parametrów płacowych określających sposób wyliczania wynagrodzenia z uwzględnieniem regulaminu wynagradzania danej jednostki. </w:t>
      </w:r>
    </w:p>
    <w:p w14:paraId="7D7D4175" w14:textId="0F8E2E1F"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zdefiniowania podstaw do wyliczenia wynagrodzeń za czas nieobecności pracownika (chorobowe, macierzyńskie itp.). </w:t>
      </w:r>
    </w:p>
    <w:p w14:paraId="494522EF" w14:textId="68159F1B"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zdefiniowania podstaw do wyliczenia godzin nadliczbowych oraz „trzynastki”. </w:t>
      </w:r>
    </w:p>
    <w:p w14:paraId="7C5A075B" w14:textId="000C9B75"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zestaw parametrów potrzebnych do wyliczeń (parametry składek ZUS, progi podatkowe itp.) uzupełnianych w trakcie aktualizacji. </w:t>
      </w:r>
    </w:p>
    <w:p w14:paraId="24D93AC7" w14:textId="645ECF6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konfigurację pod względem praw dostępu użytkownikom Modułu. Administrator Modułu musi mieć możliwość określenia dokładnie i jednoznacznie zakresu danych oraz czynności, do których jest upoważniony dany użytkownik. </w:t>
      </w:r>
    </w:p>
    <w:p w14:paraId="3CB09C91" w14:textId="43043AF8"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prowadzenie ewidencji danych osobowych pracowników oraz innych osób, dla których prowadzimy wypłaty (radni, umowy cywilnoprawne, inkasenci itp.) </w:t>
      </w:r>
    </w:p>
    <w:p w14:paraId="5E7329F6" w14:textId="6E8FF3FB"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Moduł musi umożliwiać prowadzenie ewidencji danych dotyczących przebiegu zatrudnienia oraz wynagrodzenia. W gromadzonych danych musi być odzwierciedlony angaż pracownika czyli między innymi podstawowe dane związane z zatrudnieniem, wymiarem czasu pracy, kodem tytułu ubezpieczenia, rodzajem kosztów, należną ulgą podatkową oraz stałe składniki płacowe wraz z potrąceniami dobrowolnymi. </w:t>
      </w:r>
    </w:p>
    <w:p w14:paraId="031DA08E" w14:textId="17381A38"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prowadzenie archiwum pracowników. </w:t>
      </w:r>
    </w:p>
    <w:p w14:paraId="22A5276D" w14:textId="3B6205E9"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automatyczne naliczanie płac. </w:t>
      </w:r>
    </w:p>
    <w:p w14:paraId="34E65126" w14:textId="4B2EDFA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zawierać eksportu danych listy płac do części finansowej.</w:t>
      </w:r>
    </w:p>
    <w:p w14:paraId="02C3F367" w14:textId="71DF1BCA"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eksport danych do programu płatności elektronicznych.</w:t>
      </w:r>
    </w:p>
    <w:p w14:paraId="325D6CAB" w14:textId="5BFD3031"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w:t>
      </w:r>
      <w:r w:rsidR="00A96C61" w:rsidRPr="00E50641">
        <w:rPr>
          <w:rFonts w:asciiTheme="majorHAnsi" w:hAnsiTheme="majorHAnsi" w:cstheme="majorHAnsi"/>
          <w:color w:val="000000" w:themeColor="text1"/>
        </w:rPr>
        <w:t>umożliwiać</w:t>
      </w:r>
      <w:r w:rsidRPr="00E50641">
        <w:rPr>
          <w:rFonts w:asciiTheme="majorHAnsi" w:hAnsiTheme="majorHAnsi" w:cstheme="majorHAnsi"/>
          <w:color w:val="000000" w:themeColor="text1"/>
        </w:rPr>
        <w:t xml:space="preserve"> tworzenie Deklaracji PIT: 11/R, 40/8C, 4/4R/8AR, 2,12,IFT.</w:t>
      </w:r>
    </w:p>
    <w:p w14:paraId="451EA315" w14:textId="6BCD0AC4"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misi umożliwiać wysłanie Deklaracji PIT do </w:t>
      </w:r>
      <w:r w:rsidR="00A96C61" w:rsidRPr="00E50641">
        <w:rPr>
          <w:rFonts w:asciiTheme="majorHAnsi" w:hAnsiTheme="majorHAnsi" w:cstheme="majorHAnsi"/>
          <w:color w:val="000000" w:themeColor="text1"/>
        </w:rPr>
        <w:t>Urzędu</w:t>
      </w:r>
      <w:r w:rsidRPr="00E50641">
        <w:rPr>
          <w:rFonts w:asciiTheme="majorHAnsi" w:hAnsiTheme="majorHAnsi" w:cstheme="majorHAnsi"/>
          <w:color w:val="000000" w:themeColor="text1"/>
        </w:rPr>
        <w:t xml:space="preserve"> Skarbowego.</w:t>
      </w:r>
    </w:p>
    <w:p w14:paraId="436327A2" w14:textId="77777777" w:rsidR="00391D87" w:rsidRPr="00E50641" w:rsidRDefault="00391D87" w:rsidP="00391D87">
      <w:pPr>
        <w:jc w:val="both"/>
        <w:rPr>
          <w:rFonts w:asciiTheme="majorHAnsi" w:hAnsiTheme="majorHAnsi" w:cstheme="majorHAnsi"/>
          <w:color w:val="000000" w:themeColor="text1"/>
        </w:rPr>
      </w:pPr>
    </w:p>
    <w:p w14:paraId="4DF444DF" w14:textId="2206F8C3"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indywidualnych kartotek.</w:t>
      </w:r>
    </w:p>
    <w:p w14:paraId="0082207E" w14:textId="77777777" w:rsidR="00C3768C" w:rsidRPr="00E50641" w:rsidRDefault="00C3768C" w:rsidP="00391D87">
      <w:pPr>
        <w:jc w:val="both"/>
        <w:rPr>
          <w:rFonts w:asciiTheme="majorHAnsi" w:hAnsiTheme="majorHAnsi" w:cstheme="majorHAnsi"/>
          <w:b/>
          <w:bCs/>
          <w:color w:val="000000" w:themeColor="text1"/>
        </w:rPr>
      </w:pPr>
    </w:p>
    <w:p w14:paraId="2F0302BE" w14:textId="414E5708"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rejestrację w odrębnych kartotekach osób fizycznych i podmiotów gospodarczych(osoby pozostałe). </w:t>
      </w:r>
    </w:p>
    <w:p w14:paraId="218D03CC" w14:textId="5D46B827"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pozwalać na wyszukiwanie osób/organizacji po niżej wymienionych kryteriach: </w:t>
      </w:r>
    </w:p>
    <w:p w14:paraId="39D77B9B" w14:textId="5C3EEF02" w:rsidR="00391D87" w:rsidRPr="00E50641" w:rsidRDefault="00391D87" w:rsidP="005A7D09">
      <w:pPr>
        <w:pStyle w:val="Akapitzlist"/>
        <w:numPr>
          <w:ilvl w:val="0"/>
          <w:numId w:val="23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dla osobach fizycznych: nazwisko, imię, nr PESEL/NIP, danych adresowych (miejscowość, ulica, numer budynku/lokalu), data urodzenia, imię ojca, matki, typ i numer dokumentu,</w:t>
      </w:r>
    </w:p>
    <w:p w14:paraId="1AADC2A0" w14:textId="74CBABE6" w:rsidR="00391D87" w:rsidRPr="00E50641" w:rsidRDefault="00391D87" w:rsidP="005A7D09">
      <w:pPr>
        <w:pStyle w:val="Akapitzlist"/>
        <w:numPr>
          <w:ilvl w:val="0"/>
          <w:numId w:val="23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dla organizacji pozostałych: nazwa/REGON/ NIP, danych adresowych (miejscowość, ulica, numer budynku/lokalu),</w:t>
      </w:r>
    </w:p>
    <w:p w14:paraId="17103B62" w14:textId="533C4FB9" w:rsidR="00391D87" w:rsidRPr="00E50641" w:rsidRDefault="00391D87" w:rsidP="005A7D09">
      <w:pPr>
        <w:pStyle w:val="Akapitzlist"/>
        <w:numPr>
          <w:ilvl w:val="0"/>
          <w:numId w:val="23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dla obydwu grup: po identyfikatorze, będącym indywidualnym numerem przyporządkowanym tylko dla danej osoby. </w:t>
      </w:r>
    </w:p>
    <w:p w14:paraId="64C2EE79" w14:textId="49D12371"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wprowadzanie osób/podmiotów gospodarczych w zakresie podstawowych danych osobowych, adresowych i dokumentów oraz możliwość dokonywania zmian/poprawek na wprowadzonych danych. </w:t>
      </w:r>
    </w:p>
    <w:p w14:paraId="254389ED" w14:textId="6AD07EB3"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Dla zarejestrowanej osoby (fizycznej/pozostałej) Moduł musi umożliwiać wprowadzanie: </w:t>
      </w:r>
    </w:p>
    <w:p w14:paraId="2B0F0724" w14:textId="62B0E171"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kilku różnych typów adresów,</w:t>
      </w:r>
    </w:p>
    <w:p w14:paraId="7A91B2D6" w14:textId="2150C1D3"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osób powiązanych z daną osobą (np.: dla osób fizycznych – nazwisko rodowe, dla osoby pozostałej –właściciele),</w:t>
      </w:r>
    </w:p>
    <w:p w14:paraId="4286B5E0" w14:textId="2465CC62"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dla osób pozostałych – kody PKD – funkcja zintegrowana z aplikacjami windykacyjnymi w celu stworzenia sprawozdania PKD,</w:t>
      </w:r>
    </w:p>
    <w:p w14:paraId="44FC2F36" w14:textId="173B07B2"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kilku numerów kont bankowych.</w:t>
      </w:r>
    </w:p>
    <w:p w14:paraId="19AC067B" w14:textId="70B31376"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przechowywanie pełnej historii osób z uwzględnieniem kiedy, jakie dane były zmieniane i przez jakiego operatora. </w:t>
      </w:r>
    </w:p>
    <w:p w14:paraId="77816AAE" w14:textId="207D808E"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3AE698C9" w14:textId="5B8D7F29"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funkcję administracyjną (dostępną tylko dla wybranych użytkowników) pozwalającą na sklejanie osób/organizacji w przypadkach gdy są kilkakrotnie wprowadzone do modułu z różnymi danymi (aktualnymi i archiwalnymi).</w:t>
      </w:r>
    </w:p>
    <w:p w14:paraId="3B802F5C" w14:textId="7ABDA0EB"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 tworzenie uprawnień, np. do grup danych interesantów dla poszczególnych użytkowników aplikacji w zakresie dostępu do informacji znajdujących się w Modu</w:t>
      </w:r>
      <w:r w:rsidR="00A96C61" w:rsidRPr="00E50641">
        <w:rPr>
          <w:rFonts w:asciiTheme="majorHAnsi" w:hAnsiTheme="majorHAnsi" w:cstheme="majorHAnsi"/>
          <w:color w:val="000000" w:themeColor="text1"/>
        </w:rPr>
        <w:t>l</w:t>
      </w:r>
      <w:r w:rsidRPr="00E50641">
        <w:rPr>
          <w:rFonts w:asciiTheme="majorHAnsi" w:hAnsiTheme="majorHAnsi" w:cstheme="majorHAnsi"/>
          <w:color w:val="000000" w:themeColor="text1"/>
        </w:rPr>
        <w:t xml:space="preserve">e dotyczących osób/organizacji – winna być możliwość - jeśli zaistnieje taka potrzeba – aby pewne informacje nie były dostępne dla danego użytkownika (np. dane adresowe, dokumenty, numer NIP/REGON/PESEL, informacje o kontach bankowych itp.). </w:t>
      </w:r>
    </w:p>
    <w:p w14:paraId="3FA5BC2E" w14:textId="2DE5C9BD"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zawierać słowniki: krajów, miejscowości, ulic, imion, adresów, rodzajów organizacji, pozwalające dopisywać nowe dane i poprawiać uprzednio wprowadzone. </w:t>
      </w:r>
    </w:p>
    <w:p w14:paraId="54310FCB" w14:textId="34BB942F"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zawierać słowniki pieczątek/znaków graficznych wykorzystywanych w korespondencjach w zintegrowanym module podatku od nieruchomości. </w:t>
      </w:r>
    </w:p>
    <w:p w14:paraId="7937CBD7" w14:textId="6CCE7223"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funkcję importu danych z TERYTU Modułu zewnętrznego (import danych terytorialnych dotyczących nazw miejscowości, ulic, kodów pocztowych). Na podstawie zaimportowanych słowników uzupełnia się bazę adresową w Urzędzie.</w:t>
      </w:r>
    </w:p>
    <w:p w14:paraId="6C93E2ED" w14:textId="3B2B3699"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Kartoteka interesantów Modułów dziedzinowych musi być wspólna dla modułu oraz powinna zawierać mechanizmy jej integracji (powiązań) z kartoteką EOD w szczególności w zakresie aktualizacji danych oraz wprowadzania nowych podmiotów. </w:t>
      </w:r>
    </w:p>
    <w:p w14:paraId="007586A0" w14:textId="2443332A"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zapewnić obsługę e-usług w zakresie niezbędnym do ich realizacji.</w:t>
      </w:r>
    </w:p>
    <w:p w14:paraId="37BA6A96" w14:textId="5ACE8754" w:rsidR="00391D87" w:rsidRPr="00E50641" w:rsidRDefault="00391D87" w:rsidP="00391D87">
      <w:pPr>
        <w:jc w:val="both"/>
        <w:rPr>
          <w:rFonts w:asciiTheme="majorHAnsi" w:hAnsiTheme="majorHAnsi" w:cstheme="majorHAnsi"/>
          <w:color w:val="000000" w:themeColor="text1"/>
        </w:rPr>
      </w:pPr>
    </w:p>
    <w:p w14:paraId="402A91E9" w14:textId="77777777" w:rsidR="00250A28" w:rsidRPr="00E50641" w:rsidRDefault="00250A28" w:rsidP="00391D87">
      <w:pPr>
        <w:jc w:val="both"/>
        <w:rPr>
          <w:rFonts w:asciiTheme="majorHAnsi" w:hAnsiTheme="majorHAnsi" w:cstheme="majorHAnsi"/>
          <w:color w:val="000000" w:themeColor="text1"/>
        </w:rPr>
      </w:pPr>
    </w:p>
    <w:p w14:paraId="0597DAC2" w14:textId="77777777"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płatności masowych i wyciągów bankowych.</w:t>
      </w:r>
    </w:p>
    <w:p w14:paraId="2DAFF063" w14:textId="77777777" w:rsidR="00391D87" w:rsidRPr="00E50641" w:rsidRDefault="00391D87" w:rsidP="00391D87">
      <w:pPr>
        <w:jc w:val="both"/>
        <w:rPr>
          <w:rFonts w:asciiTheme="majorHAnsi" w:hAnsiTheme="majorHAnsi" w:cstheme="majorHAnsi"/>
          <w:color w:val="000000" w:themeColor="text1"/>
        </w:rPr>
      </w:pPr>
    </w:p>
    <w:p w14:paraId="51A5CA60" w14:textId="4607F74F"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gromadzenie i zarządzanie danymi o wyciągu bankowym oraz poszczególnych operacjach zarejestrowanych pod wyciągiem na podstawie dostarczanego przez bank elektronicznego pliku z zapisem operacji na koncie (kontach) bankowych.</w:t>
      </w:r>
    </w:p>
    <w:p w14:paraId="6051987E" w14:textId="1E41B962"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zapewniać import wyciągów bankowych w formie elektronicznej o wymaganym formacie, w tym </w:t>
      </w:r>
      <w:proofErr w:type="spellStart"/>
      <w:r w:rsidRPr="00E50641">
        <w:rPr>
          <w:rFonts w:asciiTheme="majorHAnsi" w:hAnsiTheme="majorHAnsi" w:cstheme="majorHAnsi"/>
          <w:color w:val="000000" w:themeColor="text1"/>
        </w:rPr>
        <w:t>subwyciągów</w:t>
      </w:r>
      <w:proofErr w:type="spellEnd"/>
      <w:r w:rsidRPr="00E50641">
        <w:rPr>
          <w:rFonts w:asciiTheme="majorHAnsi" w:hAnsiTheme="majorHAnsi" w:cstheme="majorHAnsi"/>
          <w:color w:val="000000" w:themeColor="text1"/>
        </w:rPr>
        <w:t xml:space="preserve"> w ramach Modułu indywidualnych rachunków bankowych kontrahentów.</w:t>
      </w:r>
    </w:p>
    <w:p w14:paraId="35540EE3" w14:textId="1ACA7E26"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rozkodowanie pliku wyciągu bankowego ze szczególnym uwzględnieniem wydzielenia z poszczególnych operacji bankowych kwoty oraz tytułu wpłaty.</w:t>
      </w:r>
    </w:p>
    <w:p w14:paraId="74CBF0A1" w14:textId="69EA4CBB"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wyszukiwania danych z operacji zawartych w wyciągach bankowych.</w:t>
      </w:r>
    </w:p>
    <w:p w14:paraId="4EDB4C58" w14:textId="255035DC"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automatycznej identyfikacji wpłacającego na podstawie kodowanej informacji zawartej w numerze rachunku bankowego (wirtualne konta) oraz identyfikacja tytułu.</w:t>
      </w:r>
    </w:p>
    <w:p w14:paraId="4E0CAF8C" w14:textId="391865CC"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weryfikację poprawności rozliczenia wyciągu w odniesieniu do ilość pozycji, kwoty, itp.</w:t>
      </w:r>
    </w:p>
    <w:p w14:paraId="57B7770F" w14:textId="48E45A63"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kodowanie i dekodowanie informacji o kontrahencie/podatniku urzędu oraz tytułu należności w ramach Modułu indywidualnych rachunków bankowych.</w:t>
      </w:r>
    </w:p>
    <w:p w14:paraId="345F5530" w14:textId="60D6BDAB"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integrację funkcjonalności z modułami Modułu podatkowego (podatki i opłaty) obsługującymi indywidulane konta dla kontrahentów (konta wirtualne) w zakresie generowania indywidualnych rachunków bankowych.</w:t>
      </w:r>
    </w:p>
    <w:p w14:paraId="4853EB01" w14:textId="3CF70F9D"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import wyciągów bankowych z Modułu bankowości elektronicznej w zakresie zrealizowanych dochodów.</w:t>
      </w:r>
    </w:p>
    <w:p w14:paraId="566B53AA" w14:textId="21D9E2AB"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 zaczytanie wyciągu bankowego wraz ze szczegółowym informacjami dotyczącymi dokumentów wpłaty:</w:t>
      </w:r>
    </w:p>
    <w:p w14:paraId="6E75737A" w14:textId="2B3782A7"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operacji,</w:t>
      </w:r>
    </w:p>
    <w:p w14:paraId="2ADBFD8B" w14:textId="54369EDC"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wpłaty,</w:t>
      </w:r>
    </w:p>
    <w:p w14:paraId="549A7877" w14:textId="1F91C7C1"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kwota wpłaty,</w:t>
      </w:r>
    </w:p>
    <w:p w14:paraId="450C4532" w14:textId="7D835435"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dane kontrahenta,</w:t>
      </w:r>
    </w:p>
    <w:p w14:paraId="02C77273" w14:textId="4A0AD079"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tytuł płatności.</w:t>
      </w:r>
    </w:p>
    <w:p w14:paraId="387E4CBE" w14:textId="1D9E4B4C"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uzupełnienie informacji dodatkowych na dokumencie wpłaty oraz przyporządkowanie rat płaconych dokumentem zapłaty.</w:t>
      </w:r>
    </w:p>
    <w:p w14:paraId="6052D9E2" w14:textId="6C48F257"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uniemożliwiać modyfikację rozliczonego wyciągu bankowego.</w:t>
      </w:r>
    </w:p>
    <w:p w14:paraId="657DA12B" w14:textId="6E9BF6A6"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wykonania symulacji rozdysponowania środków wynikających z wpłaty:</w:t>
      </w:r>
    </w:p>
    <w:p w14:paraId="1F9CE84F" w14:textId="4045C00B"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symulacje zapłat odsetek od zaległości z możliwością wyboru lub zmiany stopy odsetek od zaległości. Analiza sposobu naliczania odsetek powinna być dostępna dla użytkownika z poziomu aplikacji z możliwością wydruku,</w:t>
      </w:r>
    </w:p>
    <w:p w14:paraId="6188D193" w14:textId="54CD3757"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tytułów wykonawczych wystawionych na zaległe  raty,</w:t>
      </w:r>
    </w:p>
    <w:p w14:paraId="58DCDB0E" w14:textId="1C0E5D38"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upomnień wystawionych na zaległe  raty,</w:t>
      </w:r>
    </w:p>
    <w:p w14:paraId="2BCC7C15" w14:textId="7F683E35"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przypisanie kosztów upomnienia z poziomu formularza symulacji zapłat odsetek od zaległości,</w:t>
      </w:r>
    </w:p>
    <w:p w14:paraId="5EC0FCDB" w14:textId="21728677"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wyświetlanie oznaczenia należności dowolnym znacznikiem określającym cechy szczególne należności.</w:t>
      </w:r>
    </w:p>
    <w:p w14:paraId="2CB1457C" w14:textId="7A5B67EA"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sprawdzenia poprawności rozliczenia wyciągu bankowego, w szczególności:</w:t>
      </w:r>
    </w:p>
    <w:p w14:paraId="27C37D6A" w14:textId="389D55C7"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weryfikacji zgodności sald wyciągu bankowego z sumą obciążeń i uznań,</w:t>
      </w:r>
    </w:p>
    <w:p w14:paraId="11AF1D68" w14:textId="5B296E07"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sprawdzenia, czy wyciąg posiada nieukończone dokumenty,</w:t>
      </w:r>
    </w:p>
    <w:p w14:paraId="0607E6B7" w14:textId="22E75F6A"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sprawdzenia, czy wyciąg posiada nierozliczone operacje,</w:t>
      </w:r>
    </w:p>
    <w:p w14:paraId="782ABC57" w14:textId="5215E6A5"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weryfikacji zgodności poszczególnych kwot operacji z kwotami dokumentów,</w:t>
      </w:r>
    </w:p>
    <w:p w14:paraId="1A8848D9" w14:textId="0138C4EB"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weryfikacji zgodności sumy kwot operacji z łączną kwotą wynikająca z dokumentów.</w:t>
      </w:r>
    </w:p>
    <w:p w14:paraId="795F6E64" w14:textId="773D158F"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rejestru postanowień o zarachowaniu wraz z możliwością wydruku ewidencji ze szczególnym uwzględnieniem możliwości:</w:t>
      </w:r>
    </w:p>
    <w:p w14:paraId="5D1AF00E" w14:textId="49C2E4D0"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zatwierdzania postanowienia o zarachowaniu,</w:t>
      </w:r>
    </w:p>
    <w:p w14:paraId="6D78417E" w14:textId="628BEA00"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wydrukowania zwrotki dołączanej do postanowienia,</w:t>
      </w:r>
    </w:p>
    <w:p w14:paraId="39757B01" w14:textId="77059F4B"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wydrukowania duplikatu postanowienia,</w:t>
      </w:r>
    </w:p>
    <w:p w14:paraId="6AFCB57E" w14:textId="491E7FBB"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archiwizowania postanowień.</w:t>
      </w:r>
    </w:p>
    <w:p w14:paraId="7DF4445C" w14:textId="77777777" w:rsidR="00C3768C" w:rsidRPr="00E50641" w:rsidRDefault="00C3768C" w:rsidP="00391D87">
      <w:pPr>
        <w:jc w:val="both"/>
        <w:rPr>
          <w:rFonts w:asciiTheme="majorHAnsi" w:hAnsiTheme="majorHAnsi" w:cstheme="majorHAnsi"/>
          <w:b/>
          <w:bCs/>
          <w:color w:val="000000" w:themeColor="text1"/>
        </w:rPr>
      </w:pPr>
    </w:p>
    <w:p w14:paraId="7BCBA4B2" w14:textId="1EEF70ED"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zwrotu podatku akcyzowego.</w:t>
      </w:r>
    </w:p>
    <w:p w14:paraId="62CBFAC1" w14:textId="77777777" w:rsidR="00C3768C" w:rsidRPr="00E50641" w:rsidRDefault="00C3768C" w:rsidP="00391D87">
      <w:pPr>
        <w:jc w:val="both"/>
        <w:rPr>
          <w:rFonts w:asciiTheme="majorHAnsi" w:hAnsiTheme="majorHAnsi" w:cstheme="majorHAnsi"/>
          <w:b/>
          <w:bCs/>
          <w:color w:val="000000" w:themeColor="text1"/>
        </w:rPr>
      </w:pPr>
    </w:p>
    <w:p w14:paraId="4E7A3FAB" w14:textId="12E72797"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ewidencjonowania (rejestracji) wniosków o zwrot podatku akcyzowego dla rolników zawartego w cenie oleju napędowego.</w:t>
      </w:r>
    </w:p>
    <w:p w14:paraId="42E95877" w14:textId="1BA19BDF"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być zintegrowany tj. współpracować z dostarczanym w niniejszym postępowaniu obszarem podatków w obszarze podatku rolnego w zakresie automatycznego uzyskania informacji o posiadanych zasobach osób wnioskujących </w:t>
      </w:r>
      <w:r w:rsidRPr="00E50641">
        <w:rPr>
          <w:rFonts w:asciiTheme="majorHAnsi" w:hAnsiTheme="majorHAnsi" w:cstheme="majorHAnsi"/>
          <w:color w:val="000000" w:themeColor="text1"/>
        </w:rPr>
        <w:lastRenderedPageBreak/>
        <w:t xml:space="preserve">(według deklaracji/wniosków) w celu kontroli danych osobowych oraz powierzchni gruntów rolnych. </w:t>
      </w:r>
    </w:p>
    <w:p w14:paraId="0CF3A2CD" w14:textId="5B67CA92"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dokonywać automatycznego importu danych wyeksportowanych przez aplikację podatków w obszarze podatku rolnego, celem bezpośredniej pracy aplikacji na zaimportowanych danych, bez ingerencji i wykorzystywania w działaniu aplikacji danych przetwarzanych w obszarze podatków.</w:t>
      </w:r>
    </w:p>
    <w:p w14:paraId="79B95694" w14:textId="1B839EAC"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kompleksowej obsługi wniosków o jakich mowa w pkt 1 tj. co najmniej: rejestracja, sprawdzenie poprawności danych, dokonanie przeliczeń: stawek, należności, wydanie decyzji wraz z jej wydrukiem.</w:t>
      </w:r>
    </w:p>
    <w:p w14:paraId="563B703D" w14:textId="66D0F0E0"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obsługiwać tj. wystawiać decyzje określające zwrot podatku akcyzowego.</w:t>
      </w:r>
    </w:p>
    <w:p w14:paraId="414DB365" w14:textId="05225E90"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automatyczne seryjne wystawianie decyzji określających zwrot podatku akcyzowego. </w:t>
      </w:r>
    </w:p>
    <w:p w14:paraId="5CE7FE5C" w14:textId="2091DD1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listy wypłat do banku/kasy wraz z przeliczeniem nominałów potrzebnych do wypłaty oraz wydrukiem.</w:t>
      </w:r>
    </w:p>
    <w:p w14:paraId="4B15F300" w14:textId="160BF3C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generowania zestawienia przyjętych wniosków oraz zestawienia wydanych decyzji.</w:t>
      </w:r>
    </w:p>
    <w:p w14:paraId="24183034" w14:textId="064F3F9D"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generatora wydruków i zestawień generowanych na podstawie dostępnych w aplikacji parametrów. </w:t>
      </w:r>
    </w:p>
    <w:p w14:paraId="4EFDEF44" w14:textId="55F8FCAA"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wygenerowania zestawień statystycznych na podstawie dostępnych w aplikacji parametrów i przetwarzanych przez aplikację danych. </w:t>
      </w:r>
    </w:p>
    <w:p w14:paraId="7ED0DC44" w14:textId="4484B93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rejestracji faktur paliwowych wraz z możliwością zaewidencjonowania danych szczegółowych faktury. </w:t>
      </w:r>
    </w:p>
    <w:p w14:paraId="2D9F115E" w14:textId="74DD9A07"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aktualizacji (automatycznej oraz ręcznej – na żądanie użytkownika) rocznych stawek za 1 litr oleju napędowego. </w:t>
      </w:r>
    </w:p>
    <w:p w14:paraId="4A6A15F2" w14:textId="599F8B8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automatycznego wyliczenia zwrotu podatku akcyzowego na podstawie dołączonych do wniosków faktur przy uwzględnieniu powierzchni użytków rolnych wnioskodawcy. </w:t>
      </w:r>
    </w:p>
    <w:p w14:paraId="62D8B3BD" w14:textId="46510280"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2E7436CC" w14:textId="787D5AC6"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wyliczania ilości litrów oleju napędowego potrzebnych do wykorzystania w ramach przysługującej części zwrotu w drugim terminie rozliczeniowym. </w:t>
      </w:r>
    </w:p>
    <w:p w14:paraId="3B67017B" w14:textId="33E45AD6"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podglądu danych gruntów rolnych wyeksportowanych z obszaru podatkowego (dane z podatku rolnego). </w:t>
      </w:r>
    </w:p>
    <w:p w14:paraId="79B0AF8F" w14:textId="6FA9015E"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sumowania i zliczania danych z pojedynczych faktur za olej napędowy oraz możliwość wprowadzenia faktury zbiorczej. </w:t>
      </w:r>
    </w:p>
    <w:p w14:paraId="0A4C0607" w14:textId="5597C7C4"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obsługę pomocy publicznej w rolnictwie lub rybołówstwie, innej niż pomoc DE MINIMIS, wraz z możliwością wyeksportowania danych dotyczących pomocy publicznej w formie elektronicznej do pliku.</w:t>
      </w:r>
    </w:p>
    <w:p w14:paraId="218FDE70" w14:textId="5997A2E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obsługiwać zlecenia wypłat zwrotu tj. generować pliki elektroniczne dla przelewów elektronicznych w formatach co najmniej: ELIXIR, HOMENET, </w:t>
      </w:r>
      <w:proofErr w:type="spellStart"/>
      <w:r w:rsidRPr="00E50641">
        <w:rPr>
          <w:rFonts w:asciiTheme="majorHAnsi" w:hAnsiTheme="majorHAnsi" w:cstheme="majorHAnsi"/>
          <w:color w:val="000000" w:themeColor="text1"/>
        </w:rPr>
        <w:t>MultiCash</w:t>
      </w:r>
      <w:proofErr w:type="spellEnd"/>
      <w:r w:rsidRPr="00E50641">
        <w:rPr>
          <w:rFonts w:asciiTheme="majorHAnsi" w:hAnsiTheme="majorHAnsi" w:cstheme="majorHAnsi"/>
          <w:color w:val="000000" w:themeColor="text1"/>
        </w:rPr>
        <w:t xml:space="preserve">. </w:t>
      </w:r>
    </w:p>
    <w:p w14:paraId="27552264" w14:textId="3CD4534F"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obsługiwać tj. rozliczać wypłaty częściowe zwrotu podatku akcyzowego. </w:t>
      </w:r>
    </w:p>
    <w:p w14:paraId="0815168C" w14:textId="5DE49C0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posiadać funkcjonalność archiwizacji wykonanych w module wydruków.</w:t>
      </w:r>
    </w:p>
    <w:p w14:paraId="2C0E9F86" w14:textId="60214902"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automatycznego wyliczenia „Wniosku o przekazanie gminie dotacji celowej na zwrot podatku akcyzowego” w danym okresie rozliczeniowym. </w:t>
      </w:r>
    </w:p>
    <w:p w14:paraId="480AA707" w14:textId="74408EA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automatycznego wyliczenia rocznych i okresowych sprawozdań, w tym co najmniej:</w:t>
      </w:r>
    </w:p>
    <w:p w14:paraId="5BB69F18" w14:textId="63D7D7D2" w:rsidR="00391D87" w:rsidRPr="00E50641" w:rsidRDefault="00391D87" w:rsidP="00B44FC9">
      <w:pPr>
        <w:pStyle w:val="Akapitzlist"/>
        <w:numPr>
          <w:ilvl w:val="0"/>
          <w:numId w:val="16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sprawozdanie rzeczowo-finansowe,</w:t>
      </w:r>
    </w:p>
    <w:p w14:paraId="0802369C" w14:textId="1081A6DF" w:rsidR="00391D87" w:rsidRPr="00E50641" w:rsidRDefault="00391D87" w:rsidP="00B44FC9">
      <w:pPr>
        <w:pStyle w:val="Akapitzlist"/>
        <w:numPr>
          <w:ilvl w:val="0"/>
          <w:numId w:val="16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rozliczenie dotacji celowej.</w:t>
      </w:r>
    </w:p>
    <w:p w14:paraId="57F5BECF" w14:textId="46FAEF6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generowania zestawień przyjętych wniosków. </w:t>
      </w:r>
    </w:p>
    <w:p w14:paraId="09A5F7A0" w14:textId="0431D3F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generowania zestawień wystawionych decyzji. </w:t>
      </w:r>
    </w:p>
    <w:p w14:paraId="3F19623B" w14:textId="70314634"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dwuetapowe automatyczne (z poziomu modułu oraz wydruków) sprawdzenie oraz kontrolowanie wprowadzonych wniosków i wydawanych decyzji.</w:t>
      </w:r>
    </w:p>
    <w:p w14:paraId="5DFBCA4D" w14:textId="77777777" w:rsidR="00C3768C" w:rsidRPr="00E50641" w:rsidRDefault="00C3768C" w:rsidP="00391D87">
      <w:pPr>
        <w:jc w:val="both"/>
        <w:rPr>
          <w:rFonts w:asciiTheme="majorHAnsi" w:hAnsiTheme="majorHAnsi" w:cstheme="majorHAnsi"/>
          <w:color w:val="000000" w:themeColor="text1"/>
        </w:rPr>
      </w:pPr>
    </w:p>
    <w:p w14:paraId="4BDA589C" w14:textId="7E1E3E99"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koncesji alkoholowych.</w:t>
      </w:r>
    </w:p>
    <w:p w14:paraId="69547E46" w14:textId="77777777" w:rsidR="0054344B" w:rsidRPr="00E50641" w:rsidRDefault="0054344B" w:rsidP="00391D87">
      <w:pPr>
        <w:jc w:val="both"/>
        <w:rPr>
          <w:rFonts w:asciiTheme="majorHAnsi" w:hAnsiTheme="majorHAnsi" w:cstheme="majorHAnsi"/>
          <w:b/>
          <w:bCs/>
          <w:color w:val="000000" w:themeColor="text1"/>
        </w:rPr>
      </w:pPr>
    </w:p>
    <w:p w14:paraId="12863716" w14:textId="75F5CCCD"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podmiotu ubiegającego się o zezwolenie z jego lokalizacją oraz z wyszczególnieniem:</w:t>
      </w:r>
    </w:p>
    <w:p w14:paraId="41FBF55F" w14:textId="2B2787C5"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nazwa przedsiębiorcy,</w:t>
      </w:r>
    </w:p>
    <w:p w14:paraId="7A01280E" w14:textId="2E1436E7"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 przedsiębiorcy,</w:t>
      </w:r>
    </w:p>
    <w:p w14:paraId="196AAC88" w14:textId="3CFA004E"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 NIP / REGON,</w:t>
      </w:r>
    </w:p>
    <w:p w14:paraId="2C69923B" w14:textId="0637F1E2"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 przedsiębiorcy (np.: spółka cywilna, działalność gospodarcza, sp. z o. o. itd.),</w:t>
      </w:r>
    </w:p>
    <w:p w14:paraId="691BBD71" w14:textId="3D04691F"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dane właścicieli np.: spółki cywilnej (nazwa/imię nazwisko, REGON/PESEL, NIP, adres),</w:t>
      </w:r>
    </w:p>
    <w:p w14:paraId="683F9A59" w14:textId="39BFA9A5"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rozpoczęcia działalności,</w:t>
      </w:r>
    </w:p>
    <w:p w14:paraId="6B1143A9" w14:textId="2763D02B"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lokalizacja,</w:t>
      </w:r>
    </w:p>
    <w:p w14:paraId="105DA9DA" w14:textId="4576429A"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 opisowe na dodatkowe informacje zdefiniowane przez użytkownika.</w:t>
      </w:r>
    </w:p>
    <w:p w14:paraId="7449C29F" w14:textId="2CDD4EA9"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Minimalny zakres danych dotyczących lokalizacji punktu powinien zawierać:</w:t>
      </w:r>
    </w:p>
    <w:p w14:paraId="4CBC30F7" w14:textId="3FAE0E2F"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nazwa lokalizacji,</w:t>
      </w:r>
    </w:p>
    <w:p w14:paraId="6AAF6073" w14:textId="1403C479"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 lokalizacji lub opis miejsca sprzedaży,</w:t>
      </w:r>
    </w:p>
    <w:p w14:paraId="65140B1E" w14:textId="143DD659"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 aktu i data, od której podmiot posiada prawa do lokalizacji (np.: data dzierżawy lokalu),</w:t>
      </w:r>
    </w:p>
    <w:p w14:paraId="4CFB7AF4" w14:textId="4A2A439E"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decyzja Sanepidu,</w:t>
      </w:r>
    </w:p>
    <w:p w14:paraId="7008F756" w14:textId="530BC9C4" w:rsidR="0054344B"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 opisowe na dodatkowe informacje zdefiniowane przez użytkownika.</w:t>
      </w:r>
    </w:p>
    <w:p w14:paraId="733C61E1" w14:textId="6522FF71"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nazwy i adresu magazynu, w którym składowany jest alkohol.</w:t>
      </w:r>
    </w:p>
    <w:p w14:paraId="6E83D997" w14:textId="759136C6"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informacji o limicie przyznawanych koncesji na sprzedaż napojów alkoholowych przeznaczonych do spożycia w miejscu lub poza miejscem sprzedaży ustalonych w drodze uchwały przez Radę Miejską.</w:t>
      </w:r>
    </w:p>
    <w:p w14:paraId="533F6293" w14:textId="6B9B54E8"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rejestracji wniosku, na podstawie którego zostaną wystawione zezwolenia na sprzedaż alkoholu z funkcjonalnością dostępu do historii punktu sprzedaży.</w:t>
      </w:r>
    </w:p>
    <w:p w14:paraId="41B590D2" w14:textId="6DA32BD1"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zezwoleń na sprzedaż i wyprzedaż napojów alkoholowych, na podstawie danych z wniosku, w szczególności:</w:t>
      </w:r>
    </w:p>
    <w:p w14:paraId="6D81A5F2" w14:textId="6CB27A38"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data rejestracji,</w:t>
      </w:r>
    </w:p>
    <w:p w14:paraId="21C83711" w14:textId="4E5BBA54"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nazwa oraz typ zezwolenia,</w:t>
      </w:r>
    </w:p>
    <w:p w14:paraId="18F54E49" w14:textId="28918DCD"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czas obowiązywania zezwolenia,</w:t>
      </w:r>
    </w:p>
    <w:p w14:paraId="15C90876" w14:textId="14506486"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nadawanie numeru zezwolenia, wygenerowanego w oparciu</w:t>
      </w:r>
    </w:p>
    <w:p w14:paraId="5C564459" w14:textId="17E07FEF"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definiowany przez użytkownika szablon,</w:t>
      </w:r>
    </w:p>
    <w:p w14:paraId="7488EDFC" w14:textId="3332C08D"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pole opisowe na dodatkowe informacje zdefiniowane przez użytkownika.</w:t>
      </w:r>
    </w:p>
    <w:p w14:paraId="441ECCB7" w14:textId="1D80B524"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wygaszenie/cofnięcie zezwolenia z podaniem przyczyny i numeru decyzji.</w:t>
      </w:r>
    </w:p>
    <w:p w14:paraId="6CA05F2C" w14:textId="78DB1D26"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oświadczeń o sprzedaży za rok poprzedni.</w:t>
      </w:r>
    </w:p>
    <w:p w14:paraId="5F6FFAE4" w14:textId="44D82B01"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naliczenie opłat dla pojedynczego zezwolenia z podziałem na raty, lub jednorazową opłatę.</w:t>
      </w:r>
    </w:p>
    <w:p w14:paraId="65F8E9D9" w14:textId="71050C03"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zestawień:</w:t>
      </w:r>
    </w:p>
    <w:p w14:paraId="19300EB0" w14:textId="054EB015" w:rsidR="00391D87" w:rsidRPr="00E50641" w:rsidRDefault="00391D87" w:rsidP="005A7D09">
      <w:pPr>
        <w:pStyle w:val="Akapitzlist"/>
        <w:numPr>
          <w:ilvl w:val="0"/>
          <w:numId w:val="2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według nazwy i typu zezwolenia,</w:t>
      </w:r>
    </w:p>
    <w:p w14:paraId="63B03C25" w14:textId="162B50EC" w:rsidR="00391D87" w:rsidRPr="00E50641" w:rsidRDefault="00391D87" w:rsidP="005A7D09">
      <w:pPr>
        <w:pStyle w:val="Akapitzlist"/>
        <w:numPr>
          <w:ilvl w:val="0"/>
          <w:numId w:val="2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według czasu trwania zezwolenia,</w:t>
      </w:r>
    </w:p>
    <w:p w14:paraId="7B0038D8" w14:textId="793A95C3" w:rsidR="00391D87" w:rsidRPr="00E50641" w:rsidRDefault="00391D87" w:rsidP="005A7D09">
      <w:pPr>
        <w:pStyle w:val="Akapitzlist"/>
        <w:numPr>
          <w:ilvl w:val="0"/>
          <w:numId w:val="2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liczba wystawionych zezwoleń dla podmiotu/lokalizacji.</w:t>
      </w:r>
    </w:p>
    <w:p w14:paraId="5291BBC4" w14:textId="08A8DC0F"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wyszukiwanie danych według podstawowych danych przedsiębiorcy, lokalizacji, danych wniosku lub zezwolenia.</w:t>
      </w:r>
    </w:p>
    <w:p w14:paraId="3BDD2D70" w14:textId="65C9C919"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statystyk, w szczególności:</w:t>
      </w:r>
    </w:p>
    <w:p w14:paraId="2F24F65C" w14:textId="093B0883" w:rsidR="00391D87" w:rsidRPr="00E50641" w:rsidRDefault="00391D87" w:rsidP="005A7D09">
      <w:pPr>
        <w:pStyle w:val="Akapitzlist"/>
        <w:numPr>
          <w:ilvl w:val="0"/>
          <w:numId w:val="2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zarejestrowanych wniosków,</w:t>
      </w:r>
    </w:p>
    <w:p w14:paraId="380BE4A4" w14:textId="323C1FF6" w:rsidR="00391D87" w:rsidRPr="00E50641" w:rsidRDefault="00391D87" w:rsidP="005A7D09">
      <w:pPr>
        <w:pStyle w:val="Akapitzlist"/>
        <w:numPr>
          <w:ilvl w:val="0"/>
          <w:numId w:val="2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zarejestrowanych zezwoleń,</w:t>
      </w:r>
    </w:p>
    <w:p w14:paraId="3B4F2A6A" w14:textId="43A3DEE9" w:rsidR="00391D87" w:rsidRPr="00E50641" w:rsidRDefault="00391D87" w:rsidP="005A7D09">
      <w:pPr>
        <w:pStyle w:val="Akapitzlist"/>
        <w:numPr>
          <w:ilvl w:val="0"/>
          <w:numId w:val="2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lista punktów limitowych.</w:t>
      </w:r>
    </w:p>
    <w:p w14:paraId="671AFF3E" w14:textId="7B057CD7"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zestawień zbiorczych dla zezwoleń oraz ich wydruk.</w:t>
      </w:r>
    </w:p>
    <w:p w14:paraId="11BEEC75" w14:textId="4A629EEE"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wszystkich możliwych rodzajów decyzji (zwykłe, jednorazowe, catering).</w:t>
      </w:r>
    </w:p>
    <w:p w14:paraId="6481EC70" w14:textId="15C41E20"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wspierać obsługę pism do Głównej Komisji Rozwiązywania Problemów Alkoholowych.</w:t>
      </w:r>
    </w:p>
    <w:p w14:paraId="67587DC5" w14:textId="002F2183"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kontroli punktu sprzedaży alkoholu.</w:t>
      </w:r>
    </w:p>
    <w:p w14:paraId="48DDDCC9" w14:textId="2FB9B5B9"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uzyskanie informacji o liczbie punktów sprzedaży alkoholu wraz z określeniem obrotów dla każdego typu alkoholu na potrzeby bieżącego określenia i kontroli limitów przyznawanych koncesji na sprzedaż napojów alkoholowych przeznaczonych do spożycia w miejscu lub poza miejscem sprzedaży ustalonych w drodze uchwały przez Radę Miejską.</w:t>
      </w:r>
    </w:p>
    <w:p w14:paraId="026BEC48" w14:textId="77777777" w:rsidR="00391D87" w:rsidRPr="00E50641" w:rsidRDefault="00391D87" w:rsidP="00391D87">
      <w:pPr>
        <w:jc w:val="both"/>
        <w:rPr>
          <w:rFonts w:asciiTheme="majorHAnsi" w:hAnsiTheme="majorHAnsi" w:cstheme="majorHAnsi"/>
          <w:color w:val="000000" w:themeColor="text1"/>
        </w:rPr>
      </w:pPr>
    </w:p>
    <w:p w14:paraId="015430CB" w14:textId="1F8CCD62"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ewidencji ludności.</w:t>
      </w:r>
    </w:p>
    <w:p w14:paraId="77AFE12B" w14:textId="77777777" w:rsidR="00C3768C" w:rsidRPr="00E50641" w:rsidRDefault="00C3768C" w:rsidP="00391D87">
      <w:pPr>
        <w:jc w:val="both"/>
        <w:rPr>
          <w:rFonts w:asciiTheme="majorHAnsi" w:hAnsiTheme="majorHAnsi" w:cstheme="majorHAnsi"/>
          <w:b/>
          <w:bCs/>
          <w:color w:val="000000" w:themeColor="text1"/>
        </w:rPr>
      </w:pPr>
    </w:p>
    <w:p w14:paraId="15E09CCA" w14:textId="71C2BF94"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wspierać przegląd rejestru aktualnych i byłych mieszkańców gminy.</w:t>
      </w:r>
    </w:p>
    <w:p w14:paraId="64EBAEF7" w14:textId="0297F547"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wyszukiwanie kartotek co najmniej wg parametrów: dokument tożsamości, PESEL, nazwisko aktualne, imię, płeć, data urodzenia, miejscowość, adres stały, adres czasowy (aktualny, poprzedni), nazwisko rodowe, nazwisko poprzednie, obcokrajowiec.</w:t>
      </w:r>
    </w:p>
    <w:p w14:paraId="40A432A5" w14:textId="7AFA182D"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wspierać wpisywanie znaków diakrytycznych w celu wyszukiwania cudzoziemca.</w:t>
      </w:r>
    </w:p>
    <w:p w14:paraId="7637CC17" w14:textId="4541E6E0"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umożliwić przegląd wyszukanych danych i wykaz co najmniej poniższych danych: adres stały, adres czasowy, dane urodzenia, stan cywilny, obywatelstwo, dane </w:t>
      </w:r>
      <w:r w:rsidRPr="00E50641">
        <w:rPr>
          <w:rFonts w:asciiTheme="majorHAnsi" w:hAnsiTheme="majorHAnsi" w:cstheme="majorHAnsi"/>
          <w:color w:val="000000" w:themeColor="text1"/>
        </w:rPr>
        <w:lastRenderedPageBreak/>
        <w:t xml:space="preserve">cudzoziemca, dane dot. zgonu, dane historyczne, w tym nazwiska, imiona, nr PESEL, historia zameldowania. Moduł powinien umożliwiać gromadzenie danych określonych w art. 8 Ustawy z dnia 24 września 2010 r. o ewidencji ludności (Dz. U. z 2010 r., Nr 217, poz. 1427 z </w:t>
      </w:r>
      <w:proofErr w:type="spellStart"/>
      <w:r w:rsidRPr="00E50641">
        <w:rPr>
          <w:rFonts w:asciiTheme="majorHAnsi" w:hAnsiTheme="majorHAnsi" w:cstheme="majorHAnsi"/>
          <w:color w:val="000000" w:themeColor="text1"/>
        </w:rPr>
        <w:t>późń</w:t>
      </w:r>
      <w:proofErr w:type="spellEnd"/>
      <w:r w:rsidRPr="00E50641">
        <w:rPr>
          <w:rFonts w:asciiTheme="majorHAnsi" w:hAnsiTheme="majorHAnsi" w:cstheme="majorHAnsi"/>
          <w:color w:val="000000" w:themeColor="text1"/>
        </w:rPr>
        <w:t>.  zm.).</w:t>
      </w:r>
    </w:p>
    <w:p w14:paraId="559D7AA0" w14:textId="46D3C472"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umożliwić również tworzenie, modyfikację i usuwanie danych historycznych mieszkańca.</w:t>
      </w:r>
    </w:p>
    <w:p w14:paraId="15763819" w14:textId="0F811864"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przypadku rejestru mieszkańców Moduł powinien umożliwiać pobieranie danych z SRP.</w:t>
      </w:r>
    </w:p>
    <w:p w14:paraId="7352E71A" w14:textId="6219E748"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przegląd listy nowych zmian, które przyszły z SRP.</w:t>
      </w:r>
    </w:p>
    <w:p w14:paraId="4E78D059" w14:textId="2D404921"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ramach kontroli importowanych danych Moduł powinien umożliwiać generowanie raportu ze zmian danych mieszkańca (porównanie danych z różnych okresów importu danych dla danego mieszkańca).</w:t>
      </w:r>
    </w:p>
    <w:p w14:paraId="0BDDC293" w14:textId="4B8E6A15"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dostęp do rejestru cudzoziemców, w tym przynajmniej:</w:t>
      </w:r>
    </w:p>
    <w:p w14:paraId="557E2584" w14:textId="736E80CE"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danych historycznych cudzoziemca;</w:t>
      </w:r>
    </w:p>
    <w:p w14:paraId="637227EC" w14:textId="1F53BD0D"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modyfikację danych historycznych cudzoziemca;</w:t>
      </w:r>
    </w:p>
    <w:p w14:paraId="2D7262F3" w14:textId="70722A8B"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usuwanie danych historycznych cudzoziemca;</w:t>
      </w:r>
    </w:p>
    <w:p w14:paraId="184AD26E" w14:textId="4D088DBC"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danych historycznych cudzoziemca.</w:t>
      </w:r>
    </w:p>
    <w:p w14:paraId="09778AC0" w14:textId="0370D129"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umożliwić prowadzenie rejestru złożonych wniosków o udostępnienie danych, w tym usuwanie wniosku z rejestru złożonych wniosków o udostępnienie danych.</w:t>
      </w:r>
    </w:p>
    <w:p w14:paraId="4A12917C" w14:textId="7A64A50E"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określania formatu adresu na wydrukach poprzez przygotowanie szablonu adresu zgodnie ze wzorem, które określa rozporządzenie.</w:t>
      </w:r>
    </w:p>
    <w:p w14:paraId="4564228E" w14:textId="1F024705"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wygenerowania plików DW1, DW2, DW3 przekazywanych do GUS.</w:t>
      </w:r>
    </w:p>
    <w:p w14:paraId="2D8E79A1" w14:textId="6334E9C6"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zapewnić obsługę e-usług w zakresie niezbędnym do ich realizacji.</w:t>
      </w:r>
    </w:p>
    <w:p w14:paraId="4DDCD95F" w14:textId="6766FB32"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w:t>
      </w:r>
      <w:r w:rsidR="00A67B01" w:rsidRPr="00E50641">
        <w:rPr>
          <w:rFonts w:asciiTheme="majorHAnsi" w:hAnsiTheme="majorHAnsi" w:cstheme="majorHAnsi"/>
          <w:color w:val="000000" w:themeColor="text1"/>
        </w:rPr>
        <w:t>umożliwić</w:t>
      </w:r>
      <w:r w:rsidRPr="00E50641">
        <w:rPr>
          <w:rFonts w:asciiTheme="majorHAnsi" w:hAnsiTheme="majorHAnsi" w:cstheme="majorHAnsi"/>
          <w:color w:val="000000" w:themeColor="text1"/>
        </w:rPr>
        <w:t xml:space="preserve"> po wyszukaniu danych osoby wygenerowanie wydruków: </w:t>
      </w:r>
    </w:p>
    <w:p w14:paraId="2C8C0115" w14:textId="3F013284"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zawierające pełny odpis przetwarzanych danych;</w:t>
      </w:r>
    </w:p>
    <w:p w14:paraId="121247DE" w14:textId="5587988A"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wniosek o udostępnienie danych osobowych;</w:t>
      </w:r>
    </w:p>
    <w:p w14:paraId="625BBCD4" w14:textId="7019F821"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zaświadczenie o ilości osób </w:t>
      </w:r>
      <w:proofErr w:type="spellStart"/>
      <w:r w:rsidRPr="00E50641">
        <w:rPr>
          <w:rFonts w:asciiTheme="majorHAnsi" w:hAnsiTheme="majorHAnsi" w:cstheme="majorHAnsi"/>
          <w:color w:val="000000" w:themeColor="text1"/>
        </w:rPr>
        <w:t>współzameldowanych</w:t>
      </w:r>
      <w:proofErr w:type="spellEnd"/>
      <w:r w:rsidRPr="00E50641">
        <w:rPr>
          <w:rFonts w:asciiTheme="majorHAnsi" w:hAnsiTheme="majorHAnsi" w:cstheme="majorHAnsi"/>
          <w:color w:val="000000" w:themeColor="text1"/>
        </w:rPr>
        <w:t xml:space="preserve"> pod adresem stałym lub czasowym mieszkańca;</w:t>
      </w:r>
    </w:p>
    <w:p w14:paraId="7467FF28" w14:textId="0FAB5BB3"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zameldowaniu na pobyt stały;</w:t>
      </w:r>
    </w:p>
    <w:p w14:paraId="54B4A22F" w14:textId="3BFDCFDD"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zameldowaniu na pobyt czasowy;</w:t>
      </w:r>
    </w:p>
    <w:p w14:paraId="30BEBA45" w14:textId="0939CDDF"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wymeldowaniu z pobytu stałego</w:t>
      </w:r>
      <w:r w:rsidR="00A67B01" w:rsidRPr="00E50641">
        <w:rPr>
          <w:rFonts w:asciiTheme="majorHAnsi" w:hAnsiTheme="majorHAnsi" w:cstheme="majorHAnsi"/>
          <w:color w:val="000000" w:themeColor="text1"/>
        </w:rPr>
        <w:t>;</w:t>
      </w:r>
    </w:p>
    <w:p w14:paraId="1FFCB0B3" w14:textId="2ED8449D"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wymeldowaniu z pobytu czasowego;</w:t>
      </w:r>
    </w:p>
    <w:p w14:paraId="3C138F61" w14:textId="1A4E4FB3"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zaświadczenie o zameldowaniu na pobyt </w:t>
      </w:r>
      <w:proofErr w:type="spellStart"/>
      <w:r w:rsidRPr="00E50641">
        <w:rPr>
          <w:rFonts w:asciiTheme="majorHAnsi" w:hAnsiTheme="majorHAnsi" w:cstheme="majorHAnsi"/>
          <w:color w:val="000000" w:themeColor="text1"/>
        </w:rPr>
        <w:t>strały</w:t>
      </w:r>
      <w:proofErr w:type="spellEnd"/>
      <w:r w:rsidRPr="00E50641">
        <w:rPr>
          <w:rFonts w:asciiTheme="majorHAnsi" w:hAnsiTheme="majorHAnsi" w:cstheme="majorHAnsi"/>
          <w:color w:val="000000" w:themeColor="text1"/>
        </w:rPr>
        <w:t xml:space="preserve"> z poprzednimi adresami.</w:t>
      </w:r>
    </w:p>
    <w:p w14:paraId="55705999" w14:textId="7DF3EF7D"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w:t>
      </w:r>
      <w:r w:rsidR="00A67B01" w:rsidRPr="00E50641">
        <w:rPr>
          <w:rFonts w:asciiTheme="majorHAnsi" w:hAnsiTheme="majorHAnsi" w:cstheme="majorHAnsi"/>
          <w:color w:val="000000" w:themeColor="text1"/>
        </w:rPr>
        <w:t>umożliwić</w:t>
      </w:r>
      <w:r w:rsidRPr="00E50641">
        <w:rPr>
          <w:rFonts w:asciiTheme="majorHAnsi" w:hAnsiTheme="majorHAnsi" w:cstheme="majorHAnsi"/>
          <w:color w:val="000000" w:themeColor="text1"/>
        </w:rPr>
        <w:t xml:space="preserve"> wygenerowanie wydruków:</w:t>
      </w:r>
    </w:p>
    <w:p w14:paraId="522A28DC" w14:textId="428E4424"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wykaz osób podlegających rejestracji do kwalifikacji wojskowej;</w:t>
      </w:r>
    </w:p>
    <w:p w14:paraId="366E5770" w14:textId="0263C8F2"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wykaz osób podlegających obowiązkowi stawienia do kwalifikacji wojskowej;</w:t>
      </w:r>
    </w:p>
    <w:p w14:paraId="421D4385" w14:textId="55A85E04"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protokół z pracy systemu (użytkownik, data, godzina, PESEL, opis);</w:t>
      </w:r>
    </w:p>
    <w:p w14:paraId="77B42B5E" w14:textId="23196E57"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dowodów osobistych do unieważnienia;</w:t>
      </w:r>
    </w:p>
    <w:p w14:paraId="55F09E1F" w14:textId="32445D6F"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listy mieszkańców według parametrów (dane aktualne i dane poprzednie);</w:t>
      </w:r>
    </w:p>
    <w:p w14:paraId="0AEEF789" w14:textId="3342CF0C"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zgonów;</w:t>
      </w:r>
    </w:p>
    <w:p w14:paraId="0C9B084E" w14:textId="7CE47473"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wydruk listy miejscowości i ulic. </w:t>
      </w:r>
    </w:p>
    <w:p w14:paraId="329A6164" w14:textId="72684F43"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prowadzić statystykę dla rejestru mieszkańców:</w:t>
      </w:r>
    </w:p>
    <w:p w14:paraId="679716FD" w14:textId="05B51871" w:rsidR="00391D87" w:rsidRPr="00E50641" w:rsidRDefault="00391D87" w:rsidP="00B44FC9">
      <w:pPr>
        <w:pStyle w:val="Akapitzlist"/>
        <w:numPr>
          <w:ilvl w:val="0"/>
          <w:numId w:val="17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statystyka pod wskazanym adresem (parametry: miejscowość, ulica, numer domu, numer lokalu, mieszkańcy: zameldowani na stałe, zameldowani czasowo);</w:t>
      </w:r>
    </w:p>
    <w:p w14:paraId="2A59C3B3" w14:textId="42341B05" w:rsidR="00391D87" w:rsidRPr="00E50641" w:rsidRDefault="00391D87" w:rsidP="00B44FC9">
      <w:pPr>
        <w:pStyle w:val="Akapitzlist"/>
        <w:numPr>
          <w:ilvl w:val="0"/>
          <w:numId w:val="17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lista lokali w budynku (parametry: miejscowość, ulica, numer domu, mieszkańcy: zameldowani na stałe, zameldowani czasowo);</w:t>
      </w:r>
    </w:p>
    <w:p w14:paraId="50B5710F" w14:textId="203EE841" w:rsidR="00391D87" w:rsidRPr="00E50641" w:rsidRDefault="00391D87" w:rsidP="00B44FC9">
      <w:pPr>
        <w:pStyle w:val="Akapitzlist"/>
        <w:numPr>
          <w:ilvl w:val="0"/>
          <w:numId w:val="17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informacyjne z Rejestru mieszkańców (parametry: zameldowanie na dzień, miejscowość, zameldowanie - stałe, czasowe, wszystkie, wiek z przedziałami standardowymi (np. do 18 lat, od 18 lat itp. ).</w:t>
      </w:r>
    </w:p>
    <w:p w14:paraId="06033D4C" w14:textId="45DFF2A0" w:rsidR="00C3768C" w:rsidRPr="00E50641" w:rsidRDefault="00391D87" w:rsidP="00391D87">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Dostęp do bazy Ewidencja ludności przed 01.03.2015 r.</w:t>
      </w:r>
    </w:p>
    <w:p w14:paraId="24390FE7" w14:textId="77777777" w:rsidR="00C3768C" w:rsidRPr="00E50641" w:rsidRDefault="00C3768C" w:rsidP="00391D87">
      <w:pPr>
        <w:jc w:val="both"/>
        <w:rPr>
          <w:rFonts w:asciiTheme="majorHAnsi" w:hAnsiTheme="majorHAnsi" w:cstheme="majorHAnsi"/>
          <w:color w:val="000000" w:themeColor="text1"/>
        </w:rPr>
      </w:pPr>
    </w:p>
    <w:p w14:paraId="4E45A620" w14:textId="3C23C990"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dotyczący rejestru wyborców.</w:t>
      </w:r>
    </w:p>
    <w:p w14:paraId="43F87F71" w14:textId="77777777" w:rsidR="00C3768C" w:rsidRPr="00E50641" w:rsidRDefault="00C3768C" w:rsidP="00391D87">
      <w:pPr>
        <w:jc w:val="both"/>
        <w:rPr>
          <w:rFonts w:asciiTheme="majorHAnsi" w:hAnsiTheme="majorHAnsi" w:cstheme="majorHAnsi"/>
          <w:b/>
          <w:bCs/>
          <w:color w:val="000000" w:themeColor="text1"/>
        </w:rPr>
      </w:pPr>
    </w:p>
    <w:p w14:paraId="6103012D" w14:textId="4F8BC030"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wsparcie wyborów poprzez tworzenie i wydruk spisów głównych i dodatkowych, w tym wygenerowania spisów w postaci pliku XML.</w:t>
      </w:r>
    </w:p>
    <w:p w14:paraId="4B50F63C" w14:textId="136BD608"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wyszukiwanie kart rejestru dodatkowego.</w:t>
      </w:r>
    </w:p>
    <w:p w14:paraId="7C03424C" w14:textId="3E74AE90"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utworzenia edycji i usunięcia kart rejestru dodatkowego, a także podglądu listy kart rejestru dodatkowego w formie wydruku.</w:t>
      </w:r>
    </w:p>
    <w:p w14:paraId="24134A08" w14:textId="33E2EB88"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wykonanie wydruków:</w:t>
      </w:r>
    </w:p>
    <w:p w14:paraId="130BE874" w14:textId="7BF87916"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dopisaniu do rejestru wyborców,</w:t>
      </w:r>
    </w:p>
    <w:p w14:paraId="4AE171EC" w14:textId="1A325CE8"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 skreśleniu z rejestru wyborców,</w:t>
      </w:r>
    </w:p>
    <w:p w14:paraId="45DC4506" w14:textId="2683C549"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aktu pełnomocnictwa,</w:t>
      </w:r>
    </w:p>
    <w:p w14:paraId="2E50CC4D" w14:textId="50989AB3"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masowych zawiadomień o dopisaniu do spisu wyborców,</w:t>
      </w:r>
    </w:p>
    <w:p w14:paraId="6CBA66A2" w14:textId="069E7D10"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dopisaniu do rejestru wyborców,</w:t>
      </w:r>
    </w:p>
    <w:p w14:paraId="46004BB0" w14:textId="06DD7C6C"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rejestru niegłosujących,</w:t>
      </w:r>
    </w:p>
    <w:p w14:paraId="14647C14" w14:textId="3668083C"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zaświadczenia o prawie do głosowania,</w:t>
      </w:r>
    </w:p>
    <w:p w14:paraId="6DF8B646" w14:textId="55DE072A"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statystyka wydanych zaświadczeń.</w:t>
      </w:r>
    </w:p>
    <w:p w14:paraId="79757F4E" w14:textId="7258C7E4"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wyszukiwanie kart rejestru niegłosujących wg. zadanych parametrów, a także tworzenie, edycję i usunięcie kart rejestru niegłosujących.</w:t>
      </w:r>
    </w:p>
    <w:p w14:paraId="2BA1D87C" w14:textId="2E5EA95D"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 wyborców powinien umożliwiać filtrowanie danych.</w:t>
      </w:r>
    </w:p>
    <w:p w14:paraId="7AFADE57" w14:textId="37A34FBE"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zarządzanie listą wyborów dodawanie, edycja, usuwanie oraz zatwierdzanie listy wyborów.</w:t>
      </w:r>
    </w:p>
    <w:p w14:paraId="0530B2E2" w14:textId="3A69E18E"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wykreślanie i usuwanie pozycji ze spisu wyborczego.</w:t>
      </w:r>
    </w:p>
    <w:p w14:paraId="384B4492" w14:textId="78D50F5B"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określanie i edycję przyczyny dopisania lub wykreślenia ze spisu wyborczego.</w:t>
      </w:r>
    </w:p>
    <w:p w14:paraId="3A925EEB" w14:textId="2F2483BA"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tworzenie, edycję, usuwanie i weryfikację geografii wyborczej.</w:t>
      </w:r>
    </w:p>
    <w:p w14:paraId="1C503AF6" w14:textId="1901BCC7"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tworzenie meldunku:</w:t>
      </w:r>
    </w:p>
    <w:p w14:paraId="4CF29DD3" w14:textId="03AB80D1" w:rsidR="00391D87" w:rsidRPr="00E50641" w:rsidRDefault="00391D87" w:rsidP="00B44FC9">
      <w:pPr>
        <w:pStyle w:val="Akapitzlist"/>
        <w:numPr>
          <w:ilvl w:val="0"/>
          <w:numId w:val="17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stanie rejestru wyborców w gminie/mieście,</w:t>
      </w:r>
    </w:p>
    <w:p w14:paraId="129D72CF" w14:textId="3209819E" w:rsidR="00391D87" w:rsidRPr="00E50641" w:rsidRDefault="00391D87" w:rsidP="00B44FC9">
      <w:pPr>
        <w:pStyle w:val="Akapitzlist"/>
        <w:numPr>
          <w:ilvl w:val="0"/>
          <w:numId w:val="17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 stanie rejestru wyborców w stałych okręgach wyborczych i obwodach głosowania.</w:t>
      </w:r>
    </w:p>
    <w:p w14:paraId="3D4A29CB" w14:textId="77777777" w:rsidR="00391D87" w:rsidRPr="00E50641" w:rsidRDefault="00391D87" w:rsidP="00391D87">
      <w:pPr>
        <w:jc w:val="both"/>
        <w:rPr>
          <w:rFonts w:asciiTheme="majorHAnsi" w:hAnsiTheme="majorHAnsi" w:cstheme="majorHAnsi"/>
          <w:color w:val="000000" w:themeColor="text1"/>
        </w:rPr>
      </w:pPr>
    </w:p>
    <w:p w14:paraId="61322C3B" w14:textId="2F3DDBA2"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dotyczący opłat innych.</w:t>
      </w:r>
    </w:p>
    <w:p w14:paraId="731F9790" w14:textId="77777777" w:rsidR="00C3768C" w:rsidRPr="00E50641" w:rsidRDefault="00C3768C" w:rsidP="00391D87">
      <w:pPr>
        <w:jc w:val="both"/>
        <w:rPr>
          <w:rFonts w:asciiTheme="majorHAnsi" w:hAnsiTheme="majorHAnsi" w:cstheme="majorHAnsi"/>
          <w:b/>
          <w:bCs/>
          <w:color w:val="000000" w:themeColor="text1"/>
        </w:rPr>
      </w:pPr>
    </w:p>
    <w:p w14:paraId="5CD7CB51" w14:textId="09A977E9"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zdefiniowane dowolnej nazwy opłaty, która będzie wprowadzana do systemu.</w:t>
      </w:r>
    </w:p>
    <w:p w14:paraId="5D9FD43E" w14:textId="43D0C067"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Parametry modułu muszą pozwalać na ustalenie czy naliczenie wprowadzanej opłaty będzie wykonywane w zaokrągleniu do złotówki, do grosza, czy do 10 groszy.</w:t>
      </w:r>
    </w:p>
    <w:p w14:paraId="579E24FD" w14:textId="729290FF"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dać możliwość zdefiniowania, czy opłata będzie rozliczana w module do obsługi księgowości zobowiązań, czy też będzie pobierana w kasie. Definiowanie integracji do modułów odbywa się w trybie online.</w:t>
      </w:r>
    </w:p>
    <w:p w14:paraId="68FDEF46" w14:textId="30C35F3E"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zdefiniowania rodzaju odsetek dla opłaty.</w:t>
      </w:r>
    </w:p>
    <w:p w14:paraId="70D149D0" w14:textId="35C67FDD"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wprowadzanie kartotek opłat oraz zarządzanie nimi:</w:t>
      </w:r>
    </w:p>
    <w:p w14:paraId="2809944B" w14:textId="69F82292" w:rsidR="00391D87" w:rsidRPr="00E50641" w:rsidRDefault="00391D87" w:rsidP="00B44FC9">
      <w:pPr>
        <w:pStyle w:val="Akapitzlist"/>
        <w:numPr>
          <w:ilvl w:val="0"/>
          <w:numId w:val="17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ustalenia stanu rozliczenia naliczonej opłaty,</w:t>
      </w:r>
    </w:p>
    <w:p w14:paraId="128AD219" w14:textId="325F7BB3" w:rsidR="00391D87" w:rsidRPr="00E50641" w:rsidRDefault="00391D87" w:rsidP="00B44FC9">
      <w:pPr>
        <w:pStyle w:val="Akapitzlist"/>
        <w:numPr>
          <w:ilvl w:val="0"/>
          <w:numId w:val="17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wyszukiwania kartotek według wybranych kryteriów: numeru opłaty, roku opłaty, opisu opłaty, danych opłacającego, daty wprowadzenia, stanu rozliczenia, statusu opłaty.</w:t>
      </w:r>
    </w:p>
    <w:p w14:paraId="72AABC2E" w14:textId="37946DE9"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Podczas zakładania nowych kartotek system musi dawać możliwość wyboru zobowiązanych oraz zdefiniowania rat i terminów płatności rat.</w:t>
      </w:r>
    </w:p>
    <w:p w14:paraId="1B022C45" w14:textId="7B3B81E1"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anulowanie naliczonych opłat.</w:t>
      </w:r>
    </w:p>
    <w:p w14:paraId="3D691AC6" w14:textId="470AB377"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zdefiniowania jaki rodzaj zawiadomienia ma być wystawiany w przypadku stwierdzenia zaległości (Upomnienie, Wezwanie).</w:t>
      </w:r>
    </w:p>
    <w:p w14:paraId="0434F141" w14:textId="6931BC9A"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użytkownikowi możliwość podejrzenia kartoteki w module do księgowości zobowiązań w trybie online.</w:t>
      </w:r>
    </w:p>
    <w:p w14:paraId="7E17FD7C" w14:textId="084D56CB"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wystawienia decyzji dla opłaty: o odroczeniu terminu płatności, rozłożeniu zapłaty należności na raty, umorzeniu zaległości, umorzeniu odsetek.</w:t>
      </w:r>
    </w:p>
    <w:p w14:paraId="79648B0F" w14:textId="4F452066"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zdefiniowania, czy opłata ma mieć przypisany VAT i możliwość określenia domyślnego podatku VAT w celu prawidłowego rozliczenia w księgowości zobowiązań.</w:t>
      </w:r>
    </w:p>
    <w:p w14:paraId="73E8FB0D" w14:textId="77777777" w:rsidR="00C3768C" w:rsidRPr="00E50641" w:rsidRDefault="00C3768C" w:rsidP="00391D87">
      <w:pPr>
        <w:jc w:val="both"/>
        <w:rPr>
          <w:rFonts w:asciiTheme="majorHAnsi" w:hAnsiTheme="majorHAnsi" w:cstheme="majorHAnsi"/>
          <w:color w:val="000000" w:themeColor="text1"/>
        </w:rPr>
      </w:pPr>
    </w:p>
    <w:p w14:paraId="2137B8F6" w14:textId="4BF410C4"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dotyczący dodatków mieszkaniowych.</w:t>
      </w:r>
    </w:p>
    <w:p w14:paraId="6D341088" w14:textId="77777777" w:rsidR="00C3768C" w:rsidRPr="00E50641" w:rsidRDefault="00C3768C" w:rsidP="00391D87">
      <w:pPr>
        <w:jc w:val="both"/>
        <w:rPr>
          <w:rFonts w:asciiTheme="majorHAnsi" w:hAnsiTheme="majorHAnsi" w:cstheme="majorHAnsi"/>
          <w:b/>
          <w:bCs/>
          <w:color w:val="000000" w:themeColor="text1"/>
        </w:rPr>
      </w:pPr>
    </w:p>
    <w:p w14:paraId="71BF683E" w14:textId="316B4594" w:rsidR="00391D87" w:rsidRPr="00E50641" w:rsidRDefault="00391D87" w:rsidP="00B44FC9">
      <w:pPr>
        <w:pStyle w:val="Akapitzlist"/>
        <w:numPr>
          <w:ilvl w:val="0"/>
          <w:numId w:val="17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prowadzenia ewidencji wnioskodawców z uwzględnieniem:</w:t>
      </w:r>
    </w:p>
    <w:p w14:paraId="570EF92D" w14:textId="0AC31A56"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danych o lokalu mieszkalnym;</w:t>
      </w:r>
    </w:p>
    <w:p w14:paraId="747A077D" w14:textId="794C76DB"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danych o osobach w rodzinie,</w:t>
      </w:r>
    </w:p>
    <w:p w14:paraId="087E45F1" w14:textId="42C9AC57"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źródłach dochodu</w:t>
      </w:r>
    </w:p>
    <w:p w14:paraId="6F4DE805" w14:textId="32162FCD"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wysokości zarobków;</w:t>
      </w:r>
    </w:p>
    <w:p w14:paraId="1ACAEDDF" w14:textId="7C269001"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wywiadu środowiskowego.</w:t>
      </w:r>
    </w:p>
    <w:p w14:paraId="761446C5" w14:textId="75E3254B"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wprowadzania wniosku, ustalania dodatku, wystawianie decyzji (o przyznaniu lub odmownych).</w:t>
      </w:r>
    </w:p>
    <w:p w14:paraId="02EBEDB4" w14:textId="1BA3DAB5"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naliczania wypłat, tworzenia listy wypłat a w konsekwencji wydruk listy, przelewów oraz list do zarządców do tej listy.</w:t>
      </w:r>
    </w:p>
    <w:p w14:paraId="300AC8DD" w14:textId="5289DDD5"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oddzielnych wydruków dla list wypłat podstawowych jak i dodatkowych.</w:t>
      </w:r>
    </w:p>
    <w:p w14:paraId="28C8A227" w14:textId="32AA78A1"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eksportu danych dotyczących przelewów w celu połączenia z systemem bankowym.</w:t>
      </w:r>
    </w:p>
    <w:p w14:paraId="340170CF" w14:textId="705CF0AA"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wygaszania dodatków z mocy ustawy.</w:t>
      </w:r>
    </w:p>
    <w:p w14:paraId="36518958" w14:textId="1534A51D"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zawieszania, odwieszania wypłat dodatków.</w:t>
      </w:r>
    </w:p>
    <w:p w14:paraId="710ECE21" w14:textId="73C12132"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wydruku zaświadczenia o wysokości pobranych dodatków mieszkaniowych w podanym okresie.</w:t>
      </w:r>
    </w:p>
    <w:p w14:paraId="6006CE09" w14:textId="524BD11E"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tworzenia przelewów elektronicznych z list wypłat.</w:t>
      </w:r>
    </w:p>
    <w:p w14:paraId="001B0777" w14:textId="5E19E252"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prowadzenia statystyki ilościowo-wartościowej dodatków.</w:t>
      </w:r>
    </w:p>
    <w:p w14:paraId="27FA0BB1" w14:textId="2E02139C"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być możliwość ewidencji pracowników przeprowadzających wywiady.</w:t>
      </w:r>
    </w:p>
    <w:p w14:paraId="3E9F4644" w14:textId="2029F1CF"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symulacji zmiany wysokości dodatków w przypadku wprowadzenia innego ograniczenia.</w:t>
      </w:r>
    </w:p>
    <w:p w14:paraId="7F577312" w14:textId="5833E714"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wprowadzenia podziału czynszu na media.</w:t>
      </w:r>
    </w:p>
    <w:p w14:paraId="58E6679C" w14:textId="4073F04C"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otrzymania zestawień: zestawienia wypłat za wybrany okres; zestawienia dodatków mieszkaniowych wg. zarządców; wydruk statystyki do sprawozdania GUS (SG-01).</w:t>
      </w:r>
    </w:p>
    <w:p w14:paraId="1A219F12" w14:textId="60B08787"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Kartoteka wnioskodawcy powinna zawierać szczegółowe dane potrzebne do prowadzenia ewidencji, łącznie z danymi o cenie energii elektrycznej, zarządcy, tytule prawnym do lokalu, dochodu, powierzchni, mediach itp.</w:t>
      </w:r>
    </w:p>
    <w:p w14:paraId="16E02F63" w14:textId="68ED692E"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konfiguracji danych słownikowych, np. słownika zarządców, słownika rodzajów wydatków (energia elektryczna, opłata za ciepłą wodę itp.), stawki najniższej emerytury, próg najniższego podatku, ryczałtów, pracowników, znaków decyzji, kwot dodatku energetycznego.</w:t>
      </w:r>
    </w:p>
    <w:p w14:paraId="3186A522" w14:textId="6348A2EB"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konfiguracji takich danych parametrów, jak liczba miejsc po przecinku w przypadku ryczałtu tytułów prawnych, listy osób otrzymujących kopie pisma.</w:t>
      </w:r>
    </w:p>
    <w:p w14:paraId="1579DDB9" w14:textId="3E1AE40A"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konfiguracji i wydruku pism.</w:t>
      </w:r>
    </w:p>
    <w:p w14:paraId="7F3BC9E9" w14:textId="4E4D6098"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korekty dodatku.</w:t>
      </w:r>
    </w:p>
    <w:p w14:paraId="33BDE954" w14:textId="599C39F3"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dodatków powinna mieć również możliwość dodania notatek tekstowych, potrzebnych pracownikom obsługującym dodatki.</w:t>
      </w:r>
    </w:p>
    <w:p w14:paraId="17AD14C2" w14:textId="1F21DDD3"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Wypłaty dodatków powinny być możliwe do przejrzenia w postaci listy lub rejestru wypłat.</w:t>
      </w:r>
    </w:p>
    <w:p w14:paraId="660216C3" w14:textId="79C7725A"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przeglądu wypłat z lat poprzednich.</w:t>
      </w:r>
    </w:p>
    <w:p w14:paraId="79303132" w14:textId="1888A37E"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Kartoteka przyznanego dodatku powinna dawać możliwość przeglądu historii zmian dodatku.</w:t>
      </w:r>
    </w:p>
    <w:p w14:paraId="48DC3CC1" w14:textId="6E06EF80"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Kartoteka powinna zawierać również metrykę sprawy z możliwością przeglądu osoby odpowiedzialnej za przyznanie wniosku.</w:t>
      </w:r>
    </w:p>
    <w:p w14:paraId="081322BB" w14:textId="77777777" w:rsidR="00C3768C" w:rsidRPr="00E50641" w:rsidRDefault="00C3768C" w:rsidP="00391D87">
      <w:pPr>
        <w:jc w:val="both"/>
        <w:rPr>
          <w:rFonts w:asciiTheme="majorHAnsi" w:hAnsiTheme="majorHAnsi" w:cstheme="majorHAnsi"/>
          <w:color w:val="000000" w:themeColor="text1"/>
        </w:rPr>
      </w:pPr>
    </w:p>
    <w:p w14:paraId="4413A00A" w14:textId="612814D5"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symulacji podatkowych.</w:t>
      </w:r>
    </w:p>
    <w:p w14:paraId="59B41DDC" w14:textId="77777777" w:rsidR="00C3768C" w:rsidRPr="00E50641" w:rsidRDefault="00C3768C" w:rsidP="00391D87">
      <w:pPr>
        <w:jc w:val="both"/>
        <w:rPr>
          <w:rFonts w:asciiTheme="majorHAnsi" w:hAnsiTheme="majorHAnsi" w:cstheme="majorHAnsi"/>
          <w:color w:val="000000" w:themeColor="text1"/>
        </w:rPr>
      </w:pPr>
    </w:p>
    <w:p w14:paraId="3FEF7700" w14:textId="2751287C"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określanie dwóch wariantów symulowanych stawek dla naliczenia dla podatku rolnego, podatku leśnego, podatku od nieruchomości i podatku od środków transportowych.</w:t>
      </w:r>
    </w:p>
    <w:p w14:paraId="60B50CE5" w14:textId="16C14B65"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wykonywanie symulowanych naliczeń z uwzględnieniem stawek ustawowych, gminnych oraz dwóch wariantów stawek symulacyjnych dla podatku rolnego, podatku leśnego, podatku od nieruchomości i podatku od środków transportowych w podziale na osoby fizyczne i osoby prawne oraz dla opłaty za posiadanie psów.</w:t>
      </w:r>
    </w:p>
    <w:p w14:paraId="1CBC9B7D" w14:textId="439BE300"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sporządzanie wydruku skutków obniżenia górnych stawek podatku dla podatku rolnego, podatku leśnego, podatku od nieruchomości i podatku od środków transportowych w podziale na osoby fizyczne i osoby prawne oraz dla opłaty za posiadanie psów.</w:t>
      </w:r>
    </w:p>
    <w:p w14:paraId="0AA5CC47" w14:textId="70BAD188"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sporządzanie wydruku skutków udzielonych ulg i zwolnień dla podatku rolnego, podatku leśnego, podatku od nieruchomości i podatku od środków transportowych w podziale na osoby fizyczne i osoby prawne oraz dla opłaty za posiadanie psów.</w:t>
      </w:r>
    </w:p>
    <w:p w14:paraId="548E86A8" w14:textId="77777777" w:rsidR="00C3768C" w:rsidRPr="00E50641" w:rsidRDefault="00C3768C" w:rsidP="00391D87">
      <w:pPr>
        <w:jc w:val="both"/>
        <w:rPr>
          <w:rFonts w:asciiTheme="majorHAnsi" w:hAnsiTheme="majorHAnsi" w:cstheme="majorHAnsi"/>
          <w:color w:val="000000" w:themeColor="text1"/>
        </w:rPr>
      </w:pPr>
    </w:p>
    <w:p w14:paraId="159A664F" w14:textId="1AE5382C"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wydruków.</w:t>
      </w:r>
    </w:p>
    <w:p w14:paraId="66A8B6CA" w14:textId="77777777" w:rsidR="00C24FED" w:rsidRPr="00E50641" w:rsidRDefault="00C24FED" w:rsidP="00391D87">
      <w:pPr>
        <w:jc w:val="both"/>
        <w:rPr>
          <w:rFonts w:asciiTheme="majorHAnsi" w:hAnsiTheme="majorHAnsi" w:cstheme="majorHAnsi"/>
          <w:b/>
          <w:bCs/>
          <w:color w:val="000000" w:themeColor="text1"/>
        </w:rPr>
      </w:pPr>
    </w:p>
    <w:p w14:paraId="5F53A61C" w14:textId="5E294043"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wyszukiwanie szablonów wg parametrów, co najmniej wg:</w:t>
      </w:r>
    </w:p>
    <w:p w14:paraId="27186FF7" w14:textId="601E1AD1"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typu szablonu dokumentu,</w:t>
      </w:r>
    </w:p>
    <w:p w14:paraId="6F8C30DE" w14:textId="4C52B624"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nazwie,</w:t>
      </w:r>
    </w:p>
    <w:p w14:paraId="703BA231" w14:textId="493EE1C8"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wersji,</w:t>
      </w:r>
    </w:p>
    <w:p w14:paraId="3ACA2138" w14:textId="0FF1C98C"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opisie,</w:t>
      </w:r>
    </w:p>
    <w:p w14:paraId="77693F13" w14:textId="325FCFA8"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autorze,</w:t>
      </w:r>
    </w:p>
    <w:p w14:paraId="1BA5C506" w14:textId="620F0101"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dacie utworzenia,</w:t>
      </w:r>
    </w:p>
    <w:p w14:paraId="41843A3E" w14:textId="155AD8DD"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dacie zmiany.</w:t>
      </w:r>
    </w:p>
    <w:p w14:paraId="08BB25CF" w14:textId="2C57714C"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zmianę szablonu wydruków systemu dziedzinowego, w tym co najmniej dla:</w:t>
      </w:r>
    </w:p>
    <w:p w14:paraId="0EA61C0B" w14:textId="344B1B07"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umorzeniu,</w:t>
      </w:r>
    </w:p>
    <w:p w14:paraId="158E7B0F" w14:textId="4F20361D"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umorzeniu odsetek,</w:t>
      </w:r>
    </w:p>
    <w:p w14:paraId="1613B69C" w14:textId="12EF560D"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odroczeniu terminu płatności zobowiązania,</w:t>
      </w:r>
    </w:p>
    <w:p w14:paraId="0D512F14" w14:textId="2156930E"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rozłożeniu zobowiązania na raty,</w:t>
      </w:r>
    </w:p>
    <w:p w14:paraId="7E87D2C7" w14:textId="4356515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decyzji,</w:t>
      </w:r>
    </w:p>
    <w:p w14:paraId="3BAE0531" w14:textId="79E8B2E2"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ustaleniu wysokości zobowiązania (opłat za gospodarowanie odpadami),</w:t>
      </w:r>
    </w:p>
    <w:p w14:paraId="1E0A0E08" w14:textId="1C4C5A08"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złożenia deklaracji,</w:t>
      </w:r>
    </w:p>
    <w:p w14:paraId="02C90B99" w14:textId="1AC9CAE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złożenie wyjaśnień,</w:t>
      </w:r>
    </w:p>
    <w:p w14:paraId="75CE9304" w14:textId="69D711EC" w:rsidR="00391D87" w:rsidRPr="00E50641" w:rsidRDefault="00C24FED"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prawozdania rocznego z zakresu gospodarki odpadami,</w:t>
      </w:r>
    </w:p>
    <w:p w14:paraId="10EB07A1" w14:textId="4462E76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sprawozdanie kwartalnego z odpadów komunalnych,</w:t>
      </w:r>
    </w:p>
    <w:p w14:paraId="239069C1" w14:textId="1FB0C24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sprawozdania kwartalnego z nieczystości ciekłych,</w:t>
      </w:r>
    </w:p>
    <w:p w14:paraId="7635E8C7" w14:textId="3C9D057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kopert adresowych dla kontrahenta,</w:t>
      </w:r>
    </w:p>
    <w:p w14:paraId="0D300811" w14:textId="424C0F00"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etykiet środka trwałego,</w:t>
      </w:r>
    </w:p>
    <w:p w14:paraId="06B22BB4" w14:textId="3B860BB2"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zarachowaniu wpłaty,</w:t>
      </w:r>
    </w:p>
    <w:p w14:paraId="7C433C5A" w14:textId="610C9410"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tytułu wykonawczego,</w:t>
      </w:r>
    </w:p>
    <w:p w14:paraId="3A6F5017" w14:textId="58CE2970"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sprawy,</w:t>
      </w:r>
    </w:p>
    <w:p w14:paraId="1C0B2CD6" w14:textId="0B0503A3"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dla płatnika z płatności masowych,</w:t>
      </w:r>
    </w:p>
    <w:p w14:paraId="73C3D572" w14:textId="791E5238"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zmianie wysokości stawki opłaty za śmieci,</w:t>
      </w:r>
    </w:p>
    <w:p w14:paraId="3AE07019" w14:textId="75490DB9"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polecenia przelewu,</w:t>
      </w:r>
    </w:p>
    <w:p w14:paraId="4F394852" w14:textId="6DC51883"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indywidualnych numerów rachunków,</w:t>
      </w:r>
    </w:p>
    <w:p w14:paraId="58E9106B" w14:textId="522941B6"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kwitariusza.</w:t>
      </w:r>
    </w:p>
    <w:p w14:paraId="0027B03E" w14:textId="165DC520" w:rsidR="00391D87" w:rsidRPr="00E50641" w:rsidRDefault="00391D87" w:rsidP="00B44FC9">
      <w:pPr>
        <w:pStyle w:val="Akapitzlist"/>
        <w:numPr>
          <w:ilvl w:val="0"/>
          <w:numId w:val="18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tworzenie nowego szablonu na podstawie istniejącej wersji danego rodzaju szablonu.</w:t>
      </w:r>
    </w:p>
    <w:p w14:paraId="0DA0E60F" w14:textId="4C0525E5" w:rsidR="00391D87" w:rsidRPr="00E50641" w:rsidRDefault="00391D87" w:rsidP="00B44FC9">
      <w:pPr>
        <w:pStyle w:val="Akapitzlist"/>
        <w:numPr>
          <w:ilvl w:val="0"/>
          <w:numId w:val="181"/>
        </w:numPr>
        <w:tabs>
          <w:tab w:val="left" w:pos="426"/>
        </w:tabs>
        <w:ind w:left="426" w:hanging="426"/>
        <w:jc w:val="both"/>
        <w:rPr>
          <w:rFonts w:asciiTheme="majorHAnsi" w:hAnsiTheme="majorHAnsi" w:cstheme="majorHAnsi"/>
          <w:color w:val="000000" w:themeColor="text1"/>
          <w:spacing w:val="-4"/>
        </w:rPr>
      </w:pPr>
      <w:r w:rsidRPr="00E50641">
        <w:rPr>
          <w:rFonts w:asciiTheme="majorHAnsi" w:hAnsiTheme="majorHAnsi" w:cstheme="majorHAnsi"/>
          <w:color w:val="000000" w:themeColor="text1"/>
          <w:spacing w:val="-4"/>
        </w:rPr>
        <w:t xml:space="preserve">Moduł powinien umożliwiać modyfikację treści szablonu, w tym możliwość dodawania lub usuwania elementów wydruku pobieranych z bazy danych systemu dziedzinowego. Lista dostępnych elementów dla każdego z wydruków powinna być dostępna w edytorze. Znacznik </w:t>
      </w:r>
      <w:r w:rsidRPr="00E50641">
        <w:rPr>
          <w:rFonts w:asciiTheme="majorHAnsi" w:hAnsiTheme="majorHAnsi" w:cstheme="majorHAnsi"/>
          <w:color w:val="000000" w:themeColor="text1"/>
          <w:spacing w:val="-4"/>
        </w:rPr>
        <w:lastRenderedPageBreak/>
        <w:t>pobierający dane z bazy można dodać metodą „drag and drop” lub poprzez dwukrotne kliknięcie. Moduł musi umożliwiać dowolne umiejscowienie znacznika na wydruku. Przykładowe treści pobieranie z bazy i dodawane do wydruku w postaci znacznika to:</w:t>
      </w:r>
    </w:p>
    <w:p w14:paraId="70A69561" w14:textId="088FF3D5"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w:t>
      </w:r>
    </w:p>
    <w:p w14:paraId="41BDA0D5" w14:textId="48157C9C"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imię,</w:t>
      </w:r>
    </w:p>
    <w:p w14:paraId="22CFDB54" w14:textId="0AAC0FE6"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(np. podania, odbioru),</w:t>
      </w:r>
    </w:p>
    <w:p w14:paraId="1B1DF817" w14:textId="3FB11599"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nr kartoteki,</w:t>
      </w:r>
    </w:p>
    <w:p w14:paraId="67C34446" w14:textId="30622C51"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stanowisko osoby wydającej dokument,</w:t>
      </w:r>
    </w:p>
    <w:p w14:paraId="491F1AEE" w14:textId="349056BD"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kwoty rat,</w:t>
      </w:r>
    </w:p>
    <w:p w14:paraId="4958ECB5" w14:textId="69C108B9"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kod pocztowy itd.</w:t>
      </w:r>
    </w:p>
    <w:p w14:paraId="737DCA32" w14:textId="52FBC946"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edycję wizualną szablonu, w tym co najmniej:</w:t>
      </w:r>
    </w:p>
    <w:p w14:paraId="3BC2D654" w14:textId="43BBB47C"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koloru, rozmiaru i stylu czcionki (podkreślenia, przekreślenia, pogrubienia),</w:t>
      </w:r>
    </w:p>
    <w:p w14:paraId="3CA5193A" w14:textId="4AB78B0C"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ustawienia parametrów strony typu szerokość, wysokość, marginesy, koloru tła, wyśrodkowania, wyrównania,</w:t>
      </w:r>
    </w:p>
    <w:p w14:paraId="24C58F34" w14:textId="604396BE"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możliwości kopiowania formatu elementów znajdujących się na wydruku i wklejania tego formatu do innych elementów,</w:t>
      </w:r>
    </w:p>
    <w:p w14:paraId="4A137C28" w14:textId="5D9EB9BA"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wstawiania pól tekstowych,</w:t>
      </w:r>
    </w:p>
    <w:p w14:paraId="688EE232" w14:textId="3D8DE6E1"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wstawiania obiektów typu obraz, wykres, element OLE,</w:t>
      </w:r>
    </w:p>
    <w:p w14:paraId="4C8885EF" w14:textId="5DA3AAE4"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poszerzenia i zwężania elementów wydruków poprzez przesunięcie kursorem,</w:t>
      </w:r>
    </w:p>
    <w:p w14:paraId="2C86FFA3" w14:textId="5EE041F4"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wyrównania względem innych elementów wydruku.</w:t>
      </w:r>
    </w:p>
    <w:p w14:paraId="5209D393" w14:textId="7AE1354F"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podgląd wydruku szablonu ze znacznikami, w tym podgląd szablonu ze wstawionymi wartościami przykładowymi w miejsce znaczników.</w:t>
      </w:r>
    </w:p>
    <w:p w14:paraId="5E06938E" w14:textId="38129535"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aktywację i dezaktywację szablonu (gdy szablon jest np. nieaktualny).</w:t>
      </w:r>
    </w:p>
    <w:p w14:paraId="3D5790AB" w14:textId="385743DE"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umożliwiać wydruk kopii wykonanego wydruku z oznaczeniem, że jest to kopia wykonanego wydruku. </w:t>
      </w:r>
    </w:p>
    <w:p w14:paraId="6355C10B" w14:textId="77777777" w:rsidR="00391D87" w:rsidRPr="00E50641" w:rsidRDefault="00391D87" w:rsidP="00391D87">
      <w:pPr>
        <w:jc w:val="both"/>
        <w:rPr>
          <w:rFonts w:asciiTheme="majorHAnsi" w:hAnsiTheme="majorHAnsi" w:cstheme="majorHAnsi"/>
          <w:color w:val="000000" w:themeColor="text1"/>
        </w:rPr>
      </w:pPr>
    </w:p>
    <w:p w14:paraId="6D7821A1" w14:textId="77777777" w:rsidR="000C5783" w:rsidRPr="00E50641" w:rsidRDefault="000C5783" w:rsidP="000C5783">
      <w:pPr>
        <w:rPr>
          <w:color w:val="000000" w:themeColor="text1"/>
        </w:rPr>
      </w:pPr>
    </w:p>
    <w:p w14:paraId="34AEFF1F" w14:textId="20869BFA" w:rsidR="000C5783" w:rsidRPr="00E50641" w:rsidRDefault="000C5783" w:rsidP="00B44FC9">
      <w:pPr>
        <w:pStyle w:val="Nagwek1"/>
        <w:numPr>
          <w:ilvl w:val="1"/>
          <w:numId w:val="116"/>
        </w:numPr>
        <w:jc w:val="both"/>
        <w:rPr>
          <w:rFonts w:ascii="Calibri" w:hAnsi="Calibri"/>
          <w:color w:val="000000" w:themeColor="text1"/>
        </w:rPr>
      </w:pPr>
      <w:bookmarkStart w:id="20" w:name="_Toc22292846"/>
      <w:r w:rsidRPr="00E50641">
        <w:rPr>
          <w:rFonts w:ascii="Calibri" w:hAnsi="Calibri"/>
          <w:color w:val="000000" w:themeColor="text1"/>
        </w:rPr>
        <w:t>Opracowanie i wdrożenie e-usług na platformie e-urząd</w:t>
      </w:r>
      <w:r w:rsidR="00E3785C" w:rsidRPr="00E50641">
        <w:rPr>
          <w:rFonts w:ascii="Calibri" w:hAnsi="Calibri"/>
          <w:color w:val="000000" w:themeColor="text1"/>
        </w:rPr>
        <w:t xml:space="preserve"> </w:t>
      </w:r>
      <w:r w:rsidR="00792282" w:rsidRPr="00E50641">
        <w:rPr>
          <w:rFonts w:ascii="Calibri" w:hAnsi="Calibri"/>
          <w:color w:val="000000" w:themeColor="text1"/>
        </w:rPr>
        <w:t>–</w:t>
      </w:r>
      <w:r w:rsidRPr="00E50641">
        <w:rPr>
          <w:rFonts w:ascii="Calibri" w:hAnsi="Calibri"/>
          <w:color w:val="000000" w:themeColor="text1"/>
        </w:rPr>
        <w:t xml:space="preserve"> </w:t>
      </w:r>
      <w:r w:rsidR="00792282" w:rsidRPr="00E50641">
        <w:rPr>
          <w:rFonts w:ascii="Calibri" w:hAnsi="Calibri"/>
          <w:color w:val="000000" w:themeColor="text1"/>
        </w:rPr>
        <w:t xml:space="preserve">3PD i </w:t>
      </w:r>
      <w:r w:rsidRPr="00E50641">
        <w:rPr>
          <w:rFonts w:ascii="Calibri" w:hAnsi="Calibri"/>
          <w:color w:val="000000" w:themeColor="text1"/>
        </w:rPr>
        <w:t>4PD</w:t>
      </w:r>
      <w:bookmarkEnd w:id="20"/>
    </w:p>
    <w:p w14:paraId="743893F9" w14:textId="77777777" w:rsidR="007A0016" w:rsidRPr="00E50641" w:rsidRDefault="007A0016" w:rsidP="005459AA">
      <w:pPr>
        <w:rPr>
          <w:color w:val="000000" w:themeColor="text1"/>
        </w:rPr>
      </w:pPr>
    </w:p>
    <w:p w14:paraId="30E07DED" w14:textId="4B6EB631"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Zakres planowanych do wdrożenia e-usług bazujących na formularzach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 zakresie usług na </w:t>
      </w:r>
      <w:r w:rsidR="00792282" w:rsidRPr="00E50641">
        <w:rPr>
          <w:rFonts w:asciiTheme="majorHAnsi" w:hAnsiTheme="majorHAnsi" w:cstheme="majorHAnsi"/>
          <w:color w:val="000000" w:themeColor="text1"/>
        </w:rPr>
        <w:t>3 i 4</w:t>
      </w:r>
      <w:r w:rsidRPr="00E50641">
        <w:rPr>
          <w:rFonts w:asciiTheme="majorHAnsi" w:hAnsiTheme="majorHAnsi" w:cstheme="majorHAnsi"/>
          <w:color w:val="000000" w:themeColor="text1"/>
        </w:rPr>
        <w:t xml:space="preserve"> poziomie dojrzałości obejmować będzie:</w:t>
      </w:r>
    </w:p>
    <w:p w14:paraId="59C97D39" w14:textId="77777777" w:rsidR="00EF6E18" w:rsidRPr="00E50641" w:rsidRDefault="00EF6E18" w:rsidP="007A0016">
      <w:pPr>
        <w:jc w:val="both"/>
        <w:rPr>
          <w:rFonts w:asciiTheme="majorHAnsi" w:hAnsiTheme="majorHAnsi" w:cstheme="majorHAnsi"/>
          <w:color w:val="000000" w:themeColor="text1"/>
        </w:rPr>
      </w:pPr>
    </w:p>
    <w:tbl>
      <w:tblPr>
        <w:tblStyle w:val="Tabela-Siatka"/>
        <w:tblW w:w="0" w:type="auto"/>
        <w:tblLook w:val="04A0" w:firstRow="1" w:lastRow="0" w:firstColumn="1" w:lastColumn="0" w:noHBand="0" w:noVBand="1"/>
      </w:tblPr>
      <w:tblGrid>
        <w:gridCol w:w="704"/>
        <w:gridCol w:w="2920"/>
        <w:gridCol w:w="3459"/>
        <w:gridCol w:w="1134"/>
      </w:tblGrid>
      <w:tr w:rsidR="00E35CF2" w:rsidRPr="00E50641" w14:paraId="7B19728F" w14:textId="77777777" w:rsidTr="00597C69">
        <w:tc>
          <w:tcPr>
            <w:tcW w:w="704" w:type="dxa"/>
          </w:tcPr>
          <w:p w14:paraId="73713B5C"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Lp.</w:t>
            </w:r>
          </w:p>
        </w:tc>
        <w:tc>
          <w:tcPr>
            <w:tcW w:w="2920" w:type="dxa"/>
          </w:tcPr>
          <w:p w14:paraId="59FF29D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Nazwa e-usługi</w:t>
            </w:r>
          </w:p>
        </w:tc>
        <w:tc>
          <w:tcPr>
            <w:tcW w:w="3459" w:type="dxa"/>
          </w:tcPr>
          <w:p w14:paraId="2CF5DD6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Opis e-usługi</w:t>
            </w:r>
          </w:p>
        </w:tc>
        <w:tc>
          <w:tcPr>
            <w:tcW w:w="1134" w:type="dxa"/>
          </w:tcPr>
          <w:p w14:paraId="6F3C65C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Poziom dojrzałości</w:t>
            </w:r>
          </w:p>
        </w:tc>
      </w:tr>
      <w:tr w:rsidR="00E35CF2" w:rsidRPr="00E50641" w14:paraId="3C522E10" w14:textId="77777777" w:rsidTr="00597C69">
        <w:tc>
          <w:tcPr>
            <w:tcW w:w="704" w:type="dxa"/>
          </w:tcPr>
          <w:p w14:paraId="1A4CCE1D"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8BF33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na podatek od nieruchomo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od osób prawnych</w:t>
            </w:r>
          </w:p>
        </w:tc>
        <w:tc>
          <w:tcPr>
            <w:tcW w:w="3459" w:type="dxa"/>
          </w:tcPr>
          <w:p w14:paraId="06FF8105" w14:textId="79C2C5DD"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 xml:space="preserve">Usługa pozwala na złożenie drogą elektroniczną deklaracji na podatek </w:t>
            </w:r>
            <w:r w:rsidRPr="0066340E">
              <w:rPr>
                <w:rFonts w:asciiTheme="minorHAnsi" w:hAnsiTheme="minorHAnsi" w:cstheme="minorHAnsi"/>
                <w:color w:val="000000" w:themeColor="text1"/>
                <w:sz w:val="16"/>
                <w:szCs w:val="16"/>
                <w:highlight w:val="yellow"/>
              </w:rPr>
              <w:t xml:space="preserve">od </w:t>
            </w:r>
            <w:r w:rsidRPr="0066340E">
              <w:rPr>
                <w:rFonts w:asciiTheme="minorHAnsi" w:hAnsiTheme="minorHAnsi" w:cstheme="minorHAnsi"/>
                <w:strike/>
                <w:color w:val="FF0000"/>
                <w:sz w:val="16"/>
                <w:szCs w:val="16"/>
                <w:highlight w:val="yellow"/>
              </w:rPr>
              <w:t>środków transportowych</w:t>
            </w:r>
            <w:r w:rsidR="00280E87" w:rsidRPr="0066340E">
              <w:rPr>
                <w:rFonts w:asciiTheme="minorHAnsi" w:hAnsiTheme="minorHAnsi" w:cstheme="minorHAnsi"/>
                <w:strike/>
                <w:color w:val="FF0000"/>
                <w:sz w:val="16"/>
                <w:szCs w:val="16"/>
                <w:highlight w:val="yellow"/>
              </w:rPr>
              <w:t xml:space="preserve"> </w:t>
            </w:r>
            <w:r w:rsidR="00280E87" w:rsidRPr="0066340E">
              <w:rPr>
                <w:rFonts w:asciiTheme="minorHAnsi" w:hAnsiTheme="minorHAnsi" w:cstheme="minorHAnsi"/>
                <w:color w:val="FF0000"/>
                <w:sz w:val="16"/>
                <w:szCs w:val="16"/>
                <w:highlight w:val="yellow"/>
              </w:rPr>
              <w:t>nieruchomości.</w:t>
            </w:r>
          </w:p>
          <w:p w14:paraId="13055B16"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Klient otrzymuje na portalu informację o wysokości płatności, </w:t>
            </w:r>
            <w:r w:rsidRPr="0066340E">
              <w:rPr>
                <w:rFonts w:cstheme="minorHAnsi"/>
                <w:strike/>
                <w:color w:val="FF0000"/>
                <w:sz w:val="16"/>
                <w:szCs w:val="16"/>
                <w:highlight w:val="yellow"/>
              </w:rPr>
              <w:t>w systemie EOD jest generowane UPD</w:t>
            </w:r>
            <w:r w:rsidRPr="0066340E">
              <w:rPr>
                <w:rFonts w:cstheme="minorHAnsi"/>
                <w:color w:val="000000" w:themeColor="text1"/>
                <w:sz w:val="16"/>
                <w:szCs w:val="16"/>
                <w:highlight w:val="yellow"/>
              </w:rPr>
              <w:t>,</w:t>
            </w:r>
            <w:r w:rsidRPr="00E50641">
              <w:rPr>
                <w:rFonts w:cstheme="minorHAnsi"/>
                <w:color w:val="000000" w:themeColor="text1"/>
                <w:sz w:val="16"/>
                <w:szCs w:val="16"/>
              </w:rPr>
              <w:t xml:space="preserve"> </w:t>
            </w:r>
          </w:p>
          <w:p w14:paraId="4F840C4B"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lastRenderedPageBreak/>
              <w:t>Klient uiszcza opłatę elektronicznie,</w:t>
            </w:r>
          </w:p>
          <w:p w14:paraId="17D8870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68C08243"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lastRenderedPageBreak/>
              <w:t>4</w:t>
            </w:r>
          </w:p>
        </w:tc>
      </w:tr>
      <w:tr w:rsidR="00E35CF2" w:rsidRPr="00E50641" w14:paraId="675F2CB2" w14:textId="77777777" w:rsidTr="00597C69">
        <w:tc>
          <w:tcPr>
            <w:tcW w:w="704" w:type="dxa"/>
          </w:tcPr>
          <w:p w14:paraId="37BE00F7"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37E5D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 za podatek od nieruchomo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od osób fizycznych</w:t>
            </w:r>
          </w:p>
        </w:tc>
        <w:tc>
          <w:tcPr>
            <w:tcW w:w="3459" w:type="dxa"/>
          </w:tcPr>
          <w:p w14:paraId="6E782D7C"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od nieruchomości.</w:t>
            </w:r>
          </w:p>
          <w:p w14:paraId="1375CE7C"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zalogowany użytkownik wejdzie do odpowiedniej zakładki w portalu dotyczącej jego podatków,</w:t>
            </w:r>
          </w:p>
          <w:p w14:paraId="297F15D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do Systemu ERP będzie wysyłane zapytanie o informacje dotyczące konkretnego użytkownika,</w:t>
            </w:r>
          </w:p>
          <w:p w14:paraId="0B755B5B"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ERP wyślę informacje odnośnie użytkownika, zostaną one zwizualizowane na portalu</w:t>
            </w:r>
          </w:p>
        </w:tc>
        <w:tc>
          <w:tcPr>
            <w:tcW w:w="1134" w:type="dxa"/>
          </w:tcPr>
          <w:p w14:paraId="303E76C5"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04FBF5EB" w14:textId="77777777" w:rsidTr="00597C69">
        <w:tc>
          <w:tcPr>
            <w:tcW w:w="704" w:type="dxa"/>
          </w:tcPr>
          <w:p w14:paraId="49428D4B"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334DE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na podatek rolny od osób prawnych</w:t>
            </w:r>
          </w:p>
        </w:tc>
        <w:tc>
          <w:tcPr>
            <w:tcW w:w="3459" w:type="dxa"/>
          </w:tcPr>
          <w:p w14:paraId="6040D16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deklaracji na podatek rolny przez osobę prawną</w:t>
            </w:r>
          </w:p>
          <w:p w14:paraId="31AEAD52"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Klient otrzymuje na portalu informację o wysokości płatności, </w:t>
            </w:r>
            <w:r w:rsidRPr="0066340E">
              <w:rPr>
                <w:rFonts w:cstheme="minorHAnsi"/>
                <w:strike/>
                <w:color w:val="FF0000"/>
                <w:sz w:val="16"/>
                <w:szCs w:val="16"/>
                <w:highlight w:val="yellow"/>
              </w:rPr>
              <w:t>w systemie EOD jest generowane UPD</w:t>
            </w:r>
            <w:r w:rsidRPr="0066340E">
              <w:rPr>
                <w:rFonts w:cstheme="minorHAnsi"/>
                <w:color w:val="000000" w:themeColor="text1"/>
                <w:sz w:val="16"/>
                <w:szCs w:val="16"/>
                <w:highlight w:val="yellow"/>
              </w:rPr>
              <w:t>,</w:t>
            </w:r>
            <w:r w:rsidRPr="00E50641">
              <w:rPr>
                <w:rFonts w:cstheme="minorHAnsi"/>
                <w:color w:val="000000" w:themeColor="text1"/>
                <w:sz w:val="16"/>
                <w:szCs w:val="16"/>
              </w:rPr>
              <w:t xml:space="preserve"> </w:t>
            </w:r>
          </w:p>
          <w:p w14:paraId="153BE62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35F924F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320BAD1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3F67EE71" w14:textId="77777777" w:rsidTr="00597C69">
        <w:tc>
          <w:tcPr>
            <w:tcW w:w="704" w:type="dxa"/>
          </w:tcPr>
          <w:p w14:paraId="5115F271"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5202AA1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 za podatek rolny od osób fizycznych</w:t>
            </w:r>
          </w:p>
        </w:tc>
        <w:tc>
          <w:tcPr>
            <w:tcW w:w="3459" w:type="dxa"/>
          </w:tcPr>
          <w:p w14:paraId="4B4555A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rolnego.</w:t>
            </w:r>
          </w:p>
          <w:p w14:paraId="3DF2F0AF"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zalogowany użytkownik wejdzie do odpowiedniej zakładki w portalu dotyczącej jego podatków,</w:t>
            </w:r>
          </w:p>
          <w:p w14:paraId="2C08325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do Systemu ERP będzie wysyłane zapytanie o informacje dotyczące konkretnego użytkownika,</w:t>
            </w:r>
          </w:p>
          <w:p w14:paraId="517FA8AA"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ERP wyślę informacje odnośnie użytkownika, zostaną one zwizualizowane na portalu</w:t>
            </w:r>
          </w:p>
        </w:tc>
        <w:tc>
          <w:tcPr>
            <w:tcW w:w="1134" w:type="dxa"/>
          </w:tcPr>
          <w:p w14:paraId="29766E08"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62763AB3" w14:textId="77777777" w:rsidTr="00597C69">
        <w:tc>
          <w:tcPr>
            <w:tcW w:w="704" w:type="dxa"/>
          </w:tcPr>
          <w:p w14:paraId="11332E1C"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37C9F7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na podatek le</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ny od osób fizycznych</w:t>
            </w:r>
          </w:p>
        </w:tc>
        <w:tc>
          <w:tcPr>
            <w:tcW w:w="3459" w:type="dxa"/>
          </w:tcPr>
          <w:p w14:paraId="0EFE9A62"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 xml:space="preserve">Usługa pozwala na złożenie drogą elektroniczną deklaracji na podatek leśny </w:t>
            </w:r>
          </w:p>
          <w:p w14:paraId="587568B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otrzymuje na portalu informację o wysokości płatności</w:t>
            </w:r>
            <w:r w:rsidRPr="0066340E">
              <w:rPr>
                <w:rFonts w:cstheme="minorHAnsi"/>
                <w:color w:val="000000" w:themeColor="text1"/>
                <w:sz w:val="16"/>
                <w:szCs w:val="16"/>
                <w:highlight w:val="yellow"/>
              </w:rPr>
              <w:t xml:space="preserve">, </w:t>
            </w:r>
            <w:r w:rsidRPr="0066340E">
              <w:rPr>
                <w:rFonts w:cstheme="minorHAnsi"/>
                <w:strike/>
                <w:color w:val="FF0000"/>
                <w:sz w:val="16"/>
                <w:szCs w:val="16"/>
                <w:highlight w:val="yellow"/>
              </w:rPr>
              <w:t>w Systemie EOD jest generowane UPD</w:t>
            </w:r>
            <w:r w:rsidRPr="0066340E">
              <w:rPr>
                <w:rFonts w:cstheme="minorHAnsi"/>
                <w:color w:val="000000" w:themeColor="text1"/>
                <w:sz w:val="16"/>
                <w:szCs w:val="16"/>
                <w:highlight w:val="yellow"/>
              </w:rPr>
              <w:t>,</w:t>
            </w:r>
          </w:p>
          <w:p w14:paraId="2B3ED00E"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23C07CEF"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2A859A1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6138D159" w14:textId="77777777" w:rsidTr="00597C69">
        <w:tc>
          <w:tcPr>
            <w:tcW w:w="704" w:type="dxa"/>
          </w:tcPr>
          <w:p w14:paraId="6CB6E201"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F093FA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 za podatek le</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ny od osób fizycznych</w:t>
            </w:r>
          </w:p>
        </w:tc>
        <w:tc>
          <w:tcPr>
            <w:tcW w:w="3459" w:type="dxa"/>
          </w:tcPr>
          <w:p w14:paraId="60DC4DF9"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informacji w sprawie podatku leśnego</w:t>
            </w:r>
          </w:p>
          <w:p w14:paraId="7EA834E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otrzymuje na portalu informację o wysokości płatności z decyzją, w Systemie EOD generuje się UPD,</w:t>
            </w:r>
          </w:p>
          <w:p w14:paraId="16026DE4"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763E93EC"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59BDCB9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7A45116D" w14:textId="77777777" w:rsidTr="00597C69">
        <w:tc>
          <w:tcPr>
            <w:tcW w:w="704" w:type="dxa"/>
          </w:tcPr>
          <w:p w14:paraId="5BC42D94"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015765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 xml:space="preserve">Deklaracja na podatek od </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rodków transportowych od osób fizycznych</w:t>
            </w:r>
          </w:p>
        </w:tc>
        <w:tc>
          <w:tcPr>
            <w:tcW w:w="3459" w:type="dxa"/>
          </w:tcPr>
          <w:p w14:paraId="618AF7AC" w14:textId="7D6FD7DE" w:rsidR="00502AD5" w:rsidRPr="00E50641" w:rsidRDefault="00502AD5" w:rsidP="00502AD5">
            <w:pPr>
              <w:spacing w:line="276" w:lineRule="auto"/>
              <w:rPr>
                <w:rFonts w:asciiTheme="minorHAnsi" w:hAnsiTheme="minorHAnsi" w:cstheme="minorHAnsi"/>
                <w:sz w:val="16"/>
                <w:szCs w:val="16"/>
              </w:rPr>
            </w:pPr>
            <w:r w:rsidRPr="00E50641">
              <w:rPr>
                <w:rFonts w:asciiTheme="minorHAnsi" w:hAnsiTheme="minorHAnsi" w:cstheme="minorHAnsi"/>
                <w:sz w:val="16"/>
                <w:szCs w:val="16"/>
              </w:rPr>
              <w:t>Usługa pozwala na złożenie przez osobę fizyczną drogą elektroniczną deklaracji na podatek od środków transportowych (DT-1) wraz z załącznikami (DT-1/A)</w:t>
            </w:r>
          </w:p>
          <w:p w14:paraId="2269867A" w14:textId="2B4C7480" w:rsidR="00E35CF2" w:rsidRPr="00E50641" w:rsidRDefault="00502AD5" w:rsidP="00502AD5">
            <w:pPr>
              <w:spacing w:line="360" w:lineRule="auto"/>
              <w:jc w:val="both"/>
              <w:rPr>
                <w:rFonts w:asciiTheme="minorHAnsi" w:hAnsiTheme="minorHAnsi" w:cstheme="minorHAnsi"/>
                <w:sz w:val="16"/>
                <w:szCs w:val="16"/>
              </w:rPr>
            </w:pPr>
            <w:r w:rsidRPr="00E50641">
              <w:rPr>
                <w:rFonts w:asciiTheme="minorHAnsi" w:hAnsiTheme="minorHAnsi" w:cstheme="minorHAnsi"/>
                <w:sz w:val="16"/>
                <w:szCs w:val="16"/>
              </w:rPr>
              <w:t>(Rozporządzenie Ministra Finansów z dnia 13 grudnia 2018 r. w sprawie wzoru deklaracji na podatek od środków transportowych (Dz. U. z 2018 poz. 2436)</w:t>
            </w:r>
          </w:p>
        </w:tc>
        <w:tc>
          <w:tcPr>
            <w:tcW w:w="1134" w:type="dxa"/>
          </w:tcPr>
          <w:p w14:paraId="4558C9D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0C6AEF7B" w14:textId="77777777" w:rsidTr="00597C69">
        <w:tc>
          <w:tcPr>
            <w:tcW w:w="704" w:type="dxa"/>
          </w:tcPr>
          <w:p w14:paraId="46BA8340"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C4A037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 xml:space="preserve">Deklaracja na podatek od </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rodków transportowych od osób prawnych</w:t>
            </w:r>
          </w:p>
        </w:tc>
        <w:tc>
          <w:tcPr>
            <w:tcW w:w="3459" w:type="dxa"/>
          </w:tcPr>
          <w:p w14:paraId="2D8B13FA" w14:textId="67048002" w:rsidR="00502AD5" w:rsidRPr="00E50641" w:rsidRDefault="00502AD5" w:rsidP="00502AD5">
            <w:pPr>
              <w:spacing w:line="276" w:lineRule="auto"/>
              <w:rPr>
                <w:rFonts w:asciiTheme="minorHAnsi" w:hAnsiTheme="minorHAnsi" w:cstheme="minorHAnsi"/>
                <w:sz w:val="16"/>
                <w:szCs w:val="16"/>
              </w:rPr>
            </w:pPr>
            <w:r w:rsidRPr="00E50641">
              <w:rPr>
                <w:rFonts w:asciiTheme="minorHAnsi" w:hAnsiTheme="minorHAnsi" w:cstheme="minorHAnsi"/>
                <w:sz w:val="16"/>
                <w:szCs w:val="16"/>
              </w:rPr>
              <w:t>Usługa pozwala na złożenie przez osobę prawną drogą elektroniczną deklaracji na podatek od środków transportowych (DT-1) wraz z załącznikami (DT-1/A)</w:t>
            </w:r>
          </w:p>
          <w:p w14:paraId="3E72F40C" w14:textId="4B8A24B4" w:rsidR="00E35CF2" w:rsidRPr="00E50641" w:rsidRDefault="00502AD5" w:rsidP="00502AD5">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sz w:val="16"/>
                <w:szCs w:val="16"/>
              </w:rPr>
              <w:t>(Rozporządzenie Ministra Finansów z dnia 13 grudnia 2018 r. w sprawie wzoru deklaracji na podatek od środków transportowych (Dz. U. z 2018 poz. 2436)</w:t>
            </w:r>
          </w:p>
        </w:tc>
        <w:tc>
          <w:tcPr>
            <w:tcW w:w="1134" w:type="dxa"/>
          </w:tcPr>
          <w:p w14:paraId="5B093CB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0EE17BE6" w14:textId="77777777" w:rsidTr="00597C69">
        <w:tc>
          <w:tcPr>
            <w:tcW w:w="704" w:type="dxa"/>
          </w:tcPr>
          <w:p w14:paraId="7D720198"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B4221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aty za gospodarowanie odpadami komunalnymi</w:t>
            </w:r>
          </w:p>
        </w:tc>
        <w:tc>
          <w:tcPr>
            <w:tcW w:w="3459" w:type="dxa"/>
          </w:tcPr>
          <w:p w14:paraId="2E8CF8E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deklaracji o wysokości opłaty za gospodarowanie odpadami komunalnymi</w:t>
            </w:r>
          </w:p>
          <w:p w14:paraId="71360F0F"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Klient otrzymuje na portalu informację o wysokości płatności, </w:t>
            </w:r>
            <w:r w:rsidRPr="0066340E">
              <w:rPr>
                <w:rFonts w:cstheme="minorHAnsi"/>
                <w:strike/>
                <w:color w:val="FF0000"/>
                <w:sz w:val="16"/>
                <w:szCs w:val="16"/>
                <w:highlight w:val="yellow"/>
              </w:rPr>
              <w:t>w systemie EOD jest generowane UPD</w:t>
            </w:r>
            <w:r w:rsidRPr="00E50641">
              <w:rPr>
                <w:rFonts w:cstheme="minorHAnsi"/>
                <w:color w:val="000000" w:themeColor="text1"/>
                <w:sz w:val="16"/>
                <w:szCs w:val="16"/>
              </w:rPr>
              <w:t xml:space="preserve">, </w:t>
            </w:r>
          </w:p>
          <w:p w14:paraId="41EC9B6D"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2D136A82"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5CE9C2C2"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3AC6D225" w14:textId="77777777" w:rsidTr="00597C69">
        <w:tc>
          <w:tcPr>
            <w:tcW w:w="704" w:type="dxa"/>
          </w:tcPr>
          <w:p w14:paraId="7B5ADDD9"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67FDCFF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Wydanie za</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wiadczenia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zaleg</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podatkowych podatnika</w:t>
            </w:r>
          </w:p>
        </w:tc>
        <w:tc>
          <w:tcPr>
            <w:tcW w:w="3459" w:type="dxa"/>
          </w:tcPr>
          <w:p w14:paraId="0F20BDA8"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wniosku o wydanie zaświadczenia dotyczącego wysokości zaległości podatkowych podatnika</w:t>
            </w:r>
          </w:p>
          <w:p w14:paraId="761897F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wygenerowanie automatyczne zaświadczenia o wysokości zaległości,</w:t>
            </w:r>
          </w:p>
          <w:p w14:paraId="288AD8F1" w14:textId="2B39C759"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wysłanie </w:t>
            </w:r>
            <w:r w:rsidRPr="0066340E">
              <w:rPr>
                <w:rFonts w:cstheme="minorHAnsi"/>
                <w:strike/>
                <w:color w:val="FF0000"/>
                <w:sz w:val="16"/>
                <w:szCs w:val="16"/>
                <w:highlight w:val="yellow"/>
              </w:rPr>
              <w:t>decyzji</w:t>
            </w:r>
            <w:r w:rsidRPr="0066340E">
              <w:rPr>
                <w:rFonts w:cstheme="minorHAnsi"/>
                <w:color w:val="FF0000"/>
                <w:sz w:val="16"/>
                <w:szCs w:val="16"/>
                <w:highlight w:val="yellow"/>
              </w:rPr>
              <w:t xml:space="preserve"> </w:t>
            </w:r>
            <w:r w:rsidR="00B3385E" w:rsidRPr="0066340E">
              <w:rPr>
                <w:rFonts w:cstheme="minorHAnsi"/>
                <w:color w:val="FF0000"/>
                <w:sz w:val="16"/>
                <w:szCs w:val="16"/>
                <w:highlight w:val="yellow"/>
              </w:rPr>
              <w:t>zaświadczenia</w:t>
            </w:r>
            <w:r w:rsidR="00B3385E">
              <w:rPr>
                <w:rFonts w:cstheme="minorHAnsi"/>
                <w:color w:val="000000" w:themeColor="text1"/>
                <w:sz w:val="16"/>
                <w:szCs w:val="16"/>
              </w:rPr>
              <w:t xml:space="preserve"> </w:t>
            </w:r>
            <w:r w:rsidRPr="00E50641">
              <w:rPr>
                <w:rFonts w:cstheme="minorHAnsi"/>
                <w:color w:val="000000" w:themeColor="text1"/>
                <w:sz w:val="16"/>
                <w:szCs w:val="16"/>
              </w:rPr>
              <w:t>na portal</w:t>
            </w:r>
          </w:p>
        </w:tc>
        <w:tc>
          <w:tcPr>
            <w:tcW w:w="1134" w:type="dxa"/>
          </w:tcPr>
          <w:p w14:paraId="71B152E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53E84630" w14:textId="77777777" w:rsidTr="00597C69">
        <w:tc>
          <w:tcPr>
            <w:tcW w:w="704" w:type="dxa"/>
          </w:tcPr>
          <w:p w14:paraId="7878A816"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47D53B3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niezaleganiu w podatkach/op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atach</w:t>
            </w:r>
          </w:p>
        </w:tc>
        <w:tc>
          <w:tcPr>
            <w:tcW w:w="3459" w:type="dxa"/>
          </w:tcPr>
          <w:p w14:paraId="5A4E9F0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wniosku o wydanie zaświadczenia dotyczącego niezaleganiu w podatkach/opłatach</w:t>
            </w:r>
          </w:p>
          <w:p w14:paraId="15389449"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wygenerowanie automatyczne zaświadczenia o niezaleganiu w podatkach/opłatach,</w:t>
            </w:r>
          </w:p>
          <w:p w14:paraId="369D70D6" w14:textId="38933339"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lastRenderedPageBreak/>
              <w:t xml:space="preserve">wysłanie </w:t>
            </w:r>
            <w:r w:rsidRPr="0066340E">
              <w:rPr>
                <w:rFonts w:cstheme="minorHAnsi"/>
                <w:strike/>
                <w:color w:val="FF0000"/>
                <w:sz w:val="16"/>
                <w:szCs w:val="16"/>
                <w:highlight w:val="yellow"/>
              </w:rPr>
              <w:t>decyzji</w:t>
            </w:r>
            <w:r w:rsidR="00B3385E" w:rsidRPr="0066340E">
              <w:rPr>
                <w:rFonts w:cstheme="minorHAnsi"/>
                <w:color w:val="FF0000"/>
                <w:sz w:val="16"/>
                <w:szCs w:val="16"/>
                <w:highlight w:val="yellow"/>
              </w:rPr>
              <w:t xml:space="preserve"> zaświadczenia</w:t>
            </w:r>
            <w:r w:rsidR="00B3385E">
              <w:rPr>
                <w:rFonts w:cstheme="minorHAnsi"/>
                <w:color w:val="000000" w:themeColor="text1"/>
                <w:sz w:val="16"/>
                <w:szCs w:val="16"/>
              </w:rPr>
              <w:t xml:space="preserve"> </w:t>
            </w:r>
            <w:r w:rsidRPr="00E50641">
              <w:rPr>
                <w:rFonts w:cstheme="minorHAnsi"/>
                <w:color w:val="000000" w:themeColor="text1"/>
                <w:sz w:val="16"/>
                <w:szCs w:val="16"/>
              </w:rPr>
              <w:t>na portal,</w:t>
            </w:r>
          </w:p>
        </w:tc>
        <w:tc>
          <w:tcPr>
            <w:tcW w:w="1134" w:type="dxa"/>
          </w:tcPr>
          <w:p w14:paraId="50FEA40C"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lastRenderedPageBreak/>
              <w:t>4</w:t>
            </w:r>
          </w:p>
        </w:tc>
      </w:tr>
      <w:tr w:rsidR="00E35CF2" w:rsidRPr="00E50641" w14:paraId="6A028B19" w14:textId="77777777" w:rsidTr="00597C69">
        <w:tc>
          <w:tcPr>
            <w:tcW w:w="704" w:type="dxa"/>
          </w:tcPr>
          <w:p w14:paraId="10D97383"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131146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Stwierdzenie nadp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aty podatku</w:t>
            </w:r>
          </w:p>
        </w:tc>
        <w:tc>
          <w:tcPr>
            <w:tcW w:w="3459" w:type="dxa"/>
          </w:tcPr>
          <w:p w14:paraId="52E9570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wniosku o stwierdzenie nadpłaty podatku</w:t>
            </w:r>
          </w:p>
          <w:p w14:paraId="5CBCF260"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wygenerowanie decyzji,</w:t>
            </w:r>
          </w:p>
          <w:p w14:paraId="57AB26B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wysłanie informacji o korekcie należności do Systemu ERP,</w:t>
            </w:r>
          </w:p>
          <w:p w14:paraId="5BF90C2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wysłanie decyzji na portal z otrzymaniem UPD,</w:t>
            </w:r>
          </w:p>
          <w:p w14:paraId="7C540D8E"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odbiór decyzji przez Interesanta na portalu.</w:t>
            </w:r>
          </w:p>
        </w:tc>
        <w:tc>
          <w:tcPr>
            <w:tcW w:w="1134" w:type="dxa"/>
          </w:tcPr>
          <w:p w14:paraId="3F98F52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40D0DC45" w14:textId="77777777" w:rsidTr="00597C69">
        <w:tc>
          <w:tcPr>
            <w:tcW w:w="704" w:type="dxa"/>
          </w:tcPr>
          <w:p w14:paraId="7E9F306B"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C11801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Akcyza</w:t>
            </w:r>
          </w:p>
        </w:tc>
        <w:tc>
          <w:tcPr>
            <w:tcW w:w="3459" w:type="dxa"/>
          </w:tcPr>
          <w:p w14:paraId="066CD37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Zwrot podatku akcyzowego zawartego w cenie oleju napędowego wykorzystywanego do produkcji rolnej</w:t>
            </w:r>
          </w:p>
          <w:p w14:paraId="17FA6563"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wysyła elektronicznie formularz wniosku wraz z załącznikami,</w:t>
            </w:r>
          </w:p>
          <w:p w14:paraId="7C104DEB" w14:textId="7ACACEA1"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Użytkownik otrzymuje wygenerowane </w:t>
            </w:r>
            <w:r w:rsidRPr="0066340E">
              <w:rPr>
                <w:rFonts w:cstheme="minorHAnsi"/>
                <w:strike/>
                <w:color w:val="FF0000"/>
                <w:sz w:val="16"/>
                <w:szCs w:val="16"/>
                <w:highlight w:val="yellow"/>
              </w:rPr>
              <w:t>UP</w:t>
            </w:r>
            <w:r w:rsidR="00B3385E" w:rsidRPr="0066340E">
              <w:rPr>
                <w:rFonts w:cstheme="minorHAnsi"/>
                <w:strike/>
                <w:color w:val="FF0000"/>
                <w:sz w:val="16"/>
                <w:szCs w:val="16"/>
                <w:highlight w:val="yellow"/>
              </w:rPr>
              <w:t>O</w:t>
            </w:r>
            <w:r w:rsidR="00B3385E" w:rsidRPr="0066340E">
              <w:rPr>
                <w:rFonts w:cstheme="minorHAnsi"/>
                <w:color w:val="FF0000"/>
                <w:sz w:val="16"/>
                <w:szCs w:val="16"/>
                <w:highlight w:val="yellow"/>
              </w:rPr>
              <w:t xml:space="preserve"> UPP</w:t>
            </w:r>
            <w:r w:rsidRPr="00E50641">
              <w:rPr>
                <w:rFonts w:cstheme="minorHAnsi"/>
                <w:color w:val="000000" w:themeColor="text1"/>
                <w:sz w:val="16"/>
                <w:szCs w:val="16"/>
              </w:rPr>
              <w:t xml:space="preserve"> potwierdzające dostarczenie dokumentu,</w:t>
            </w:r>
          </w:p>
          <w:p w14:paraId="188A311A"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Odbiór formularza w Systemie obiegu dokumentów powoduje wykonanie transakcji przez system informatyczny</w:t>
            </w:r>
          </w:p>
        </w:tc>
        <w:tc>
          <w:tcPr>
            <w:tcW w:w="1134" w:type="dxa"/>
          </w:tcPr>
          <w:p w14:paraId="088A6853"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5A5AC162" w14:textId="77777777" w:rsidTr="00597C69">
        <w:tc>
          <w:tcPr>
            <w:tcW w:w="704" w:type="dxa"/>
          </w:tcPr>
          <w:p w14:paraId="279F0BAC"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B8F9FB3"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wycinka drzew</w:t>
            </w:r>
          </w:p>
        </w:tc>
        <w:tc>
          <w:tcPr>
            <w:tcW w:w="3459" w:type="dxa"/>
          </w:tcPr>
          <w:p w14:paraId="6FEE642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Wniosek składany przez posiadacza, właściciela nieruchomości albo właściciela urządzeń o których mowa w art. 49 § 1 Kodeksu cywilnego wraz z załącznikami.</w:t>
            </w:r>
          </w:p>
        </w:tc>
        <w:tc>
          <w:tcPr>
            <w:tcW w:w="1134" w:type="dxa"/>
          </w:tcPr>
          <w:p w14:paraId="2785FD7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3</w:t>
            </w:r>
          </w:p>
        </w:tc>
      </w:tr>
      <w:tr w:rsidR="00E35CF2" w:rsidRPr="00E50641" w14:paraId="6D44026C" w14:textId="77777777" w:rsidTr="00597C69">
        <w:tc>
          <w:tcPr>
            <w:tcW w:w="704" w:type="dxa"/>
          </w:tcPr>
          <w:p w14:paraId="66B9BB0B"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E498B28"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za</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wiadczenie o przeznaczeniu w planie miejscowym</w:t>
            </w:r>
          </w:p>
        </w:tc>
        <w:tc>
          <w:tcPr>
            <w:tcW w:w="3459" w:type="dxa"/>
          </w:tcPr>
          <w:p w14:paraId="666C688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Uprawnieni wnioskodawcy składają wniosek o wydanie zaświadczenia z miejscowego planu zagospodarowania przestrzennego gminy oraz potwierdzenie wniesienia opłaty skarbowej.</w:t>
            </w:r>
          </w:p>
        </w:tc>
        <w:tc>
          <w:tcPr>
            <w:tcW w:w="1134" w:type="dxa"/>
          </w:tcPr>
          <w:p w14:paraId="67F2EB9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3</w:t>
            </w:r>
          </w:p>
        </w:tc>
      </w:tr>
      <w:tr w:rsidR="00E35CF2" w:rsidRPr="00E50641" w14:paraId="097A3BAA" w14:textId="77777777" w:rsidTr="00597C69">
        <w:tc>
          <w:tcPr>
            <w:tcW w:w="704" w:type="dxa"/>
          </w:tcPr>
          <w:p w14:paraId="651DE6E3" w14:textId="77777777" w:rsidR="00E35CF2" w:rsidRPr="00E50641" w:rsidRDefault="00E35CF2" w:rsidP="00B44FC9">
            <w:pPr>
              <w:pStyle w:val="Akapitzlist"/>
              <w:numPr>
                <w:ilvl w:val="0"/>
                <w:numId w:val="133"/>
              </w:numPr>
              <w:suppressAutoHyphens/>
              <w:autoSpaceDE w:val="0"/>
              <w:autoSpaceDN w:val="0"/>
              <w:spacing w:before="60" w:after="0" w:line="360" w:lineRule="auto"/>
              <w:jc w:val="both"/>
              <w:textAlignment w:val="baseline"/>
              <w:rPr>
                <w:rFonts w:cstheme="minorHAnsi"/>
                <w:color w:val="000000" w:themeColor="text1"/>
                <w:sz w:val="16"/>
                <w:szCs w:val="16"/>
              </w:rPr>
            </w:pPr>
          </w:p>
        </w:tc>
        <w:tc>
          <w:tcPr>
            <w:tcW w:w="2920" w:type="dxa"/>
          </w:tcPr>
          <w:p w14:paraId="472F83D5"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wydanie warunków zabudowy</w:t>
            </w:r>
          </w:p>
        </w:tc>
        <w:tc>
          <w:tcPr>
            <w:tcW w:w="3459" w:type="dxa"/>
          </w:tcPr>
          <w:p w14:paraId="04E1556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Osoby uprawnione składają wniosek o wydanie decyzji o warunkach zabudowy wraz z załącznikami wymienionymi w formularzu wniosku, a także:</w:t>
            </w:r>
          </w:p>
          <w:p w14:paraId="53960DC9" w14:textId="77777777" w:rsidR="00E35CF2" w:rsidRPr="00E50641" w:rsidRDefault="00E35CF2" w:rsidP="00B44FC9">
            <w:pPr>
              <w:pStyle w:val="Akapitzlist"/>
              <w:numPr>
                <w:ilvl w:val="0"/>
                <w:numId w:val="134"/>
              </w:numPr>
              <w:spacing w:line="360" w:lineRule="auto"/>
              <w:jc w:val="both"/>
              <w:rPr>
                <w:rFonts w:eastAsia="Times New Roman" w:cstheme="minorHAnsi"/>
                <w:color w:val="000000" w:themeColor="text1"/>
                <w:sz w:val="16"/>
                <w:szCs w:val="16"/>
                <w:lang w:eastAsia="pl-PL"/>
              </w:rPr>
            </w:pPr>
            <w:r w:rsidRPr="00E50641">
              <w:rPr>
                <w:rFonts w:eastAsia="Times New Roman" w:cstheme="minorHAnsi"/>
                <w:color w:val="000000" w:themeColor="text1"/>
                <w:sz w:val="16"/>
                <w:szCs w:val="16"/>
                <w:lang w:eastAsia="pl-PL"/>
              </w:rPr>
              <w:t>wypis z Krajowego Rejestru Sądowego lub innego rejestru (podmioty prawne) wydany nie później niż 3 miesiące przed datą złożenia wniosku,</w:t>
            </w:r>
          </w:p>
          <w:p w14:paraId="3E9BA8CB" w14:textId="77777777" w:rsidR="00E35CF2" w:rsidRPr="00E50641" w:rsidRDefault="00E35CF2" w:rsidP="00B44FC9">
            <w:pPr>
              <w:pStyle w:val="Akapitzlist"/>
              <w:numPr>
                <w:ilvl w:val="0"/>
                <w:numId w:val="134"/>
              </w:numPr>
              <w:spacing w:line="360" w:lineRule="auto"/>
              <w:jc w:val="both"/>
              <w:rPr>
                <w:rFonts w:eastAsia="Times New Roman" w:cstheme="minorHAnsi"/>
                <w:color w:val="000000" w:themeColor="text1"/>
                <w:sz w:val="16"/>
                <w:szCs w:val="16"/>
                <w:lang w:eastAsia="pl-PL"/>
              </w:rPr>
            </w:pPr>
            <w:r w:rsidRPr="00E50641">
              <w:rPr>
                <w:rFonts w:eastAsia="Times New Roman" w:cstheme="minorHAnsi"/>
                <w:color w:val="000000" w:themeColor="text1"/>
                <w:sz w:val="16"/>
                <w:szCs w:val="16"/>
                <w:lang w:eastAsia="pl-PL"/>
              </w:rPr>
              <w:t>pełnomocnictwo dla osoby upoważnionej, jeżeli wnioskodawca działa przez pełnomocnika,</w:t>
            </w:r>
          </w:p>
          <w:p w14:paraId="74A7463D" w14:textId="77777777" w:rsidR="00E35CF2" w:rsidRPr="00E50641" w:rsidRDefault="00E35CF2" w:rsidP="00B44FC9">
            <w:pPr>
              <w:pStyle w:val="Akapitzlist"/>
              <w:numPr>
                <w:ilvl w:val="0"/>
                <w:numId w:val="134"/>
              </w:numPr>
              <w:spacing w:line="360" w:lineRule="auto"/>
              <w:jc w:val="both"/>
              <w:rPr>
                <w:rFonts w:eastAsia="Times New Roman" w:cstheme="minorHAnsi"/>
                <w:color w:val="000000" w:themeColor="text1"/>
                <w:sz w:val="16"/>
                <w:szCs w:val="16"/>
                <w:lang w:eastAsia="pl-PL"/>
              </w:rPr>
            </w:pPr>
            <w:r w:rsidRPr="00E50641">
              <w:rPr>
                <w:rFonts w:eastAsia="Times New Roman" w:cstheme="minorHAnsi"/>
                <w:color w:val="000000" w:themeColor="text1"/>
                <w:sz w:val="16"/>
                <w:szCs w:val="16"/>
                <w:lang w:eastAsia="pl-PL"/>
              </w:rPr>
              <w:t>dowód dokonania należnej opłaty skarbowej.</w:t>
            </w:r>
          </w:p>
          <w:p w14:paraId="503E91D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Wydanie decyzji wiąże się z koniecznością wniesienia opłat skarbowych.</w:t>
            </w:r>
          </w:p>
        </w:tc>
        <w:tc>
          <w:tcPr>
            <w:tcW w:w="1134" w:type="dxa"/>
          </w:tcPr>
          <w:p w14:paraId="0B6DAC5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3</w:t>
            </w:r>
          </w:p>
        </w:tc>
      </w:tr>
    </w:tbl>
    <w:p w14:paraId="00AE089E" w14:textId="77777777" w:rsidR="005459AA" w:rsidRPr="00E50641" w:rsidRDefault="005459AA" w:rsidP="007A0016">
      <w:pPr>
        <w:jc w:val="both"/>
        <w:rPr>
          <w:rFonts w:asciiTheme="majorHAnsi" w:hAnsiTheme="majorHAnsi" w:cstheme="majorHAnsi"/>
          <w:color w:val="000000" w:themeColor="text1"/>
        </w:rPr>
      </w:pPr>
    </w:p>
    <w:p w14:paraId="2F4BB1F5" w14:textId="178351D4" w:rsidR="000C5783" w:rsidRPr="00E50641" w:rsidRDefault="000C5783" w:rsidP="007A0016">
      <w:pPr>
        <w:pStyle w:val="Akapitzlist"/>
        <w:spacing w:after="0" w:line="240" w:lineRule="auto"/>
        <w:ind w:left="1080"/>
        <w:jc w:val="both"/>
        <w:rPr>
          <w:rFonts w:asciiTheme="majorHAnsi" w:hAnsiTheme="majorHAnsi" w:cstheme="majorHAnsi"/>
          <w:color w:val="000000" w:themeColor="text1"/>
          <w:szCs w:val="24"/>
        </w:rPr>
      </w:pPr>
    </w:p>
    <w:p w14:paraId="23E6F9B9" w14:textId="77777777" w:rsidR="00CB4D41" w:rsidRPr="00E50641" w:rsidRDefault="00CB4D41" w:rsidP="007A0016">
      <w:pPr>
        <w:pStyle w:val="Akapitzlist"/>
        <w:spacing w:after="0" w:line="240" w:lineRule="auto"/>
        <w:ind w:left="1080"/>
        <w:jc w:val="both"/>
        <w:rPr>
          <w:rFonts w:asciiTheme="majorHAnsi" w:hAnsiTheme="majorHAnsi" w:cstheme="majorHAnsi"/>
          <w:color w:val="000000" w:themeColor="text1"/>
          <w:szCs w:val="24"/>
        </w:rPr>
      </w:pPr>
    </w:p>
    <w:p w14:paraId="05F6DB13" w14:textId="7B0C2AEF"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Opracowanie i wdrożenie e-usług na </w:t>
      </w:r>
      <w:r w:rsidR="00E35CF2" w:rsidRPr="00E50641">
        <w:rPr>
          <w:rFonts w:asciiTheme="majorHAnsi" w:hAnsiTheme="majorHAnsi" w:cstheme="majorHAnsi"/>
          <w:color w:val="000000" w:themeColor="text1"/>
        </w:rPr>
        <w:t xml:space="preserve">3 i </w:t>
      </w:r>
      <w:r w:rsidRPr="00E50641">
        <w:rPr>
          <w:rFonts w:asciiTheme="majorHAnsi" w:hAnsiTheme="majorHAnsi" w:cstheme="majorHAnsi"/>
          <w:color w:val="000000" w:themeColor="text1"/>
        </w:rPr>
        <w:t>4 poziomie dojrzałości obejmie:</w:t>
      </w:r>
    </w:p>
    <w:p w14:paraId="6A3F1DEC" w14:textId="1A5DABA3"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Odwzorowanie zaprojektowanych procesów biznesowych w systemach informatycznych wspierających świa</w:t>
      </w:r>
      <w:r w:rsidR="009B6684" w:rsidRPr="00E50641">
        <w:rPr>
          <w:rFonts w:asciiTheme="majorHAnsi" w:hAnsiTheme="majorHAnsi" w:cstheme="majorHAnsi"/>
          <w:color w:val="000000" w:themeColor="text1"/>
          <w:szCs w:val="24"/>
        </w:rPr>
        <w:t xml:space="preserve">dczenie e-usług publicznych na </w:t>
      </w:r>
      <w:r w:rsidR="00E35CF2" w:rsidRPr="00E50641">
        <w:rPr>
          <w:rFonts w:asciiTheme="majorHAnsi" w:hAnsiTheme="majorHAnsi" w:cstheme="majorHAnsi"/>
          <w:color w:val="000000" w:themeColor="text1"/>
          <w:szCs w:val="24"/>
        </w:rPr>
        <w:t xml:space="preserve">3 i </w:t>
      </w:r>
      <w:r w:rsidR="009B6684" w:rsidRPr="00E50641">
        <w:rPr>
          <w:rFonts w:asciiTheme="majorHAnsi" w:hAnsiTheme="majorHAnsi" w:cstheme="majorHAnsi"/>
          <w:color w:val="000000" w:themeColor="text1"/>
          <w:szCs w:val="24"/>
        </w:rPr>
        <w:t>4</w:t>
      </w:r>
      <w:r w:rsidRPr="00E50641">
        <w:rPr>
          <w:rFonts w:asciiTheme="majorHAnsi" w:hAnsiTheme="majorHAnsi" w:cstheme="majorHAnsi"/>
          <w:color w:val="000000" w:themeColor="text1"/>
          <w:szCs w:val="24"/>
        </w:rPr>
        <w:t xml:space="preserve"> poziomie dojrzałości.</w:t>
      </w:r>
    </w:p>
    <w:p w14:paraId="126BE584" w14:textId="7D7A2C51"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Wskazanie odpowiednich aktów prawnych jako źródeł wytycznych i ograniczeń dotyczących dokumentów odnoszących się do danej </w:t>
      </w:r>
      <w:proofErr w:type="spellStart"/>
      <w:r w:rsidRPr="00E50641">
        <w:rPr>
          <w:rFonts w:asciiTheme="majorHAnsi" w:hAnsiTheme="majorHAnsi" w:cstheme="majorHAnsi"/>
          <w:color w:val="000000" w:themeColor="text1"/>
          <w:szCs w:val="24"/>
        </w:rPr>
        <w:t>elektronizowanej</w:t>
      </w:r>
      <w:proofErr w:type="spellEnd"/>
      <w:r w:rsidRPr="00E50641">
        <w:rPr>
          <w:rFonts w:asciiTheme="majorHAnsi" w:hAnsiTheme="majorHAnsi" w:cstheme="majorHAnsi"/>
          <w:color w:val="000000" w:themeColor="text1"/>
          <w:szCs w:val="24"/>
        </w:rPr>
        <w:t xml:space="preserve"> usługi publicznej,</w:t>
      </w:r>
    </w:p>
    <w:p w14:paraId="5050B951"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Identyfikację w treści dokumentów zapisów wymagających modyfikacji w wyniku elektronizacji usług publicznych.</w:t>
      </w:r>
    </w:p>
    <w:p w14:paraId="43E23364"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Opracowanie kart usług zawierające podstawowe informacje dotyczące specyfiki danej usługi publicznej.</w:t>
      </w:r>
    </w:p>
    <w:p w14:paraId="57DA4A6F"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Opracowanie zbioru danych, które będą określać zestaw, sposób oznaczania, wymagalność elementów treści i metadanych dokumentu elektronicznego dla każdej e-usługi publicznej.</w:t>
      </w:r>
    </w:p>
    <w:p w14:paraId="6C666C9F"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Analizę dostępności formularzy elektronicznych w Centralnym Repozytorium Wzorów Dokumentów Elektronicznych pod kątem możliwości ich wykorzystania w celu świadczenia wdrażanych w ramach projektu e-usług publicznych.</w:t>
      </w:r>
    </w:p>
    <w:p w14:paraId="306209F9" w14:textId="3548D17D"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t>W przypadku</w:t>
      </w:r>
      <w:r w:rsidR="007A0016" w:rsidRPr="00E50641">
        <w:rPr>
          <w:rFonts w:asciiTheme="majorHAnsi" w:hAnsiTheme="majorHAnsi" w:cstheme="majorHAnsi"/>
          <w:color w:val="000000" w:themeColor="text1"/>
        </w:rPr>
        <w:t>,</w:t>
      </w:r>
      <w:r w:rsidRPr="00E50641">
        <w:rPr>
          <w:rFonts w:asciiTheme="majorHAnsi" w:hAnsiTheme="majorHAnsi" w:cstheme="majorHAnsi"/>
          <w:color w:val="000000" w:themeColor="text1"/>
        </w:rPr>
        <w:t xml:space="preserve"> jeżeli nie będzie możliwości wykorzystania dla e-usługi publicznej formularzy dostępnych w CRWD prace obejmą przygotowanie i zgłoszenie formularzy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dla każdej z wybranych e-usług publicznych zgodnie z zapisami niniejszego załącznika.</w:t>
      </w:r>
    </w:p>
    <w:p w14:paraId="3C2552D3" w14:textId="77777777" w:rsidR="000C5783" w:rsidRPr="00E50641" w:rsidRDefault="000C5783" w:rsidP="007A0016">
      <w:pPr>
        <w:jc w:val="both"/>
        <w:rPr>
          <w:rFonts w:asciiTheme="majorHAnsi" w:hAnsiTheme="majorHAnsi" w:cstheme="majorHAnsi"/>
          <w:color w:val="000000" w:themeColor="text1"/>
        </w:rPr>
      </w:pPr>
    </w:p>
    <w:p w14:paraId="7EE7396C" w14:textId="77777777"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zastrzega sobie możliwość zmiany w/w e-usług publicznych na etapie realizacji zamówienia oraz zmiany formularzy e-usług, szczególnie w przypadku zmiany formularzy narzuconych przez zmianę przepisów prawa.</w:t>
      </w:r>
    </w:p>
    <w:p w14:paraId="08E5F9FD" w14:textId="77777777" w:rsidR="006D681C" w:rsidRPr="00E50641" w:rsidRDefault="006D681C" w:rsidP="000C5783">
      <w:pPr>
        <w:rPr>
          <w:color w:val="000000" w:themeColor="text1"/>
        </w:rPr>
      </w:pPr>
    </w:p>
    <w:p w14:paraId="01B55D3F" w14:textId="2E3759A1" w:rsidR="005423E4" w:rsidRPr="00E50641" w:rsidRDefault="00065773"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1" w:name="_Toc22292847"/>
      <w:r w:rsidR="005423E4" w:rsidRPr="00E50641">
        <w:rPr>
          <w:rFonts w:ascii="Calibri" w:hAnsi="Calibri"/>
          <w:color w:val="000000" w:themeColor="text1"/>
        </w:rPr>
        <w:t>Wymagania w zakresie bezpieczeństwa systemu</w:t>
      </w:r>
      <w:bookmarkEnd w:id="21"/>
    </w:p>
    <w:p w14:paraId="25C6F18F"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pracować w trybie 24/7/365 (24h na dobę, 7 dni w tygodniu i 365 dni w roku).</w:t>
      </w:r>
    </w:p>
    <w:p w14:paraId="5C2DD337"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650CD4C6"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 komunikacji z interesantem jest wykorzystywany protokół HTTPS.</w:t>
      </w:r>
    </w:p>
    <w:p w14:paraId="384B8A12"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zabezpieczać wymianę danych z systemami zewnętrznymi co najmniej za pomocą protokołu SSL.</w:t>
      </w:r>
    </w:p>
    <w:p w14:paraId="44FC9BB9"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być odporny na znane ataki internetowe mogące zakłócić jego funkcjonowanie, w tym być odpornym na wstrzykiwanie/podmianę kodu lub uruchamianie skryptów niebędących częścią systemu.</w:t>
      </w:r>
    </w:p>
    <w:p w14:paraId="28A364A9" w14:textId="6898C272" w:rsidR="00967721" w:rsidRPr="00E50641" w:rsidRDefault="005423E4" w:rsidP="00967721">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Formularze elektroniczne niezabezpieczone podpisem elektronicznym (np. formularz rejestracji użytkownika, formularz wiadomość wysyłanej w trakcie prowadzenia czatu) muszą być zabezpieczone mechanizmem CAPTCHA.</w:t>
      </w:r>
    </w:p>
    <w:p w14:paraId="1F597A73" w14:textId="10453F08" w:rsidR="00967721" w:rsidRPr="00E50641" w:rsidRDefault="00967721" w:rsidP="00B44FC9">
      <w:pPr>
        <w:pStyle w:val="Nagwek1"/>
        <w:numPr>
          <w:ilvl w:val="1"/>
          <w:numId w:val="116"/>
        </w:numPr>
        <w:jc w:val="both"/>
        <w:rPr>
          <w:rFonts w:ascii="Calibri" w:hAnsi="Calibri"/>
          <w:color w:val="000000" w:themeColor="text1"/>
        </w:rPr>
      </w:pPr>
      <w:bookmarkStart w:id="22" w:name="_Toc22292848"/>
      <w:r w:rsidRPr="00E50641">
        <w:rPr>
          <w:rFonts w:ascii="Calibri" w:hAnsi="Calibri"/>
          <w:color w:val="000000" w:themeColor="text1"/>
        </w:rPr>
        <w:t>Szkolenia</w:t>
      </w:r>
      <w:bookmarkEnd w:id="22"/>
    </w:p>
    <w:p w14:paraId="46BB5A2B" w14:textId="77777777" w:rsidR="00967721" w:rsidRPr="00E50641" w:rsidRDefault="00967721" w:rsidP="00B44FC9">
      <w:pPr>
        <w:pStyle w:val="Akapitzlist"/>
        <w:numPr>
          <w:ilvl w:val="1"/>
          <w:numId w:val="12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przeprowadzi dla administratora i użytkowników systemu u Zamawiającego szkolenie z zakresu obsługi i konfiguracji dostarczonych rozwiązań aplikacyjnych obejmujące co najmniej:</w:t>
      </w:r>
    </w:p>
    <w:p w14:paraId="1C7EF149" w14:textId="45896DC9" w:rsidR="00967721" w:rsidRPr="00E50641" w:rsidRDefault="00967721" w:rsidP="00B44FC9">
      <w:pPr>
        <w:pStyle w:val="Akapitzlist"/>
        <w:numPr>
          <w:ilvl w:val="0"/>
          <w:numId w:val="12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obsługę całego systemu bądź jego części wspomagającej obsługę obszarów działalnoś</w:t>
      </w:r>
      <w:r w:rsidR="00C65892" w:rsidRPr="00E50641">
        <w:rPr>
          <w:rFonts w:asciiTheme="majorHAnsi" w:hAnsiTheme="majorHAnsi" w:cstheme="majorHAnsi"/>
          <w:color w:val="000000" w:themeColor="text1"/>
          <w:szCs w:val="24"/>
        </w:rPr>
        <w:t xml:space="preserve">ci urzędu i jego jednostek dla </w:t>
      </w:r>
      <w:r w:rsidRPr="00E50641">
        <w:rPr>
          <w:rFonts w:asciiTheme="majorHAnsi" w:hAnsiTheme="majorHAnsi" w:cstheme="majorHAnsi"/>
          <w:color w:val="000000" w:themeColor="text1"/>
          <w:szCs w:val="24"/>
        </w:rPr>
        <w:t>pracowników, w liczbie niemniej niż 8 godzin zegarowych;</w:t>
      </w:r>
    </w:p>
    <w:p w14:paraId="4CFB4E97" w14:textId="77777777" w:rsidR="00967721" w:rsidRPr="00E50641" w:rsidRDefault="00967721" w:rsidP="00B44FC9">
      <w:pPr>
        <w:pStyle w:val="Akapitzlist"/>
        <w:numPr>
          <w:ilvl w:val="0"/>
          <w:numId w:val="12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we współpracy z każdym wskazanym przez urząd pracownikiem analizy stanowiskowej zadań realizowanych w systemie charakterystycznych dla konkretnych merytorycznych stanowisk pracowniczych;</w:t>
      </w:r>
    </w:p>
    <w:p w14:paraId="6002E539" w14:textId="77777777" w:rsidR="00967721" w:rsidRPr="00E50641" w:rsidRDefault="00967721" w:rsidP="00B44FC9">
      <w:pPr>
        <w:pStyle w:val="Akapitzlist"/>
        <w:numPr>
          <w:ilvl w:val="0"/>
          <w:numId w:val="12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instruktażu w zakresie zarządzania użytkownikami i uprawnieniami, zabezpieczania i odtwarzania danych systemu dla osób pełniących obowiązki administratorów systemu w liczbie niemniej niż 8 godzin zegarowych;</w:t>
      </w:r>
    </w:p>
    <w:p w14:paraId="01C0E848" w14:textId="7FB8DE39" w:rsidR="00967721" w:rsidRPr="00E50641" w:rsidRDefault="00967721" w:rsidP="00B44FC9">
      <w:pPr>
        <w:pStyle w:val="Akapitzlist"/>
        <w:numPr>
          <w:ilvl w:val="1"/>
          <w:numId w:val="12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Szkolenie odbywało się będzie w siedzibie Zamawiającego.</w:t>
      </w:r>
    </w:p>
    <w:p w14:paraId="6A64EDC0" w14:textId="4DEB7AEE" w:rsidR="000C5783" w:rsidRPr="00E50641" w:rsidRDefault="000C5783" w:rsidP="00B44FC9">
      <w:pPr>
        <w:pStyle w:val="Nagwek1"/>
        <w:numPr>
          <w:ilvl w:val="1"/>
          <w:numId w:val="116"/>
        </w:numPr>
        <w:jc w:val="both"/>
        <w:rPr>
          <w:rFonts w:ascii="Calibri" w:hAnsi="Calibri"/>
          <w:color w:val="000000" w:themeColor="text1"/>
        </w:rPr>
      </w:pPr>
      <w:bookmarkStart w:id="23" w:name="_Toc22292849"/>
      <w:r w:rsidRPr="00E50641">
        <w:rPr>
          <w:rFonts w:ascii="Calibri" w:hAnsi="Calibri"/>
          <w:color w:val="000000" w:themeColor="text1"/>
        </w:rPr>
        <w:t>Postanowienia końcowe</w:t>
      </w:r>
      <w:bookmarkEnd w:id="23"/>
    </w:p>
    <w:p w14:paraId="5DD7DC25" w14:textId="77777777" w:rsidR="00912467" w:rsidRPr="00E50641" w:rsidRDefault="00912467" w:rsidP="00912467">
      <w:pPr>
        <w:rPr>
          <w:color w:val="000000" w:themeColor="text1"/>
          <w:lang w:eastAsia="en-US"/>
        </w:rPr>
      </w:pPr>
    </w:p>
    <w:p w14:paraId="3D01D31D" w14:textId="7B3C87E1" w:rsidR="000C5783" w:rsidRPr="00E50641" w:rsidRDefault="000C5783" w:rsidP="00B44FC9">
      <w:pPr>
        <w:pStyle w:val="Akapitzlist"/>
        <w:numPr>
          <w:ilvl w:val="1"/>
          <w:numId w:val="124"/>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Zamawiający zastrzega sobie możliwość zmiany w/w e-usług publicznych na etapie realizacji zamówienia oraz zmiany formularzy e-usług, szczególnie w przypadku zmiany formularzy narzuconych przez zmianę przepisów prawa.</w:t>
      </w:r>
    </w:p>
    <w:p w14:paraId="0A0CDCC0" w14:textId="3D254F8F" w:rsidR="000C5783" w:rsidRPr="00E50641" w:rsidRDefault="000C5783" w:rsidP="00B44FC9">
      <w:pPr>
        <w:pStyle w:val="Akapitzlist"/>
        <w:numPr>
          <w:ilvl w:val="1"/>
          <w:numId w:val="124"/>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Wykonanie całości ww. Systemu zostanie zakończone procedurą odbioru oraz protokołem odbioru, w tym wymienionych elementów systemu e-urząd. </w:t>
      </w:r>
    </w:p>
    <w:p w14:paraId="12429E72" w14:textId="47688221" w:rsidR="000C5783" w:rsidRPr="00E50641" w:rsidRDefault="000C5783" w:rsidP="00A213BA">
      <w:pPr>
        <w:rPr>
          <w:color w:val="000000" w:themeColor="text1"/>
          <w:lang w:eastAsia="en-US"/>
        </w:rPr>
      </w:pPr>
    </w:p>
    <w:p w14:paraId="0F55095A" w14:textId="6822B245" w:rsidR="00250A28" w:rsidRPr="00E50641" w:rsidRDefault="00250A28" w:rsidP="00A213BA">
      <w:pPr>
        <w:rPr>
          <w:color w:val="000000" w:themeColor="text1"/>
          <w:lang w:eastAsia="en-US"/>
        </w:rPr>
      </w:pPr>
    </w:p>
    <w:p w14:paraId="32328BAD" w14:textId="77777777" w:rsidR="00250A28" w:rsidRPr="00E50641" w:rsidRDefault="00250A28" w:rsidP="00A213BA">
      <w:pPr>
        <w:rPr>
          <w:color w:val="000000" w:themeColor="text1"/>
          <w:lang w:eastAsia="en-US"/>
        </w:rPr>
      </w:pPr>
    </w:p>
    <w:p w14:paraId="49DDD8E5" w14:textId="77777777" w:rsidR="00B2245A" w:rsidRPr="00E50641" w:rsidRDefault="00B2245A" w:rsidP="00B44FC9">
      <w:pPr>
        <w:pStyle w:val="Nagwek1"/>
        <w:numPr>
          <w:ilvl w:val="0"/>
          <w:numId w:val="116"/>
        </w:numPr>
        <w:jc w:val="both"/>
        <w:rPr>
          <w:rFonts w:ascii="Calibri" w:hAnsi="Calibri"/>
          <w:color w:val="000000" w:themeColor="text1"/>
        </w:rPr>
      </w:pPr>
      <w:bookmarkStart w:id="24" w:name="_Toc22292850"/>
      <w:r w:rsidRPr="00E50641">
        <w:rPr>
          <w:rFonts w:ascii="Calibri" w:hAnsi="Calibri"/>
          <w:color w:val="000000" w:themeColor="text1"/>
        </w:rPr>
        <w:t>Minimalne wymagania Systemu Elektronicznego Zarządzania Dokumentacją (System EZD)</w:t>
      </w:r>
      <w:bookmarkEnd w:id="24"/>
    </w:p>
    <w:p w14:paraId="5ED6983D" w14:textId="77777777" w:rsidR="00B2245A" w:rsidRPr="00E50641" w:rsidRDefault="00B2245A" w:rsidP="00B2245A">
      <w:pPr>
        <w:rPr>
          <w:rFonts w:asciiTheme="majorHAnsi" w:eastAsia="Calibri" w:hAnsiTheme="majorHAnsi" w:cstheme="majorHAnsi"/>
          <w:color w:val="000000" w:themeColor="text1"/>
          <w:lang w:eastAsia="en-US"/>
        </w:rPr>
      </w:pPr>
    </w:p>
    <w:p w14:paraId="699B4E33" w14:textId="68C505DE"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5" w:name="_Toc22292851"/>
      <w:r w:rsidR="00B2245A" w:rsidRPr="00E50641">
        <w:rPr>
          <w:rFonts w:ascii="Calibri" w:hAnsi="Calibri"/>
          <w:color w:val="000000" w:themeColor="text1"/>
        </w:rPr>
        <w:t>Wymagania w zakresie bezpieczeństwa</w:t>
      </w:r>
      <w:bookmarkEnd w:id="25"/>
    </w:p>
    <w:p w14:paraId="0613E5E7" w14:textId="77777777" w:rsidR="00B2245A" w:rsidRPr="00E50641" w:rsidRDefault="00B2245A"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EZD musi posiadać zabezpieczenia co najmniej przed następującymi zagrożeniami:</w:t>
      </w:r>
    </w:p>
    <w:p w14:paraId="44678D8F"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53AE7B18"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Utrata danych w przypadku awarii serwera aplikacji. Zabezpieczenie musi zapobiegać utracie danych zgromadzonych i już przekazanych do bazy danych poprzez system tworzenia kopii zapasowych.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umożliwiać automatyczne tworzenie kopii zapasowych danych na odseparowane od niej pamięci masowe, z częstotliwością zaplanowaną przez administratora (co najmniej raz w tygodniu).</w:t>
      </w:r>
    </w:p>
    <w:p w14:paraId="67B520E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Utrata danych lub ich spójności. Zabezpieczenie musi zapobiegać utracie danych lub ich spójności, w tym m.in. w przypadku jednoczesnej pracy wielu użytkowników z tą samą porcją danych.</w:t>
      </w:r>
    </w:p>
    <w:p w14:paraId="2ABB5DC9"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Utrata globalnego dostępu do aplikacji w przypadku awarii pojedynczej stacji roboczej. Zabezpieczenie musi zapobiegać utracie dostępu do aplikacji wszystkich pozostałych stacji roboczych.</w:t>
      </w:r>
    </w:p>
    <w:p w14:paraId="7109C02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Nieuprawniony dostęp do danych i funkcji. Zabezpieczenie musi zapobiegać nieuprawnionemu (a określonemu w konfiguracji uprawnień przez administratora) dostępowi użytkowników do danych i funkcji aplikacji.</w:t>
      </w:r>
    </w:p>
    <w:p w14:paraId="1E1CC99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Wprowadzenie lub uruchomienie złośliwego kodu. Zabezpieczenie musi zapobiegać wprowadzeniu lub uruchomieniu złośliwego kodu w aplikacji.</w:t>
      </w:r>
    </w:p>
    <w:p w14:paraId="516DAB3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774D901A" w14:textId="77777777" w:rsidR="00B2245A" w:rsidRPr="00E50641" w:rsidRDefault="00B2245A" w:rsidP="00B2245A">
      <w:pPr>
        <w:suppressAutoHyphens/>
        <w:rPr>
          <w:rFonts w:asciiTheme="majorHAnsi" w:eastAsia="Calibri" w:hAnsiTheme="majorHAnsi" w:cstheme="majorHAnsi"/>
          <w:color w:val="000000" w:themeColor="text1"/>
        </w:rPr>
      </w:pPr>
    </w:p>
    <w:p w14:paraId="759E27B5" w14:textId="4833171D"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6" w:name="_Toc22292852"/>
      <w:r w:rsidR="00B2245A" w:rsidRPr="00E50641">
        <w:rPr>
          <w:rFonts w:ascii="Calibri" w:hAnsi="Calibri"/>
          <w:color w:val="000000" w:themeColor="text1"/>
        </w:rPr>
        <w:t>Architektura Systemu</w:t>
      </w:r>
      <w:bookmarkEnd w:id="26"/>
    </w:p>
    <w:p w14:paraId="08468685" w14:textId="5AD0D04A" w:rsidR="007065D9" w:rsidRPr="00E50641" w:rsidRDefault="007065D9"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być w całości polskojęzyczny. W języku polskim muszą być wyświetlane wszystkie komunikaty przekazywane przez system.</w:t>
      </w:r>
    </w:p>
    <w:p w14:paraId="4F664B1B" w14:textId="723221C5"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działać w sieci o standardzie TCP/IP, </w:t>
      </w:r>
    </w:p>
    <w:p w14:paraId="225C2A7F" w14:textId="77777777" w:rsidR="00B2245A" w:rsidRPr="00E50641" w:rsidRDefault="00B2245A" w:rsidP="00B44FC9">
      <w:pPr>
        <w:numPr>
          <w:ilvl w:val="0"/>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powinien być zbudowany w architekturze trójwarstwowej, złożonej z:</w:t>
      </w:r>
    </w:p>
    <w:p w14:paraId="44D6FBE4" w14:textId="77777777" w:rsidR="00B2245A" w:rsidRPr="00E50641" w:rsidRDefault="00B2245A" w:rsidP="00B44FC9">
      <w:pPr>
        <w:numPr>
          <w:ilvl w:val="1"/>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kodu generowanego do interpretacji przez przeglądarkę internetową,</w:t>
      </w:r>
    </w:p>
    <w:p w14:paraId="068A24AF" w14:textId="77777777" w:rsidR="00B2245A" w:rsidRPr="00E50641" w:rsidRDefault="00B2245A" w:rsidP="00B44FC9">
      <w:pPr>
        <w:numPr>
          <w:ilvl w:val="1"/>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serwera aplikacji (pośredniczącego między żądaniami programu klienckiego, a motorem bazy danych),</w:t>
      </w:r>
    </w:p>
    <w:p w14:paraId="7CAE12A8" w14:textId="65D65492" w:rsidR="00B2245A" w:rsidRPr="00E50641" w:rsidRDefault="00B2245A" w:rsidP="00B44FC9">
      <w:pPr>
        <w:numPr>
          <w:ilvl w:val="1"/>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motoru bazy danych.</w:t>
      </w:r>
    </w:p>
    <w:p w14:paraId="3D0EA301"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i realizować bez znaczącej utraty wydajności jednoczesny dostęp do danych wielu użytkownikom.</w:t>
      </w:r>
    </w:p>
    <w:p w14:paraId="75902D75"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wykorzystywać jednolitą platformę bazodanową do przechowywania parametrów obiektów w niej gromadzonych i przetwarzanych (wszystkie komponenty muszą korzystać z jednej i wspólnej struktury tabel – w szczególności wszystkie parametry muszą być zapisywane i odczytywane z jednej bazy danych). Dane w formie plików musza być przechowywane w odrębnych od bazy danych repozytoriach o strukturze katalogowej. Formaty gromadzonych i przetwarzanych plików nie mogą być ograniczane przez technologie wykorzystywane przez aplikację.</w:t>
      </w:r>
    </w:p>
    <w:p w14:paraId="372CE860" w14:textId="77777777" w:rsidR="00B2245A" w:rsidRPr="00E50641" w:rsidRDefault="00B2245A"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50DB82EA"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0E2848" w:rsidRPr="00E50641">
        <w:rPr>
          <w:rFonts w:asciiTheme="majorHAnsi" w:eastAsia="Calibri" w:hAnsiTheme="majorHAnsi" w:cstheme="majorHAnsi"/>
          <w:color w:val="000000" w:themeColor="text1"/>
        </w:rPr>
        <w:t xml:space="preserve"> musi być skalowalny</w:t>
      </w:r>
      <w:r w:rsidR="00B2245A" w:rsidRPr="00E50641">
        <w:rPr>
          <w:rFonts w:asciiTheme="majorHAnsi" w:eastAsia="Calibri" w:hAnsiTheme="majorHAnsi" w:cstheme="majorHAnsi"/>
          <w:color w:val="000000" w:themeColor="text1"/>
        </w:rPr>
        <w:t xml:space="preserve">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103A3542"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2419EE2F" w14:textId="77777777" w:rsidR="00B2245A" w:rsidRPr="00E50641" w:rsidRDefault="00B2245A"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pozwalać jej na pełną niezależność w stosunku do segmentów aplikacji dla jednostki głównej oraz pozostałych podległych.</w:t>
      </w:r>
    </w:p>
    <w:p w14:paraId="11D34650" w14:textId="77777777" w:rsidR="00B2245A" w:rsidRPr="00E50641" w:rsidRDefault="00B2245A" w:rsidP="00B2245A">
      <w:pPr>
        <w:suppressAutoHyphens/>
        <w:ind w:left="720"/>
        <w:rPr>
          <w:rFonts w:asciiTheme="majorHAnsi" w:eastAsia="Calibri" w:hAnsiTheme="majorHAnsi" w:cstheme="majorHAnsi"/>
          <w:color w:val="000000" w:themeColor="text1"/>
        </w:rPr>
      </w:pPr>
    </w:p>
    <w:p w14:paraId="713D183E" w14:textId="4221B9A5" w:rsidR="00B2245A" w:rsidRPr="00E50641" w:rsidRDefault="002D129E" w:rsidP="00B44FC9">
      <w:pPr>
        <w:pStyle w:val="Nagwek1"/>
        <w:numPr>
          <w:ilvl w:val="1"/>
          <w:numId w:val="116"/>
        </w:numPr>
        <w:jc w:val="both"/>
        <w:rPr>
          <w:rFonts w:ascii="Calibri" w:hAnsi="Calibri"/>
          <w:color w:val="000000" w:themeColor="text1"/>
        </w:rPr>
      </w:pPr>
      <w:bookmarkStart w:id="27" w:name="_Toc22292853"/>
      <w:r w:rsidRPr="00E50641">
        <w:rPr>
          <w:rFonts w:ascii="Calibri" w:hAnsi="Calibri"/>
          <w:color w:val="000000" w:themeColor="text1"/>
        </w:rPr>
        <w:t>Komunikacja</w:t>
      </w:r>
      <w:r w:rsidR="00B2245A" w:rsidRPr="00E50641">
        <w:rPr>
          <w:rFonts w:ascii="Calibri" w:hAnsi="Calibri"/>
          <w:color w:val="000000" w:themeColor="text1"/>
        </w:rPr>
        <w:t xml:space="preserve"> Systemu EZD z otoczeniem</w:t>
      </w:r>
      <w:bookmarkEnd w:id="27"/>
    </w:p>
    <w:p w14:paraId="4FD7F0AB" w14:textId="77777777" w:rsidR="00B2245A" w:rsidRPr="00E50641" w:rsidRDefault="00BF6953"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poprawnie i w pełnym zakresie współpracować z przeglądarkami internetowymi: Mozilla </w:t>
      </w:r>
      <w:proofErr w:type="spellStart"/>
      <w:r w:rsidR="00B2245A" w:rsidRPr="00E50641">
        <w:rPr>
          <w:rFonts w:asciiTheme="majorHAnsi" w:eastAsia="Calibri" w:hAnsiTheme="majorHAnsi" w:cstheme="majorHAnsi"/>
          <w:color w:val="000000" w:themeColor="text1"/>
        </w:rPr>
        <w:t>Firefox</w:t>
      </w:r>
      <w:proofErr w:type="spellEnd"/>
      <w:r w:rsidR="00B2245A" w:rsidRPr="00E50641">
        <w:rPr>
          <w:rFonts w:asciiTheme="majorHAnsi" w:eastAsia="Calibri" w:hAnsiTheme="majorHAnsi" w:cstheme="majorHAnsi"/>
          <w:color w:val="000000" w:themeColor="text1"/>
        </w:rPr>
        <w:t xml:space="preserve">, Google Chrome, Internet Explorer. </w:t>
      </w:r>
    </w:p>
    <w:p w14:paraId="2A38AA90" w14:textId="168E39ED" w:rsidR="00B2245A" w:rsidRPr="00E50641" w:rsidRDefault="001B5A14"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pozwalać </w:t>
      </w:r>
      <w:r w:rsidR="00AE47BF" w:rsidRPr="00E50641">
        <w:rPr>
          <w:rFonts w:asciiTheme="majorHAnsi" w:eastAsia="Calibri" w:hAnsiTheme="majorHAnsi" w:cstheme="majorHAnsi"/>
          <w:color w:val="000000" w:themeColor="text1"/>
        </w:rPr>
        <w:t>na dołączanie dokumentów w dowolnych formatach, zależnie od wykorzystywanych pakietów biurowych. Użytkownik posiadający dedykowany pakiet biurowy może otworzyć plik.</w:t>
      </w:r>
    </w:p>
    <w:p w14:paraId="5AF41301" w14:textId="77777777" w:rsidR="00B2245A" w:rsidRPr="00E50641" w:rsidRDefault="00BF6953"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obsługiwać i przetwarzać dokumenty elektroniczne (pliki je zawierające) w taki sposób, aby nie naruszać ich spójności i integralności oraz zachować ich oryginalną treść.</w:t>
      </w:r>
    </w:p>
    <w:p w14:paraId="26353F07" w14:textId="77777777" w:rsidR="00B2245A" w:rsidRPr="00E50641" w:rsidRDefault="00BF6953"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API na potrzeby serwowanych usług. Protokołem komunikacyjnym musi być SOAP, a protokołem transportowym HTTP lub HTTPS. Usługi powinny być udostępniane w standardzie: WSDL 1.1, SOAP 1.1.</w:t>
      </w:r>
    </w:p>
    <w:p w14:paraId="63BFC57C" w14:textId="77777777" w:rsidR="00406E3F" w:rsidRPr="00E50641" w:rsidRDefault="00406E3F" w:rsidP="00406E3F">
      <w:pPr>
        <w:suppressAutoHyphens/>
        <w:ind w:left="720"/>
        <w:jc w:val="both"/>
        <w:rPr>
          <w:rFonts w:asciiTheme="majorHAnsi" w:eastAsia="Calibri" w:hAnsiTheme="majorHAnsi" w:cstheme="majorHAnsi"/>
          <w:color w:val="000000" w:themeColor="text1"/>
        </w:rPr>
      </w:pPr>
    </w:p>
    <w:p w14:paraId="4F080CFF" w14:textId="47F044CC" w:rsidR="00B2245A" w:rsidRPr="00E50641" w:rsidRDefault="00406E3F"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 nie umożliwia mu modyfikacji kodów źródłowych</w:t>
      </w:r>
      <w:r w:rsidR="00D45D8D" w:rsidRPr="00E50641">
        <w:rPr>
          <w:rFonts w:asciiTheme="majorHAnsi" w:hAnsiTheme="majorHAnsi" w:cstheme="majorHAnsi"/>
          <w:color w:val="000000" w:themeColor="text1"/>
        </w:rPr>
        <w:t xml:space="preserve">. </w:t>
      </w:r>
    </w:p>
    <w:p w14:paraId="70490B01" w14:textId="77777777" w:rsidR="00912467" w:rsidRPr="00E50641" w:rsidRDefault="00912467" w:rsidP="00912467">
      <w:pPr>
        <w:jc w:val="both"/>
        <w:rPr>
          <w:rFonts w:asciiTheme="majorHAnsi" w:hAnsiTheme="majorHAnsi" w:cstheme="majorHAnsi"/>
          <w:color w:val="000000" w:themeColor="text1"/>
        </w:rPr>
      </w:pPr>
    </w:p>
    <w:p w14:paraId="02E78282" w14:textId="18A70CAA"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8" w:name="_Toc22292854"/>
      <w:r w:rsidR="00B2245A" w:rsidRPr="00E50641">
        <w:rPr>
          <w:rFonts w:ascii="Calibri" w:hAnsi="Calibri"/>
          <w:color w:val="000000" w:themeColor="text1"/>
        </w:rPr>
        <w:t>Wymagania w zakresie wydajności</w:t>
      </w:r>
      <w:bookmarkEnd w:id="28"/>
    </w:p>
    <w:p w14:paraId="06866FF9" w14:textId="77777777" w:rsidR="00B2245A" w:rsidRPr="00E50641" w:rsidRDefault="00B2245A"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EZD musi zapewniać wydajność użytkowania co najmniej na poziomie:</w:t>
      </w:r>
      <w:bookmarkStart w:id="29" w:name="h.cb98a41ee30a"/>
      <w:bookmarkEnd w:id="29"/>
    </w:p>
    <w:p w14:paraId="6E826685" w14:textId="77777777" w:rsidR="00B2245A" w:rsidRPr="00E50641" w:rsidRDefault="00B2245A" w:rsidP="00B44FC9">
      <w:pPr>
        <w:numPr>
          <w:ilvl w:val="0"/>
          <w:numId w:val="12"/>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1BA3DC98" w14:textId="77777777" w:rsidR="00B2245A" w:rsidRPr="00E50641" w:rsidRDefault="00B2245A" w:rsidP="00B44FC9">
      <w:pPr>
        <w:numPr>
          <w:ilvl w:val="0"/>
          <w:numId w:val="12"/>
        </w:numPr>
        <w:suppressAutoHyphens/>
        <w:ind w:left="426"/>
        <w:jc w:val="both"/>
        <w:rPr>
          <w:rFonts w:asciiTheme="majorHAnsi" w:eastAsia="Calibri" w:hAnsiTheme="majorHAnsi" w:cstheme="majorHAnsi"/>
          <w:color w:val="000000" w:themeColor="text1"/>
        </w:rPr>
      </w:pPr>
      <w:bookmarkStart w:id="30" w:name="h.5b909471a01c"/>
      <w:bookmarkEnd w:id="30"/>
      <w:r w:rsidRPr="00E50641">
        <w:rPr>
          <w:rFonts w:asciiTheme="majorHAnsi" w:eastAsia="Calibri" w:hAnsiTheme="majorHAnsi" w:cstheme="majorHAnsi"/>
          <w:color w:val="000000" w:themeColor="text1"/>
        </w:rPr>
        <w:t>Wprowadzanie danych w pojedynczym polu formularza musi się zakończyć w czasie nie dłuższym niż 0,1 sekundy na 1 znak (od momentu naciśnięcia klawisza do pojawienia się znaku na ekranie).</w:t>
      </w:r>
    </w:p>
    <w:p w14:paraId="78526724" w14:textId="77777777" w:rsidR="00B2245A" w:rsidRPr="00E50641" w:rsidRDefault="00BF6953"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w:t>
      </w:r>
      <w:r w:rsidR="00B2245A" w:rsidRPr="00E50641">
        <w:rPr>
          <w:rFonts w:asciiTheme="majorHAnsi" w:hAnsiTheme="majorHAnsi" w:cstheme="majorHAnsi"/>
          <w:color w:val="000000" w:themeColor="text1"/>
        </w:rPr>
        <w:t xml:space="preserve"> musi zachować powyższe warunki, uwzględniając okresowe trzykrotne wzrosty obciążenia w stosunku do przeciętnego.</w:t>
      </w:r>
    </w:p>
    <w:p w14:paraId="0C4BCB90" w14:textId="77777777" w:rsidR="00B2245A" w:rsidRPr="00E50641" w:rsidRDefault="00B2245A" w:rsidP="00B2245A">
      <w:pPr>
        <w:tabs>
          <w:tab w:val="left" w:pos="426"/>
        </w:tabs>
        <w:spacing w:after="200" w:line="276" w:lineRule="auto"/>
        <w:ind w:left="360"/>
        <w:contextualSpacing/>
        <w:rPr>
          <w:rFonts w:asciiTheme="majorHAnsi" w:eastAsia="Calibri" w:hAnsiTheme="majorHAnsi" w:cstheme="majorHAnsi"/>
          <w:color w:val="000000" w:themeColor="text1"/>
        </w:rPr>
      </w:pPr>
    </w:p>
    <w:p w14:paraId="52CD13FA" w14:textId="0EC4380D"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31" w:name="_Toc22292855"/>
      <w:r w:rsidR="00B2245A" w:rsidRPr="00E50641">
        <w:rPr>
          <w:rFonts w:ascii="Calibri" w:hAnsi="Calibri"/>
          <w:color w:val="000000" w:themeColor="text1"/>
        </w:rPr>
        <w:t>Warstwa kliencka</w:t>
      </w:r>
      <w:bookmarkEnd w:id="31"/>
    </w:p>
    <w:p w14:paraId="20842E4C" w14:textId="77777777" w:rsidR="00B2245A" w:rsidRPr="00E50641" w:rsidRDefault="00B2245A" w:rsidP="00B44FC9">
      <w:pPr>
        <w:numPr>
          <w:ilvl w:val="0"/>
          <w:numId w:val="59"/>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Graficzny interfejs użytkownika (GUI) Systemu EZD musi:</w:t>
      </w:r>
    </w:p>
    <w:p w14:paraId="09F0D03C"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być oparty o typowe w systemach internetowych komponenty graficznych interfejsów użytkowników (tj. menu, listy, przyciski, linki, formularze itp.);</w:t>
      </w:r>
    </w:p>
    <w:p w14:paraId="7671513B"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być polskojęzyczny;</w:t>
      </w:r>
    </w:p>
    <w:p w14:paraId="7446308D"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umożliwiać obsługę polskich liter;</w:t>
      </w:r>
    </w:p>
    <w:p w14:paraId="43C1959F"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umożliwiać sortowanie danych wg alfabetu polskiego.</w:t>
      </w:r>
    </w:p>
    <w:p w14:paraId="7495CD19" w14:textId="77777777" w:rsidR="00B2245A" w:rsidRPr="00E50641" w:rsidRDefault="00B2245A" w:rsidP="00B44FC9">
      <w:pPr>
        <w:numPr>
          <w:ilvl w:val="0"/>
          <w:numId w:val="59"/>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posiadać widok indywidualny. Użytkownik ma wgląd tylko do modułów, do których posiada uprawnienia. </w:t>
      </w:r>
    </w:p>
    <w:p w14:paraId="31EA3E34" w14:textId="77777777" w:rsidR="00B2245A" w:rsidRPr="00E50641" w:rsidRDefault="00B2245A" w:rsidP="00B44FC9">
      <w:pPr>
        <w:numPr>
          <w:ilvl w:val="0"/>
          <w:numId w:val="59"/>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posiadać pomoc kontekstową, umożliwiającą wyświetlanie zdefiniowanych okien z pomocnymi informacjami dotyczącymi najważniejszych obszarów systemu. </w:t>
      </w:r>
    </w:p>
    <w:p w14:paraId="02613021" w14:textId="77777777" w:rsidR="00B2245A" w:rsidRPr="00E50641" w:rsidRDefault="00B2245A" w:rsidP="00B2245A">
      <w:pPr>
        <w:spacing w:after="200" w:line="276" w:lineRule="auto"/>
        <w:ind w:left="360"/>
        <w:contextualSpacing/>
        <w:rPr>
          <w:rFonts w:asciiTheme="majorHAnsi" w:eastAsia="Calibri" w:hAnsiTheme="majorHAnsi" w:cstheme="majorHAnsi"/>
          <w:color w:val="000000" w:themeColor="text1"/>
        </w:rPr>
      </w:pPr>
    </w:p>
    <w:p w14:paraId="6580104B" w14:textId="01E023A6"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lastRenderedPageBreak/>
        <w:t xml:space="preserve"> </w:t>
      </w:r>
      <w:bookmarkStart w:id="32" w:name="_Toc22292856"/>
      <w:r w:rsidR="00B2245A" w:rsidRPr="00E50641">
        <w:rPr>
          <w:rFonts w:ascii="Calibri" w:hAnsi="Calibri"/>
          <w:color w:val="000000" w:themeColor="text1"/>
        </w:rPr>
        <w:t>Wymagania odnośnie konfiguracji</w:t>
      </w:r>
      <w:bookmarkEnd w:id="32"/>
    </w:p>
    <w:p w14:paraId="7CFDF0D3" w14:textId="77777777" w:rsidR="00B2245A" w:rsidRPr="00E50641" w:rsidRDefault="00B2245A"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Systemu EZD musi być możliwa w zakresie i zgodna z poniższymi wymogami:</w:t>
      </w:r>
    </w:p>
    <w:p w14:paraId="350CCEDB"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4768794E"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dokument, pismo, sprawę dostęp do edycji wprowadzonych danych bez potrzeby ustalania dodatkowych uprawnień.  </w:t>
      </w:r>
    </w:p>
    <w:p w14:paraId="0E0285B2" w14:textId="77777777" w:rsidR="00B2245A" w:rsidRPr="00E50641" w:rsidRDefault="00BF6953"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odzwierciedlenie struktury organizacyjnej Zamawiającego z uwzględnieniem podległości komórek organizacyjnych, w formie graficznej, drzewa z widoczną podległością komórek struktury organizacyjnej z widocznością:</w:t>
      </w:r>
    </w:p>
    <w:p w14:paraId="11CFC7C5"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Podległości każdej komórki i stanowiska;</w:t>
      </w:r>
    </w:p>
    <w:p w14:paraId="6B2F9CB1"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Nazwy i symbolu każdej komórki (wykorzystywane do generowania znaków spraw);</w:t>
      </w:r>
    </w:p>
    <w:p w14:paraId="1C9B211F"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Wykaz stanowisk (pochodzące z dowolnie edytowalnego słownika) status osoby na danym stanowisku, co najmniej: kierownik, zastępca oraz pracownik. </w:t>
      </w:r>
    </w:p>
    <w:p w14:paraId="06526E9E"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Imię i nazwisko osoby zajmującej stanowisko</w:t>
      </w:r>
    </w:p>
    <w:p w14:paraId="236A5A66"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powinien umożliwiać tworzenie tzw. Wakatów, czyli stanowisk nieobsadzonych</w:t>
      </w:r>
    </w:p>
    <w:p w14:paraId="421ABAF8"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uniemożliwiać usunięcie stanowisk</w:t>
      </w:r>
      <w:r w:rsidR="006E3374" w:rsidRPr="00E50641">
        <w:rPr>
          <w:rFonts w:asciiTheme="majorHAnsi" w:eastAsia="Calibri" w:hAnsiTheme="majorHAnsi" w:cstheme="majorHAnsi"/>
          <w:color w:val="000000" w:themeColor="text1"/>
        </w:rPr>
        <w:t xml:space="preserve">, </w:t>
      </w:r>
      <w:r w:rsidRPr="00E50641">
        <w:rPr>
          <w:rFonts w:asciiTheme="majorHAnsi" w:eastAsia="Calibri" w:hAnsiTheme="majorHAnsi" w:cstheme="majorHAnsi"/>
          <w:color w:val="000000" w:themeColor="text1"/>
        </w:rPr>
        <w:t>które brały udział w obiegu dokumentów. W takim przypadku musi być możliwa jedynie dezaktywacja stanowiska.</w:t>
      </w:r>
    </w:p>
    <w:p w14:paraId="1683939D"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przeglądanie struktury organizacyjnej z pominięciem nieaktywnych stanowisk. </w:t>
      </w:r>
    </w:p>
    <w:p w14:paraId="50C2A781"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posiadać możliwość szybkiego wyszukania osób wskazanych z imienia i nazwiska z jednoczesnym zaznaczeniem na drzewie struktury organizacyjnej stanowisk</w:t>
      </w:r>
      <w:r w:rsidR="006E3374"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ta osoba zajmuje. System ma obsługiwać </w:t>
      </w:r>
      <w:proofErr w:type="spellStart"/>
      <w:r w:rsidRPr="00E50641">
        <w:rPr>
          <w:rFonts w:asciiTheme="majorHAnsi" w:eastAsia="Calibri" w:hAnsiTheme="majorHAnsi" w:cstheme="majorHAnsi"/>
          <w:color w:val="000000" w:themeColor="text1"/>
        </w:rPr>
        <w:t>wielostanowiskowość</w:t>
      </w:r>
      <w:proofErr w:type="spellEnd"/>
      <w:r w:rsidRPr="00E50641">
        <w:rPr>
          <w:rFonts w:asciiTheme="majorHAnsi" w:eastAsia="Calibri" w:hAnsiTheme="majorHAnsi" w:cstheme="majorHAnsi"/>
          <w:color w:val="000000" w:themeColor="text1"/>
        </w:rPr>
        <w:t>.</w:t>
      </w:r>
    </w:p>
    <w:p w14:paraId="56A0E5EA"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Dane adresowe całego urzędu: wraz z możliwością umieszczenia </w:t>
      </w:r>
      <w:proofErr w:type="spellStart"/>
      <w:r w:rsidRPr="00E50641">
        <w:rPr>
          <w:rFonts w:asciiTheme="majorHAnsi" w:eastAsia="Calibri" w:hAnsiTheme="majorHAnsi" w:cstheme="majorHAnsi"/>
          <w:color w:val="000000" w:themeColor="text1"/>
        </w:rPr>
        <w:t>loga</w:t>
      </w:r>
      <w:proofErr w:type="spellEnd"/>
      <w:r w:rsidRPr="00E50641">
        <w:rPr>
          <w:rFonts w:asciiTheme="majorHAnsi" w:eastAsia="Calibri" w:hAnsiTheme="majorHAnsi" w:cstheme="majorHAnsi"/>
          <w:color w:val="000000" w:themeColor="text1"/>
        </w:rPr>
        <w:t xml:space="preserve"> jednostki, które będzie się wyświetlało na stronie logowania</w:t>
      </w:r>
    </w:p>
    <w:p w14:paraId="75A12AFB"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Przypisania użytkowników w odniesieniu do każdego stanowiska z osobna;</w:t>
      </w:r>
    </w:p>
    <w:p w14:paraId="42FACB61"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Przypisania uprawnień do i konfigurację widoczności na pisma, korespondencję, sprawy dla każdego stanowiska z osobna. Pracownicy na stanowiskach musza posiadać zdefiniowane obszary poszukiwań.</w:t>
      </w:r>
    </w:p>
    <w:p w14:paraId="2A592D2B"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Przypisania możliwości dekretacji na określone stanowiska, wydziały dla osób pełniących w systemie role osób dekretujących pisma.</w:t>
      </w:r>
    </w:p>
    <w:p w14:paraId="3A2697CC"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Przypisania dla każdego stanowiska komórki obsługującej wysyłkę korespondencji wychodzącej </w:t>
      </w:r>
    </w:p>
    <w:p w14:paraId="759A4A64"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Stanowisko w aplikacji musi dziedziczyć symbol (wykorzystywany do znakowania spraw) z komórki</w:t>
      </w:r>
      <w:r w:rsidR="006E3374"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w strukturze której się znajduje. Musi być możliwe zaznaczenie w systemie na jakim poziomie struktury organizacyjnej będą gromadzone i numerowane sprawy dla danego stanowiska. </w:t>
      </w:r>
    </w:p>
    <w:p w14:paraId="3B24E400"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 xml:space="preserve">Komórka organizacyjna w systemie musi być opisana co najmniej parametrami: nazwą, skrótem. Przy zmianach skrótów komórek musi być możliwość zaznaczenia od kiedy obowiązuje nowy skrót, </w:t>
      </w:r>
    </w:p>
    <w:p w14:paraId="114BAFA4" w14:textId="77777777" w:rsidR="00B2245A" w:rsidRPr="00E50641" w:rsidRDefault="00BF6953"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oddzielny od struktury organizacyjnej słownik użytkowników. Każdy użytkownik musi być parametryzowany co najmniej: nazwą (loginem), hasłem (administrator musi mieć możliwość wymuszenia na użytkowniku zmiany hasła nadanego startowo,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1F9DDFAD"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mieć możliwość zdefiniowania daty ważności konta użytkownika po przekroczeniu której użytkownik nie może zalogować się do systemu.</w:t>
      </w:r>
    </w:p>
    <w:p w14:paraId="069AB310" w14:textId="77777777" w:rsidR="00B2245A" w:rsidRPr="00E50641" w:rsidRDefault="00BF6953"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jedną wspólną w ramach jednej jednostki ewidencję interesantów, stanowiącą słownik dla wszystkich adresatów, nadawców, stron spraw i innych kontekstów użycia interesantów w dokumentacji przetwarzanej w aplikacji.</w:t>
      </w:r>
    </w:p>
    <w:p w14:paraId="77D41DAA"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Ewidencja interesantów musi zawierać co najmniej:</w:t>
      </w:r>
    </w:p>
    <w:p w14:paraId="1F82ED15"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Rozróżnienie interesantów na osoby fizyczne i instytucje.</w:t>
      </w:r>
    </w:p>
    <w:p w14:paraId="7CCE0EE0"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Przyporządkowanie interesantów do uprzednio zdefiniowanych grup (wiele do wielu).</w:t>
      </w:r>
    </w:p>
    <w:p w14:paraId="081D95D3"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przypadku instytucji, wskazanie pracowników w instytucji, w tym imię, nazwisko, stanowisko, dział, telefony, faksy, e-mail oraz określenie oddziałów (jednostek podległych) instytucji.</w:t>
      </w:r>
    </w:p>
    <w:p w14:paraId="7209693C" w14:textId="73F35D99"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Musi być możliwe zaznaczenie wyrażenia zgody na przetwarzanie danych osobowych. </w:t>
      </w:r>
    </w:p>
    <w:p w14:paraId="6E171BBB"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Dane adresowe, w tym możliwość określenia wielu adresów ze wskazaniem</w:t>
      </w:r>
      <w:r w:rsidR="006E3374"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078FB55F" w14:textId="77777777" w:rsidR="00B2245A" w:rsidRPr="00E50641" w:rsidRDefault="00BF6953" w:rsidP="00B44FC9">
      <w:pPr>
        <w:numPr>
          <w:ilvl w:val="0"/>
          <w:numId w:val="17"/>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i przechowywać dane interesantów w odpowiedni sposób, aby możliwe było wygenerowanie danych w strukturach przewidzianych dla metadanych (wykorzystywanych w generowanych dokumentach elektronicznych).</w:t>
      </w:r>
    </w:p>
    <w:p w14:paraId="2F2DA84C" w14:textId="77777777" w:rsidR="00B2245A" w:rsidRPr="00E50641" w:rsidRDefault="00B2245A" w:rsidP="00B44FC9">
      <w:pPr>
        <w:numPr>
          <w:ilvl w:val="0"/>
          <w:numId w:val="17"/>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w:t>
      </w:r>
      <w:proofErr w:type="spellStart"/>
      <w:r w:rsidRPr="00E50641">
        <w:rPr>
          <w:rFonts w:asciiTheme="majorHAnsi" w:eastAsia="Calibri" w:hAnsiTheme="majorHAnsi" w:cstheme="majorHAnsi"/>
          <w:color w:val="000000" w:themeColor="text1"/>
        </w:rPr>
        <w:t>podteczek</w:t>
      </w:r>
      <w:proofErr w:type="spellEnd"/>
      <w:r w:rsidRPr="00E50641">
        <w:rPr>
          <w:rFonts w:asciiTheme="majorHAnsi" w:eastAsia="Calibri" w:hAnsiTheme="majorHAnsi" w:cstheme="majorHAnsi"/>
          <w:color w:val="000000" w:themeColor="text1"/>
        </w:rPr>
        <w:t xml:space="preserve">. Zawartość </w:t>
      </w:r>
      <w:proofErr w:type="spellStart"/>
      <w:r w:rsidRPr="00E50641">
        <w:rPr>
          <w:rFonts w:asciiTheme="majorHAnsi" w:eastAsia="Calibri" w:hAnsiTheme="majorHAnsi" w:cstheme="majorHAnsi"/>
          <w:color w:val="000000" w:themeColor="text1"/>
        </w:rPr>
        <w:t>podteczki</w:t>
      </w:r>
      <w:proofErr w:type="spellEnd"/>
      <w:r w:rsidRPr="00E50641">
        <w:rPr>
          <w:rFonts w:asciiTheme="majorHAnsi" w:eastAsia="Calibri" w:hAnsiTheme="majorHAnsi" w:cstheme="majorHAnsi"/>
          <w:color w:val="000000" w:themeColor="text1"/>
        </w:rPr>
        <w:t xml:space="preserve"> musi graficznie się odróżniać od pozostałych spraw w teczce. </w:t>
      </w:r>
    </w:p>
    <w:p w14:paraId="1678DF03" w14:textId="77777777" w:rsidR="00B2245A" w:rsidRPr="00E50641" w:rsidRDefault="00B2245A" w:rsidP="00B2245A">
      <w:pPr>
        <w:suppressAutoHyphens/>
        <w:rPr>
          <w:rFonts w:asciiTheme="majorHAnsi" w:eastAsia="Calibri" w:hAnsiTheme="majorHAnsi" w:cstheme="majorHAnsi"/>
          <w:color w:val="000000" w:themeColor="text1"/>
        </w:rPr>
      </w:pPr>
    </w:p>
    <w:p w14:paraId="36102D63" w14:textId="12C54EA3" w:rsidR="00B2245A" w:rsidRPr="00E50641" w:rsidRDefault="00744B8E"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33" w:name="_Toc22292857"/>
      <w:r w:rsidR="00B2245A" w:rsidRPr="00E50641">
        <w:rPr>
          <w:rFonts w:ascii="Calibri" w:hAnsi="Calibri"/>
          <w:color w:val="000000" w:themeColor="text1"/>
        </w:rPr>
        <w:t xml:space="preserve">Wymagania </w:t>
      </w:r>
      <w:r w:rsidR="00426856" w:rsidRPr="00E50641">
        <w:rPr>
          <w:rFonts w:ascii="Calibri" w:hAnsi="Calibri"/>
          <w:color w:val="000000" w:themeColor="text1"/>
        </w:rPr>
        <w:t>w zakresie administrowania</w:t>
      </w:r>
      <w:bookmarkEnd w:id="33"/>
    </w:p>
    <w:p w14:paraId="25AA0AC1" w14:textId="77777777" w:rsidR="00B2245A" w:rsidRPr="00E50641"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r w:rsidRPr="00E50641">
        <w:rPr>
          <w:rFonts w:asciiTheme="majorHAnsi" w:eastAsia="Calibri" w:hAnsiTheme="majorHAnsi" w:cstheme="majorHAnsi"/>
          <w:color w:val="000000" w:themeColor="text1"/>
        </w:rPr>
        <w:t xml:space="preserve">System EZD musi umożliwiać administratorowi: </w:t>
      </w:r>
    </w:p>
    <w:p w14:paraId="076B5526"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Realizację wszystkich zadań administracyjnych przez graficzny interfejs użytkownika (GUI) aplikacji.</w:t>
      </w:r>
    </w:p>
    <w:p w14:paraId="3BAE4DC6"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Definiowanie użytkowników, stanowisk w korelacji z również definiowaną strukturą organizacyjną.</w:t>
      </w:r>
    </w:p>
    <w:p w14:paraId="28EA7CE6"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46C64079"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EA42F49"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Generowania nowych haseł dla każdego użytkownika z osobna (np. po utracie poprzedniego hasła), ma być automatyczne na maila użytkownika.</w:t>
      </w:r>
    </w:p>
    <w:p w14:paraId="3BB6C861"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Definiowanie procesów, raportów, rejestrów, szablonów dokumentów, wydruków, słowników.</w:t>
      </w:r>
    </w:p>
    <w:p w14:paraId="6E32084D"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Konfigurację zachowania aplikacji we wskazanym w poniższym opisie zakresie.</w:t>
      </w:r>
    </w:p>
    <w:p w14:paraId="107574BA"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Kontrolę dziennika zdarzeń w aplikacji.</w:t>
      </w:r>
    </w:p>
    <w:p w14:paraId="050BB5B4"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2D465B5C" w14:textId="2492F34C" w:rsidR="001F391B" w:rsidRPr="00E50641" w:rsidRDefault="001A5BCE"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34" w:name="_Toc22292858"/>
      <w:r w:rsidR="001F391B" w:rsidRPr="00E50641">
        <w:rPr>
          <w:rFonts w:ascii="Calibri" w:hAnsi="Calibri"/>
          <w:color w:val="000000" w:themeColor="text1"/>
        </w:rPr>
        <w:t>Pozostałe</w:t>
      </w:r>
      <w:bookmarkEnd w:id="34"/>
    </w:p>
    <w:p w14:paraId="7F2BAF43" w14:textId="77777777" w:rsidR="001F391B" w:rsidRPr="00E50641" w:rsidRDefault="001F391B" w:rsidP="00B44FC9">
      <w:pPr>
        <w:numPr>
          <w:ilvl w:val="0"/>
          <w:numId w:val="70"/>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Dostarczone oprogramowanie musi uprawniać do utworzenia minimum dwóch środowisk: produkcyjnego i testowego.</w:t>
      </w:r>
    </w:p>
    <w:p w14:paraId="49EF8B2F" w14:textId="77777777" w:rsidR="001F391B" w:rsidRPr="00E50641" w:rsidRDefault="001F391B" w:rsidP="00B44FC9">
      <w:pPr>
        <w:numPr>
          <w:ilvl w:val="0"/>
          <w:numId w:val="70"/>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Dostarczane przez Wykonawcę oprogramowanie musi poprawnie pracować w środowisku wirtualnym i nie naruszać żadnych licencji producentów dostarczanego oprogramowania (np. jeśli chodzi o oprogramowanie systemowe lub bazodanowe).</w:t>
      </w:r>
    </w:p>
    <w:p w14:paraId="05BB6F02" w14:textId="77777777" w:rsidR="001F391B" w:rsidRPr="00E50641" w:rsidRDefault="001F391B" w:rsidP="001F391B">
      <w:pPr>
        <w:tabs>
          <w:tab w:val="left" w:pos="851"/>
        </w:tabs>
        <w:suppressAutoHyphens/>
        <w:rPr>
          <w:rFonts w:asciiTheme="majorHAnsi" w:eastAsia="Calibri" w:hAnsiTheme="majorHAnsi" w:cstheme="majorHAnsi"/>
          <w:color w:val="000000" w:themeColor="text1"/>
        </w:rPr>
      </w:pPr>
    </w:p>
    <w:p w14:paraId="029E468B" w14:textId="77777777" w:rsidR="00B2245A" w:rsidRPr="00E50641" w:rsidRDefault="00B2245A" w:rsidP="00B44FC9">
      <w:pPr>
        <w:pStyle w:val="Nagwek1"/>
        <w:numPr>
          <w:ilvl w:val="1"/>
          <w:numId w:val="116"/>
        </w:numPr>
        <w:jc w:val="both"/>
        <w:rPr>
          <w:rFonts w:ascii="Calibri" w:hAnsi="Calibri"/>
          <w:color w:val="000000" w:themeColor="text1"/>
        </w:rPr>
      </w:pPr>
      <w:bookmarkStart w:id="35" w:name="_Toc22292859"/>
      <w:r w:rsidRPr="00E50641">
        <w:rPr>
          <w:rFonts w:ascii="Calibri" w:hAnsi="Calibri"/>
          <w:color w:val="000000" w:themeColor="text1"/>
        </w:rPr>
        <w:t>Wymagania funkcjonalne Systemu EZD</w:t>
      </w:r>
      <w:bookmarkEnd w:id="35"/>
    </w:p>
    <w:p w14:paraId="0D04F96C" w14:textId="348C7803" w:rsidR="00B2245A" w:rsidRPr="00E50641" w:rsidRDefault="001A5BCE"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36" w:name="_Toc22292860"/>
      <w:r w:rsidR="00B2245A" w:rsidRPr="00E50641">
        <w:rPr>
          <w:rFonts w:ascii="Calibri" w:hAnsi="Calibri"/>
          <w:color w:val="000000" w:themeColor="text1"/>
        </w:rPr>
        <w:t>Obsługa pracy użytkowników</w:t>
      </w:r>
      <w:bookmarkEnd w:id="36"/>
    </w:p>
    <w:p w14:paraId="12E15D2F"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umożliwia uwierzytelnianie i autoryzację użytkowników i w efekcie zalogowanie do aplikacji:</w:t>
      </w:r>
    </w:p>
    <w:p w14:paraId="6AC0A057" w14:textId="77777777" w:rsidR="00B2245A" w:rsidRPr="00E50641" w:rsidRDefault="00B2245A" w:rsidP="00B44FC9">
      <w:pPr>
        <w:numPr>
          <w:ilvl w:val="1"/>
          <w:numId w:val="2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Poprzez podanie przez użytkownika pary login i hasło;</w:t>
      </w:r>
    </w:p>
    <w:p w14:paraId="7AD4171C" w14:textId="77777777" w:rsidR="00B2245A" w:rsidRPr="00E50641" w:rsidRDefault="00B2245A" w:rsidP="00B44FC9">
      <w:pPr>
        <w:numPr>
          <w:ilvl w:val="1"/>
          <w:numId w:val="2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Poprzez dane udostępnione z domeny (Active Directory).</w:t>
      </w:r>
    </w:p>
    <w:p w14:paraId="35878C1A"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zarządzać słownikiem typów użytkowników, w tym dodawać dowolną liczbę nowych typów, w zależności od przynależności do określonej grupy/typu użytkownik posiada lub nie posiada dostęp do określonej funkcji w systemie</w:t>
      </w:r>
    </w:p>
    <w:p w14:paraId="2C168FE6" w14:textId="77777777" w:rsidR="00B2245A" w:rsidRPr="00E50641" w:rsidRDefault="00B2245A"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 widoku struktury stanowisk musi być możliwe co najmniej rozwijanie całego widoku, zwijanie widoku, zwijanie lub rozwijanie poszczególnych gałęzi struktury </w:t>
      </w:r>
    </w:p>
    <w:p w14:paraId="789B24D9"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nałożenie i zdjęcie blokady logowania wskazanego użytkownika oraz </w:t>
      </w:r>
      <w:proofErr w:type="spellStart"/>
      <w:r w:rsidR="00B2245A" w:rsidRPr="00E50641">
        <w:rPr>
          <w:rFonts w:asciiTheme="majorHAnsi" w:eastAsia="Calibri" w:hAnsiTheme="majorHAnsi" w:cstheme="majorHAnsi"/>
          <w:color w:val="000000" w:themeColor="text1"/>
        </w:rPr>
        <w:t>dezaktywcje</w:t>
      </w:r>
      <w:proofErr w:type="spellEnd"/>
      <w:r w:rsidR="00B2245A" w:rsidRPr="00E50641">
        <w:rPr>
          <w:rFonts w:asciiTheme="majorHAnsi" w:eastAsia="Calibri" w:hAnsiTheme="majorHAnsi" w:cstheme="majorHAnsi"/>
          <w:color w:val="000000" w:themeColor="text1"/>
        </w:rPr>
        <w:t xml:space="preserve"> użytkownika (z zachowaniem spójności danych i konfiguracji). </w:t>
      </w:r>
    </w:p>
    <w:p w14:paraId="72E17ECF"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tworzenie czasowych kont użytkowników, które są możliwe do wykorzystania (zalogowania się na danego użytkownika) do wyznaczonej daty.</w:t>
      </w:r>
    </w:p>
    <w:p w14:paraId="4FCAAD48"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2D667428" w14:textId="0BE4D6EC" w:rsidR="00B2245A" w:rsidRPr="00E50641" w:rsidRDefault="001A5BCE"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lastRenderedPageBreak/>
        <w:t xml:space="preserve"> </w:t>
      </w:r>
      <w:bookmarkStart w:id="37" w:name="_Toc22292861"/>
      <w:r w:rsidR="00B2245A" w:rsidRPr="00E50641">
        <w:rPr>
          <w:rFonts w:ascii="Calibri" w:hAnsi="Calibri"/>
          <w:color w:val="000000" w:themeColor="text1"/>
        </w:rPr>
        <w:t>Obsługa struktury organizacyjnej</w:t>
      </w:r>
      <w:bookmarkEnd w:id="37"/>
    </w:p>
    <w:p w14:paraId="4E82E392" w14:textId="07F3356E" w:rsidR="00B2245A" w:rsidRPr="00E50641" w:rsidRDefault="00B2245A"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systemie musi być możliwość odtworzenia zmian skrótu komórki w postaci historii.  Ponadto, administrator musi mieć możliwość oznaczania komórek organizacyjnych i stanowisk jako nieaktualne. Kasowanie</w:t>
      </w:r>
      <w:r w:rsidR="004F35E5" w:rsidRPr="00E50641">
        <w:rPr>
          <w:rFonts w:asciiTheme="majorHAnsi" w:eastAsia="Calibri" w:hAnsiTheme="majorHAnsi" w:cstheme="majorHAnsi"/>
          <w:color w:val="000000" w:themeColor="text1"/>
        </w:rPr>
        <w:t>/dezaktywacja</w:t>
      </w:r>
      <w:r w:rsidRPr="00E50641">
        <w:rPr>
          <w:rFonts w:asciiTheme="majorHAnsi" w:eastAsia="Calibri" w:hAnsiTheme="majorHAnsi" w:cstheme="majorHAnsi"/>
          <w:color w:val="000000" w:themeColor="text1"/>
        </w:rPr>
        <w:t xml:space="preserve"> stanowisk musi być możliwe jedynie</w:t>
      </w:r>
      <w:r w:rsidR="0042685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gdy nie są dysponentami dokumentów w systemie oraz nie uczestniczyły w obiegu.</w:t>
      </w:r>
    </w:p>
    <w:p w14:paraId="0E6124FE" w14:textId="5A5AAB78" w:rsidR="00B2245A" w:rsidRPr="00E50641" w:rsidRDefault="00BF6953"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przyporządkowywanie uprawnień lub grup uprawnień stanowiskom.</w:t>
      </w:r>
    </w:p>
    <w:p w14:paraId="3FD4ECA8" w14:textId="77777777" w:rsidR="00B2245A" w:rsidRPr="00E50641" w:rsidRDefault="00B2245A"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być wyposażony w mechanizm kopiowania uprawnień, umożliwiający kopiowanie ich na dowolne stanowiska struktury organizacyjnej, z pominięciem struktury komórek, co ma umożliwić tworzenie stanowisk nie podlegających bezpośrednio pod komórkę, ale posiadających szerokie widoczności i uprawnienia. Mechanizm dziedziczenia uprawnień musi zapewniać dziedziczenie uprawnień przypisanych do grupy uprawnień, np. osoby rejestrujące korespondencję, administratorzy, administratorzy słowników. </w:t>
      </w:r>
    </w:p>
    <w:p w14:paraId="6687AE57" w14:textId="77777777" w:rsidR="00B2245A" w:rsidRPr="00E50641" w:rsidRDefault="00BF6953"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przypisanie użytkownika do wielu stanowisk, przez co dany użytkownik może pełnić różne role w aplikacji, wynikające z uprawnień przypisanych stanowiskom.</w:t>
      </w:r>
    </w:p>
    <w:p w14:paraId="7E381A1E" w14:textId="77777777" w:rsidR="00B2245A" w:rsidRPr="00E50641" w:rsidRDefault="00B2245A"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 strukturze organizacyjnej,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94EDAEC" w14:textId="77777777" w:rsidR="00B2245A" w:rsidRPr="00E50641" w:rsidRDefault="00BF6953"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tworzenie grup działających poza formalną strukturą urzędu, np. Radni, przez co pracownicy takich zespołów mogliby korzystać z odrębnych zestawów uprawnień.</w:t>
      </w:r>
    </w:p>
    <w:p w14:paraId="71316A78"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0FCE7C87" w14:textId="1D73CDD7"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38" w:name="_Toc22292862"/>
      <w:r w:rsidR="00B2245A" w:rsidRPr="00E50641">
        <w:rPr>
          <w:rFonts w:ascii="Calibri" w:hAnsi="Calibri"/>
          <w:color w:val="000000" w:themeColor="text1"/>
        </w:rPr>
        <w:t>Słowniki</w:t>
      </w:r>
      <w:bookmarkEnd w:id="38"/>
    </w:p>
    <w:p w14:paraId="7F8BEF20"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definiowanie i zarządzanie słownikami cech informacji, które następnie można wykorzystywać w różnych obszarach systemu, co najmniej w odniesieniu do dokumentacji (pism, spraw, dokumentów) i interesantów.</w:t>
      </w:r>
    </w:p>
    <w:p w14:paraId="3661A5A6"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i umożliwiać administratorowi konfigurację słownika odnośników (linków) do dowolnych adresów HTML, celem wykorzystania przez użytkowników.</w:t>
      </w:r>
    </w:p>
    <w:p w14:paraId="5B1C9111"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słownik danych adresowych zawierający powiązane ze sobą dane:</w:t>
      </w:r>
    </w:p>
    <w:p w14:paraId="71F6291E" w14:textId="77777777" w:rsidR="00B2245A" w:rsidRPr="00E50641" w:rsidRDefault="00B2245A" w:rsidP="00B44FC9">
      <w:pPr>
        <w:numPr>
          <w:ilvl w:val="0"/>
          <w:numId w:val="2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województw, powiatów, gmin, miejscowości, dzielnic, ulic – w oparciu o dane baz TERYT GUS;</w:t>
      </w:r>
    </w:p>
    <w:p w14:paraId="0B944BFA" w14:textId="77777777" w:rsidR="00B2245A" w:rsidRPr="00E50641" w:rsidRDefault="00B2245A"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Administrator musi mieć możliwość rozbudowy i edycji słownika danych adresowych.</w:t>
      </w:r>
    </w:p>
    <w:p w14:paraId="533374D6"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słownik jednolitego rzeczowego wykazu akt (JRWA), który co najmniej:</w:t>
      </w:r>
    </w:p>
    <w:p w14:paraId="7816065D" w14:textId="77777777" w:rsidR="00B2245A" w:rsidRPr="00E50641" w:rsidRDefault="00B2245A" w:rsidP="00B44FC9">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Zawiera już wprowadzone hasła tworzące aktualnie obowiązujący Zamawiającego słownik JRWA, zgodny z instrukcją kancelaryjną;</w:t>
      </w:r>
    </w:p>
    <w:p w14:paraId="7FFF08B4" w14:textId="3DAA8477" w:rsidR="00B2245A" w:rsidRPr="00E50641" w:rsidRDefault="00B2245A" w:rsidP="00B44FC9">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Umożliwia administratorowi </w:t>
      </w:r>
      <w:r w:rsidR="004F35E5" w:rsidRPr="00E50641">
        <w:rPr>
          <w:rFonts w:asciiTheme="majorHAnsi" w:eastAsia="Calibri" w:hAnsiTheme="majorHAnsi" w:cstheme="majorHAnsi"/>
          <w:color w:val="000000" w:themeColor="text1"/>
        </w:rPr>
        <w:t xml:space="preserve">konfigurowanie słownika przez </w:t>
      </w:r>
      <w:r w:rsidRPr="00E50641">
        <w:rPr>
          <w:rFonts w:asciiTheme="majorHAnsi" w:eastAsia="Calibri" w:hAnsiTheme="majorHAnsi" w:cstheme="majorHAnsi"/>
          <w:color w:val="000000" w:themeColor="text1"/>
        </w:rPr>
        <w:t xml:space="preserve">definiowanie nowych i edycję już istniejących haseł JRWA wraz z datami obowiązywania każdego hasła, w </w:t>
      </w:r>
      <w:r w:rsidRPr="00E50641">
        <w:rPr>
          <w:rFonts w:asciiTheme="majorHAnsi" w:eastAsia="Calibri" w:hAnsiTheme="majorHAnsi" w:cstheme="majorHAnsi"/>
          <w:color w:val="000000" w:themeColor="text1"/>
        </w:rPr>
        <w:lastRenderedPageBreak/>
        <w:t>tym możliwość wprowadzenia hasła z możliwością aktywowania go w późniejszym okresie. Możliwość definiowania</w:t>
      </w:r>
      <w:r w:rsidR="0042685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hasła będą służyły do prowadzenia spraw. wielu różnych haseł i kategorii archiwalnych obowiązujących w różnych okresach dla tego samego hasła bądź symbolu JRWA.</w:t>
      </w:r>
    </w:p>
    <w:p w14:paraId="75FDE962" w14:textId="31E97668" w:rsidR="00B2245A" w:rsidRPr="00E50641" w:rsidRDefault="00B2245A" w:rsidP="00B44FC9">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Umożliwia administratorowi wyświetlenie</w:t>
      </w:r>
      <w:r w:rsidR="00623D7B" w:rsidRPr="00E50641">
        <w:rPr>
          <w:rFonts w:asciiTheme="majorHAnsi" w:eastAsia="Calibri" w:hAnsiTheme="majorHAnsi" w:cstheme="majorHAnsi"/>
          <w:color w:val="000000" w:themeColor="text1"/>
        </w:rPr>
        <w:t>/prezentację</w:t>
      </w:r>
      <w:r w:rsidRPr="00E50641">
        <w:rPr>
          <w:rFonts w:asciiTheme="majorHAnsi" w:eastAsia="Calibri" w:hAnsiTheme="majorHAnsi" w:cstheme="majorHAnsi"/>
          <w:color w:val="000000" w:themeColor="text1"/>
        </w:rPr>
        <w:t xml:space="preserve"> teczek nieaktualnych i przeglądanie słownika z możliwością rozwinięcia struktury całego słownika jednym </w:t>
      </w:r>
      <w:r w:rsidR="009E72EB" w:rsidRPr="00E50641">
        <w:rPr>
          <w:rFonts w:asciiTheme="majorHAnsi" w:eastAsia="Calibri" w:hAnsiTheme="majorHAnsi" w:cstheme="majorHAnsi"/>
          <w:color w:val="000000" w:themeColor="text1"/>
        </w:rPr>
        <w:t>kliknięciem</w:t>
      </w:r>
      <w:r w:rsidRPr="00E50641">
        <w:rPr>
          <w:rFonts w:asciiTheme="majorHAnsi" w:eastAsia="Calibri" w:hAnsiTheme="majorHAnsi" w:cstheme="majorHAnsi"/>
          <w:color w:val="000000" w:themeColor="text1"/>
        </w:rPr>
        <w:t>, zwinięcia go oraz rozwijania wybiórczo poszczególnych kategorii.</w:t>
      </w:r>
    </w:p>
    <w:p w14:paraId="28EF4884" w14:textId="77777777" w:rsidR="00B2245A" w:rsidRPr="00E50641" w:rsidRDefault="00B2245A" w:rsidP="00B2245A">
      <w:pPr>
        <w:tabs>
          <w:tab w:val="left" w:pos="1134"/>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7EBDC9CA" w14:textId="77777777" w:rsidR="00B2245A" w:rsidRPr="00E50641" w:rsidRDefault="00B2245A" w:rsidP="00B2245A">
      <w:pPr>
        <w:tabs>
          <w:tab w:val="left" w:pos="1134"/>
        </w:tabs>
        <w:suppressAutoHyphens/>
        <w:ind w:left="851"/>
        <w:rPr>
          <w:rFonts w:asciiTheme="majorHAnsi" w:eastAsia="Calibri" w:hAnsiTheme="majorHAnsi" w:cstheme="majorHAnsi"/>
          <w:color w:val="000000" w:themeColor="text1"/>
        </w:rPr>
      </w:pPr>
    </w:p>
    <w:p w14:paraId="7C47DC68" w14:textId="7EAC66AD"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39" w:name="_Toc22292863"/>
      <w:r w:rsidR="00B2245A" w:rsidRPr="00E50641">
        <w:rPr>
          <w:rFonts w:ascii="Calibri" w:hAnsi="Calibri"/>
          <w:color w:val="000000" w:themeColor="text1"/>
        </w:rPr>
        <w:t>Obsługa interesantów</w:t>
      </w:r>
      <w:bookmarkEnd w:id="39"/>
    </w:p>
    <w:p w14:paraId="6BDF844E"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w:t>
      </w:r>
      <w:r w:rsidR="00426856" w:rsidRPr="00E50641">
        <w:rPr>
          <w:rFonts w:asciiTheme="majorHAnsi" w:eastAsia="Calibri" w:hAnsiTheme="majorHAnsi" w:cstheme="majorHAnsi"/>
          <w:color w:val="000000" w:themeColor="text1"/>
        </w:rPr>
        <w:t>ą</w:t>
      </w:r>
      <w:r w:rsidR="00B2245A" w:rsidRPr="00E50641">
        <w:rPr>
          <w:rFonts w:asciiTheme="majorHAnsi" w:eastAsia="Calibri" w:hAnsiTheme="majorHAnsi" w:cstheme="majorHAnsi"/>
          <w:color w:val="000000" w:themeColor="text1"/>
        </w:rPr>
        <w:t xml:space="preserve"> pojawić </w:t>
      </w:r>
      <w:r w:rsidR="00426856" w:rsidRPr="00E50641">
        <w:rPr>
          <w:rFonts w:asciiTheme="majorHAnsi" w:eastAsia="Calibri" w:hAnsiTheme="majorHAnsi" w:cstheme="majorHAnsi"/>
          <w:color w:val="000000" w:themeColor="text1"/>
        </w:rPr>
        <w:t xml:space="preserve">się </w:t>
      </w:r>
      <w:r w:rsidR="00B2245A" w:rsidRPr="00E50641">
        <w:rPr>
          <w:rFonts w:asciiTheme="majorHAnsi" w:eastAsia="Calibri" w:hAnsiTheme="majorHAnsi" w:cstheme="majorHAnsi"/>
          <w:color w:val="000000" w:themeColor="text1"/>
        </w:rPr>
        <w:t>informacje</w:t>
      </w:r>
      <w:r w:rsidR="00426856"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że dane interesanta są nieaktualne z możliwością aktualizacji na nowe w nowo rejestrowanych np. pismach wychodzących. Pracownik prowadzący sprawę również musi mieć możliwość aktualizacji danych sprawy na nowo wprowadzone.</w:t>
      </w:r>
    </w:p>
    <w:p w14:paraId="78E38E5B"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uprawnionym pracownikom:</w:t>
      </w:r>
    </w:p>
    <w:p w14:paraId="4CD93A29"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Zarządzanie ewidencją interesantów.</w:t>
      </w:r>
    </w:p>
    <w:p w14:paraId="44990F89"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Odnajdywanie podobnych interesantów oraz ich scalanie.</w:t>
      </w:r>
    </w:p>
    <w:p w14:paraId="3EF5D00A"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773ADE3B" w14:textId="63710238"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Musi być możliwe nadanie uprawnień odrębnie do: edycji, usuwania, z zaznaczeniem</w:t>
      </w:r>
      <w:r w:rsidR="0042685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że nie jest możliwe usunięcie interesanta już wykorzystanego w systemie.</w:t>
      </w:r>
      <w:r w:rsidR="00A91BE6" w:rsidRPr="00E50641">
        <w:rPr>
          <w:rFonts w:asciiTheme="majorHAnsi" w:eastAsia="Calibri" w:hAnsiTheme="majorHAnsi" w:cstheme="majorHAnsi"/>
          <w:color w:val="000000" w:themeColor="text1"/>
        </w:rPr>
        <w:t xml:space="preserve"> Musi być możliwe nadanie uprawnień do przeglądania bazy interesantów.</w:t>
      </w:r>
    </w:p>
    <w:p w14:paraId="286C6C08"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Generację raportu z informacjami: dotyczącymi historii interesanta.</w:t>
      </w:r>
    </w:p>
    <w:p w14:paraId="62792647"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Eksport danych wskazanego interesanta do pliku XML.</w:t>
      </w:r>
    </w:p>
    <w:p w14:paraId="5CBE548C"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wykorzystanie słownika danych adresowych we wszystkich formularzach dotyczących danych adresowych.</w:t>
      </w:r>
    </w:p>
    <w:p w14:paraId="0CBE6823"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przechowywać historię zmian danych interesanta wraz z informacją, kto, kiedy i jakie dane zmienił, i umożliwiać określenie danych nieaktualnych.</w:t>
      </w:r>
    </w:p>
    <w:p w14:paraId="7FADC20E"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w przypadku korzystania z zasobu słownika danych adresowych, musi podpowiadać nazwę miejscowości, ulicy. </w:t>
      </w:r>
    </w:p>
    <w:p w14:paraId="47FA8DE5"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uzależniać określenia danych adresowych interesanta od istnienia odpowiednich danych w słowniku danych adresowych.</w:t>
      </w:r>
    </w:p>
    <w:p w14:paraId="722258F0"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odnotowanie zgody na przetwarzanie danych osoby, zgodnie z ustawą o ochronie danych osobowych.</w:t>
      </w:r>
    </w:p>
    <w:p w14:paraId="2ABAEBB8"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umożliwiać ustawienie opcji powodującej automatyczną zamianę pierwszych liter na duże lub brak takiej zamiany.</w:t>
      </w:r>
    </w:p>
    <w:p w14:paraId="5FF1C77C"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blokadę możliwości rejestracji danych niezgodnych z </w:t>
      </w:r>
      <w:proofErr w:type="spellStart"/>
      <w:r w:rsidR="00B2245A" w:rsidRPr="00E50641">
        <w:rPr>
          <w:rFonts w:asciiTheme="majorHAnsi" w:eastAsia="Calibri" w:hAnsiTheme="majorHAnsi" w:cstheme="majorHAnsi"/>
          <w:color w:val="000000" w:themeColor="text1"/>
        </w:rPr>
        <w:t>Teryt</w:t>
      </w:r>
      <w:proofErr w:type="spellEnd"/>
      <w:r w:rsidR="00B2245A" w:rsidRPr="00E50641">
        <w:rPr>
          <w:rFonts w:asciiTheme="majorHAnsi" w:eastAsia="Calibri" w:hAnsiTheme="majorHAnsi" w:cstheme="majorHAnsi"/>
          <w:color w:val="000000" w:themeColor="text1"/>
        </w:rPr>
        <w:t>.</w:t>
      </w:r>
    </w:p>
    <w:p w14:paraId="597ED17D"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kontrolę unikalności i ustawienie wymagalności danych jak: REGON, NIP instytucji, PESEL, NIP osoby.</w:t>
      </w:r>
    </w:p>
    <w:p w14:paraId="71378265"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wprowadzenie funkcji w instytucji oraz poza instytucją oraz dowolnych numerów identyfikacyjnych interesantów, np. KRS, PKD oraz dowolne zdefiniowane w słowniku. </w:t>
      </w:r>
    </w:p>
    <w:p w14:paraId="799262A9" w14:textId="2986BF69" w:rsidR="00B2245A" w:rsidRPr="00E50641" w:rsidRDefault="00B2245A"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u</w:t>
      </w:r>
      <w:r w:rsidR="00623D7B" w:rsidRPr="00E50641">
        <w:rPr>
          <w:rFonts w:asciiTheme="majorHAnsi" w:eastAsia="Calibri" w:hAnsiTheme="majorHAnsi" w:cstheme="majorHAnsi"/>
          <w:color w:val="000000" w:themeColor="text1"/>
        </w:rPr>
        <w:t>możliwi</w:t>
      </w:r>
      <w:r w:rsidRPr="00E50641">
        <w:rPr>
          <w:rFonts w:asciiTheme="majorHAnsi" w:eastAsia="Calibri" w:hAnsiTheme="majorHAnsi" w:cstheme="majorHAnsi"/>
          <w:color w:val="000000" w:themeColor="text1"/>
        </w:rPr>
        <w:t xml:space="preserve"> usunięcie pozycji słownikowych dot. </w:t>
      </w:r>
      <w:r w:rsidR="00623D7B" w:rsidRPr="00E50641">
        <w:rPr>
          <w:rFonts w:asciiTheme="majorHAnsi" w:eastAsia="Calibri" w:hAnsiTheme="majorHAnsi" w:cstheme="majorHAnsi"/>
          <w:color w:val="000000" w:themeColor="text1"/>
        </w:rPr>
        <w:t>I</w:t>
      </w:r>
      <w:r w:rsidRPr="00E50641">
        <w:rPr>
          <w:rFonts w:asciiTheme="majorHAnsi" w:eastAsia="Calibri" w:hAnsiTheme="majorHAnsi" w:cstheme="majorHAnsi"/>
          <w:color w:val="000000" w:themeColor="text1"/>
        </w:rPr>
        <w:t>nteresantów</w:t>
      </w:r>
      <w:r w:rsidR="00623D7B" w:rsidRPr="00E50641">
        <w:rPr>
          <w:rFonts w:asciiTheme="majorHAnsi" w:eastAsia="Calibri" w:hAnsiTheme="majorHAnsi" w:cstheme="majorHAnsi"/>
          <w:color w:val="000000" w:themeColor="text1"/>
        </w:rPr>
        <w:t xml:space="preserve"> lub ich dezaktywację.</w:t>
      </w:r>
    </w:p>
    <w:p w14:paraId="7FDFE4E7"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rejestrowanie informacji o przekazywaniu/udostępnianiu danych osobowych osób fizycznych.</w:t>
      </w:r>
    </w:p>
    <w:p w14:paraId="4B5D6755" w14:textId="77777777" w:rsidR="00B2245A" w:rsidRPr="00E50641" w:rsidRDefault="00B2245A" w:rsidP="00B2245A">
      <w:pPr>
        <w:tabs>
          <w:tab w:val="left" w:pos="851"/>
        </w:tabs>
        <w:suppressAutoHyphens/>
        <w:rPr>
          <w:rFonts w:asciiTheme="majorHAnsi" w:eastAsia="Calibri" w:hAnsiTheme="majorHAnsi" w:cstheme="majorHAnsi"/>
          <w:color w:val="000000" w:themeColor="text1"/>
        </w:rPr>
      </w:pPr>
    </w:p>
    <w:p w14:paraId="5951F3A1" w14:textId="52CEC174"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0" w:name="_Toc22292864"/>
      <w:r w:rsidR="00B2245A" w:rsidRPr="00E50641">
        <w:rPr>
          <w:rFonts w:ascii="Calibri" w:hAnsi="Calibri"/>
          <w:color w:val="000000" w:themeColor="text1"/>
        </w:rPr>
        <w:t>Obsługa wydruków i szablonów dokumentów w Systemie EZD</w:t>
      </w:r>
      <w:bookmarkEnd w:id="40"/>
    </w:p>
    <w:p w14:paraId="37FC59D4" w14:textId="6F89F0EF" w:rsidR="00B2245A" w:rsidRPr="00E50641" w:rsidRDefault="00BF6953"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t>
      </w:r>
      <w:proofErr w:type="spellStart"/>
      <w:r w:rsidR="00B2245A" w:rsidRPr="00E50641">
        <w:rPr>
          <w:rFonts w:asciiTheme="majorHAnsi" w:eastAsia="Calibri" w:hAnsiTheme="majorHAnsi" w:cstheme="majorHAnsi"/>
          <w:color w:val="000000" w:themeColor="text1"/>
        </w:rPr>
        <w:t>word</w:t>
      </w:r>
      <w:proofErr w:type="spellEnd"/>
      <w:r w:rsidR="00B2245A" w:rsidRPr="00E50641">
        <w:rPr>
          <w:rFonts w:asciiTheme="majorHAnsi" w:eastAsia="Calibri" w:hAnsiTheme="majorHAnsi" w:cstheme="majorHAnsi"/>
          <w:color w:val="000000" w:themeColor="text1"/>
        </w:rPr>
        <w:t xml:space="preserve"> oraz tworzenia nowych szablonów na podstawie już istniejących</w:t>
      </w:r>
      <w:r w:rsidR="00623D7B" w:rsidRPr="00E50641">
        <w:rPr>
          <w:rFonts w:asciiTheme="majorHAnsi" w:eastAsia="Calibri" w:hAnsiTheme="majorHAnsi" w:cstheme="majorHAnsi"/>
          <w:color w:val="000000" w:themeColor="text1"/>
        </w:rPr>
        <w:t xml:space="preserve"> lub </w:t>
      </w:r>
      <w:proofErr w:type="spellStart"/>
      <w:r w:rsidR="00623D7B" w:rsidRPr="00E50641">
        <w:rPr>
          <w:rFonts w:asciiTheme="majorHAnsi" w:eastAsia="Calibri" w:hAnsiTheme="majorHAnsi" w:cstheme="majorHAnsi"/>
          <w:color w:val="000000" w:themeColor="text1"/>
        </w:rPr>
        <w:t>zimportowanych</w:t>
      </w:r>
      <w:proofErr w:type="spellEnd"/>
      <w:r w:rsidR="00B2245A" w:rsidRPr="00E50641">
        <w:rPr>
          <w:rFonts w:asciiTheme="majorHAnsi" w:eastAsia="Calibri" w:hAnsiTheme="majorHAnsi" w:cstheme="majorHAnsi"/>
          <w:color w:val="000000" w:themeColor="text1"/>
        </w:rPr>
        <w:t>.</w:t>
      </w:r>
    </w:p>
    <w:p w14:paraId="670EFAE5"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Zapisywanie przez użytkownika wypełnionego szablonu nie może się odbywać poprzez zapisanie dokumentu lokalnie a później umieszczanie pliku w EZD.</w:t>
      </w:r>
    </w:p>
    <w:p w14:paraId="44BC1E13"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w przypadku pism wychodzących tworzenie szablonów korespondencji seryjnej.</w:t>
      </w:r>
    </w:p>
    <w:p w14:paraId="7FDA948B"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7F8189EF" w14:textId="77777777" w:rsidR="00B2245A" w:rsidRPr="00E50641" w:rsidRDefault="00BF6953"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import do aplikacji wzorów wydruków i szablonów dokumentów z plików ze sformatowanym tekstem (np. DOCX, DOC, ODT), lub ich definiowane wewnątrz aplikacji.</w:t>
      </w:r>
    </w:p>
    <w:p w14:paraId="27959654" w14:textId="77777777" w:rsidR="00B2245A" w:rsidRPr="00E50641" w:rsidRDefault="00BF6953"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30B4DBC6"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Znaczniki możliwe do wykorzystania we wzorach wydruków i szablonach dokumentów to co najmniej:</w:t>
      </w:r>
    </w:p>
    <w:p w14:paraId="25600ACE"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Znaczniki sterujące wydrukiem – tj. podziałem stron, podziałem linii, numeracja stron.</w:t>
      </w:r>
    </w:p>
    <w:p w14:paraId="708B4C70"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Kod graficzny zawierający identyfikator dokumentu.</w:t>
      </w:r>
    </w:p>
    <w:p w14:paraId="2B004918"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Dane adresowe interesanta.</w:t>
      </w:r>
    </w:p>
    <w:p w14:paraId="4500E07B"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Znak sprawy.</w:t>
      </w:r>
    </w:p>
    <w:p w14:paraId="4DB0A274"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Data pisma.</w:t>
      </w:r>
    </w:p>
    <w:p w14:paraId="0C5518D5"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Dane pracownika prowadzącego sprawę.</w:t>
      </w:r>
    </w:p>
    <w:p w14:paraId="37A64AF1"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Lista interesantów powiązanych ze sprawą (strony sprawy) z możliwością wstawienia do pism znaczników umożliwiających odróżnianie co najmniej ról: adresata pisma, osoby</w:t>
      </w:r>
      <w:r w:rsidR="00B9052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której dotyczy pismo, stron zainteresowanych. System powinien w momencie generowania pisma dla poszczególnych osób pełniących powyższe role automatycznie zamieniać dane interesantów. </w:t>
      </w:r>
    </w:p>
    <w:p w14:paraId="0195D5CC"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powinien umożliwiać zmianę treści szablonu na potrzeby konkretnego pisma, bez zapisywania tych zmian w wzorcu szablonu.</w:t>
      </w:r>
    </w:p>
    <w:p w14:paraId="6C37A935"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 osobna każda dana pochodząca z formularza danego dokumentu, co najmniej: dane adresowe, rodzaj pisma, sposób wysyłki, autor dokumentu, dane, nazwa komórki, lokalizacja autora, stanowisko autora.</w:t>
      </w:r>
    </w:p>
    <w:p w14:paraId="2E6335A4"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Dane wnioskodawcy (każdy atrybut opisujący interesanta z osobna).</w:t>
      </w:r>
    </w:p>
    <w:p w14:paraId="2F0D9C70"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Szablony dokumentów w aplikacji muszą być przyporządkowywane do procesów obsługujących dokumentację, dla której zostały utworzone.</w:t>
      </w:r>
    </w:p>
    <w:p w14:paraId="38372F95"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Dokumenty wygenerowane na podstawie szablonu muszą stanowić wersję dokumentu, która może podlegać dalszej obróbce.</w:t>
      </w:r>
    </w:p>
    <w:p w14:paraId="38293821"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Plik wygenerowany na podstawie szablonu dokumentu, musi być automatycznie wprowadzany do formularza dokumentu, a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proponować jego lokalny zapis lub automatycznie umieszczać plik w bazie.  Otworzenie tak zapisanego pliku musi być możliwe na stanowiskach</w:t>
      </w:r>
      <w:r w:rsidR="00B9052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są wyposażone w popularne edytory tekstu, minimum: Ms Word, Open Office.</w:t>
      </w:r>
    </w:p>
    <w:p w14:paraId="205B0B07"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5FC2D87E" w14:textId="60E070BB"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1" w:name="_Toc22292865"/>
      <w:r w:rsidR="00B2245A" w:rsidRPr="00E50641">
        <w:rPr>
          <w:rFonts w:ascii="Calibri" w:hAnsi="Calibri"/>
          <w:color w:val="000000" w:themeColor="text1"/>
        </w:rPr>
        <w:t>Obsługa dokumentacji w Systemie EZD</w:t>
      </w:r>
      <w:bookmarkEnd w:id="41"/>
    </w:p>
    <w:p w14:paraId="50F84884"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zarówno dla przesyłek wpływających, jak i wychodzących oraz dokumentów wewnętrznych i spraw musi umożliwiać opatrywanie dowolną liczbą dowolnych atrybutów w postaci metadanych. Przesyłki wpływające, wychodzące, wewnętrzne 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6002DBA0" w14:textId="5318914E"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wersjonować dokumentację, w tym zapamiętywać wszystkie informacje dotyczące starszych wersji dokumentacji. Musi być możliwość zapoznać się ze starszą wersją dokumentacji</w:t>
      </w:r>
      <w:r w:rsidR="0066083E" w:rsidRPr="00E50641">
        <w:rPr>
          <w:rFonts w:asciiTheme="majorHAnsi" w:eastAsia="Calibri" w:hAnsiTheme="majorHAnsi" w:cstheme="majorHAnsi"/>
          <w:color w:val="000000" w:themeColor="text1"/>
        </w:rPr>
        <w:t xml:space="preserve"> lub jej przywrócenia</w:t>
      </w:r>
      <w:r w:rsidR="00EA7B90"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ale system musi jednoznacznie informować że wersja jest nieaktualna i uniemożliwiać wskazanie jej jako wersji aktualnej.</w:t>
      </w:r>
    </w:p>
    <w:p w14:paraId="68B063A3"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jedynie dysponentom pism/dokumentów oraz osobom je zastępującym:</w:t>
      </w:r>
    </w:p>
    <w:p w14:paraId="51EB4E3D"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edycję parametrów dokumentacji i w efekcie stworzenie jej nowej wersji,</w:t>
      </w:r>
    </w:p>
    <w:p w14:paraId="4B2554D3"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tworzenie dowolnej liczby kopii w procesie dekretacji pism wpływających</w:t>
      </w:r>
    </w:p>
    <w:p w14:paraId="7233F43F"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udostępnianie dokumentu/pisma do wglądu (bez potrzeby przekazywania ani udzielania podglądu na rejestry) dla określonych osób np. poprzez kalendar</w:t>
      </w:r>
      <w:r w:rsidR="0081677B" w:rsidRPr="00E50641">
        <w:rPr>
          <w:rFonts w:asciiTheme="majorHAnsi" w:eastAsia="Calibri" w:hAnsiTheme="majorHAnsi" w:cstheme="majorHAnsi"/>
          <w:color w:val="000000" w:themeColor="text1"/>
        </w:rPr>
        <w:t>z</w:t>
      </w:r>
      <w:r w:rsidRPr="00E50641">
        <w:rPr>
          <w:rFonts w:asciiTheme="majorHAnsi" w:eastAsia="Calibri" w:hAnsiTheme="majorHAnsi" w:cstheme="majorHAnsi"/>
          <w:color w:val="000000" w:themeColor="text1"/>
        </w:rPr>
        <w:t>,</w:t>
      </w:r>
    </w:p>
    <w:p w14:paraId="4E2E0DAC"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udostępniać informacje o wszystkich egzemplarzach (kopiach) danego pisma przychodzącego.</w:t>
      </w:r>
    </w:p>
    <w:p w14:paraId="57CF51D4"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blokować edycję parametrów dokumentu przekazanego do zatwierdzenia lub skierowanego do wysłania lub już wysłanego. Z poziomu kancelarii wysyłkowej musi być możliwość cofnięcia pisma jeszcze nie wysłanego z powrotem do pracownika do edycji.</w:t>
      </w:r>
    </w:p>
    <w:p w14:paraId="478323C2" w14:textId="016F0034"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stworzenie wersji roboczej dokumentu</w:t>
      </w:r>
      <w:r w:rsidR="00A91BE6" w:rsidRPr="00E50641">
        <w:rPr>
          <w:rFonts w:asciiTheme="majorHAnsi" w:eastAsia="Calibri" w:hAnsiTheme="majorHAnsi" w:cstheme="majorHAnsi"/>
          <w:color w:val="000000" w:themeColor="text1"/>
        </w:rPr>
        <w:t xml:space="preserve"> wychodzącego</w:t>
      </w:r>
      <w:r w:rsidR="00B2245A" w:rsidRPr="00E50641">
        <w:rPr>
          <w:rFonts w:asciiTheme="majorHAnsi" w:eastAsia="Calibri" w:hAnsiTheme="majorHAnsi" w:cstheme="majorHAnsi"/>
          <w:color w:val="000000" w:themeColor="text1"/>
        </w:rPr>
        <w:t xml:space="preserve"> ,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0CFF98FB"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prowadzenie postępowania z dokumentami ewidencjonowanymi i metadanymi zgodnie z wymogami określonymi w obowiązujących przepisach prawa. </w:t>
      </w:r>
    </w:p>
    <w:p w14:paraId="449C7DF2" w14:textId="7B53EE76"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przeglądanie danych opisujących dokumenty i sprawy, mieszczących się w zakresie przewidzianym dla ich minimalnego opisu Systemie Elektronicznego Zarządzania Dokumentacją. Ponadto,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użytkownikowi będącemu dysponentem możliwość edycji i uzupełniania tych danych. W przypadku spraw musi być możliwa praca grupowa nad sprawą. Zakres użytkowników współpracujących oraz zakres uprawnień ustala osoba prowadząca sprawę</w:t>
      </w:r>
      <w:r w:rsidR="002E797E" w:rsidRPr="00E50641">
        <w:rPr>
          <w:rFonts w:asciiTheme="majorHAnsi" w:eastAsia="Calibri" w:hAnsiTheme="majorHAnsi" w:cstheme="majorHAnsi"/>
          <w:color w:val="000000" w:themeColor="text1"/>
        </w:rPr>
        <w:t xml:space="preserve"> indywidualnie dla każdej sprawy. Ustalanie musi być możliwe w grupie osób zdefiniowanych przez administratora jako  możliwe osoby współpracujące dla danego stanowiska. Musi być możliwość ustalania wzorca uprawnień. </w:t>
      </w:r>
      <w:r w:rsidR="00B2245A" w:rsidRPr="00E50641">
        <w:rPr>
          <w:rFonts w:asciiTheme="majorHAnsi" w:eastAsia="Calibri" w:hAnsiTheme="majorHAnsi" w:cstheme="majorHAnsi"/>
          <w:color w:val="000000" w:themeColor="text1"/>
        </w:rPr>
        <w:t>.</w:t>
      </w:r>
    </w:p>
    <w:p w14:paraId="42987F8F"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6F627833" w14:textId="112099B9" w:rsidR="00B2245A" w:rsidRPr="00E50641" w:rsidRDefault="00532AA1"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2" w:name="_Toc22292866"/>
      <w:r w:rsidR="00B2245A" w:rsidRPr="00E50641">
        <w:rPr>
          <w:rFonts w:ascii="Calibri" w:hAnsi="Calibri"/>
          <w:color w:val="000000" w:themeColor="text1"/>
        </w:rPr>
        <w:t>Obsługa korespondencji przychodzącej</w:t>
      </w:r>
      <w:bookmarkEnd w:id="42"/>
    </w:p>
    <w:p w14:paraId="2FAA21E8"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przetworzenie dokumentacji w formie tradycyjnej do postaci wtórnego dokumentu elektronicznego (odwzorowania cyfrowego). </w:t>
      </w:r>
    </w:p>
    <w:p w14:paraId="2CE391FB"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w momencie i w związku z rejestracją przesyłki przychodzącej, musi generować unikalny identyfikator przydzielany danej przesyłce i służący do jej identyfikacji w aplikacji. Jednocześnie,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generować kod graficzny zawierający w swojej treści unikalny identyfikator. Proces rejestracji wspierany przez aplikację musi umożliwiać wygenerowanie naklejki z kodem kreskowym i identyfikatorem przesyłki do umieszczenia na przesyłce. </w:t>
      </w:r>
    </w:p>
    <w:p w14:paraId="316415B6"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mieć możliwość umieszczania na wydruku z w/w kodem graficznym, identyfikatora w formie alfanumerycznej, numeru wpływu z RPP, daty wpływu oraz nazwy Zamawiającego i osoby przyjmującej korespondencję. </w:t>
      </w:r>
    </w:p>
    <w:p w14:paraId="67A1C48D"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pełną rejestrację przesyłki przychodzącej w dwu ścieżkach:</w:t>
      </w:r>
    </w:p>
    <w:p w14:paraId="43FE4278" w14:textId="77777777" w:rsidR="00B2245A" w:rsidRPr="00E50641" w:rsidRDefault="00B2245A" w:rsidP="00B44FC9">
      <w:pPr>
        <w:numPr>
          <w:ilvl w:val="0"/>
          <w:numId w:val="3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Czynności opisu przesyłki i tworzenie odwzorowania cyfrowego odbywa się  łącznie, w jednym kroku.</w:t>
      </w:r>
    </w:p>
    <w:p w14:paraId="0C48C8FE" w14:textId="77777777" w:rsidR="00B2245A" w:rsidRPr="00E50641" w:rsidRDefault="00B2245A" w:rsidP="00B44FC9">
      <w:pPr>
        <w:numPr>
          <w:ilvl w:val="0"/>
          <w:numId w:val="3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5F53721E" w14:textId="5E307E58"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umożliwiać rejestrowanie przesyłek przychodzących, A użytkownik merytoryczny musi mieć możliwość dokończenia rejestracji</w:t>
      </w:r>
      <w:r w:rsidR="005537C5"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w:t>
      </w:r>
    </w:p>
    <w:p w14:paraId="1F4DCB6E" w14:textId="77777777" w:rsidR="00B2245A" w:rsidRPr="00E50641" w:rsidRDefault="00B2245A"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Formularz rejestracji korespondencji przychodzącej musi umożliwiać rejestrację bez użycia „myszki” za pomocą klawisza </w:t>
      </w:r>
      <w:proofErr w:type="spellStart"/>
      <w:r w:rsidRPr="00E50641">
        <w:rPr>
          <w:rFonts w:asciiTheme="majorHAnsi" w:eastAsia="Calibri" w:hAnsiTheme="majorHAnsi" w:cstheme="majorHAnsi"/>
          <w:color w:val="000000" w:themeColor="text1"/>
        </w:rPr>
        <w:t>Tab</w:t>
      </w:r>
      <w:proofErr w:type="spellEnd"/>
      <w:r w:rsidRPr="00E50641">
        <w:rPr>
          <w:rFonts w:asciiTheme="majorHAnsi" w:eastAsia="Calibri" w:hAnsiTheme="majorHAnsi" w:cstheme="majorHAnsi"/>
          <w:color w:val="000000" w:themeColor="text1"/>
        </w:rPr>
        <w:t>, strzałek, skrótów klawiaturowych.</w:t>
      </w:r>
    </w:p>
    <w:p w14:paraId="06820F56"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 trakcie rejestracji powiązywanie w dowolnej liczbie z opisem przesyłki przychodzącej (na etapie wypełniania formularza) wybranych interesantów (z ewidencji interesantów). </w:t>
      </w:r>
    </w:p>
    <w:p w14:paraId="4692F796"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użytkownikowi powiązywanie wielu plików, do formularza rejestracji przesyłki przychodzącej.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0F3108D1"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próbować automatycznie rozpoznać interesanta (twórcę i nadawcę) i dołączyć do formularza przesyłki przychodzącej na podstawie:</w:t>
      </w:r>
    </w:p>
    <w:p w14:paraId="672BECCD" w14:textId="77777777" w:rsidR="00B2245A" w:rsidRPr="00E50641" w:rsidRDefault="00B2245A" w:rsidP="00B44FC9">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treści dokumentu elektronicznego,</w:t>
      </w:r>
    </w:p>
    <w:p w14:paraId="1B285B21" w14:textId="77777777" w:rsidR="00B2245A" w:rsidRPr="00E50641" w:rsidRDefault="00B2245A" w:rsidP="00B44FC9">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informacji o koncie/skrytce nadawcy w platformie ESP interesanta,</w:t>
      </w:r>
    </w:p>
    <w:p w14:paraId="763CAE9E"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spośród interesantów już zarejestrowanych w ewidencji. </w:t>
      </w:r>
    </w:p>
    <w:p w14:paraId="1103D4FE"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wydruk potwierdzenia dla przesyłek dostarczonych na nośniku informatycznym, zgodnych w formie i treści z wymogami prawa.</w:t>
      </w:r>
    </w:p>
    <w:p w14:paraId="5B0ED5D6" w14:textId="77777777" w:rsidR="00B2245A" w:rsidRPr="00E50641" w:rsidRDefault="00B2245A"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Procedura rejestracji przesyłki przychodzącej musi umożliwiać użytkownikowi rejestrującemu jednoczesne wskazanie wielu odbiorców wewnętrznych, którym przesyłka ma zostać przekazana, z tym</w:t>
      </w:r>
      <w:r w:rsidR="0081677B"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że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632E4A1B"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pozwalać na weryfikację podpisu elektronicznego w każdym momencie, również przed rejestracją przesyłki przychodzącej, bez konieczności uruchamiania dodatkowego zewnętrznego oprogramowania.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weryfikować podpisy w standardzie </w:t>
      </w:r>
      <w:proofErr w:type="spellStart"/>
      <w:r w:rsidR="00B2245A" w:rsidRPr="00E50641">
        <w:rPr>
          <w:rFonts w:asciiTheme="majorHAnsi" w:eastAsia="Calibri" w:hAnsiTheme="majorHAnsi" w:cstheme="majorHAnsi"/>
          <w:color w:val="000000" w:themeColor="text1"/>
        </w:rPr>
        <w:t>XAdES</w:t>
      </w:r>
      <w:proofErr w:type="spellEnd"/>
      <w:r w:rsidR="00B2245A" w:rsidRPr="00E50641">
        <w:rPr>
          <w:rFonts w:asciiTheme="majorHAnsi" w:eastAsia="Calibri" w:hAnsiTheme="majorHAnsi" w:cstheme="majorHAnsi"/>
          <w:color w:val="000000" w:themeColor="text1"/>
        </w:rPr>
        <w:t xml:space="preserve"> oraz profil zaufany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w:t>
      </w:r>
    </w:p>
    <w:p w14:paraId="01DDE613"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rejestrację wielu plików do jednej przesyłki przychodzącej, tzn. pismo główne i załączniki do pisma. Muszą one stanowić integralną całość w jednostce, niedozwolone jest rozkawałkowywanie jednorodnej przesyłki przychodzącej i tworzenie z niej różnych dokumentów.</w:t>
      </w:r>
    </w:p>
    <w:p w14:paraId="38D00879"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pozostawienie przesyłki przychodzącej bez rozpatrzenia oraz przywrócenie jej do rozpatrzenia.</w:t>
      </w:r>
    </w:p>
    <w:p w14:paraId="1FE1CBD3"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34551B2B" w14:textId="56BA693B" w:rsidR="00B2245A" w:rsidRPr="00E50641" w:rsidRDefault="00532AA1"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3" w:name="_Toc22292867"/>
      <w:r w:rsidR="00B2245A" w:rsidRPr="00E50641">
        <w:rPr>
          <w:rFonts w:ascii="Calibri" w:hAnsi="Calibri"/>
          <w:color w:val="000000" w:themeColor="text1"/>
        </w:rPr>
        <w:t>Obieg wewnętrzny dokumentacji w Systemie EZD</w:t>
      </w:r>
      <w:bookmarkEnd w:id="43"/>
    </w:p>
    <w:p w14:paraId="40001F55"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przekazywanie dokumentacji wewnętrznej pomiędzy komórkami organizacyjnymi.</w:t>
      </w:r>
    </w:p>
    <w:p w14:paraId="5FBECA22"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355D546B"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Numeracja pism jest automatyczna, </w:t>
      </w:r>
    </w:p>
    <w:p w14:paraId="587C4D15"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przeglądanie dzienników wydziałom w różnych układach, co najmniej:</w:t>
      </w:r>
    </w:p>
    <w:p w14:paraId="33A61205" w14:textId="77777777" w:rsidR="00B2245A" w:rsidRPr="00E50641" w:rsidRDefault="00B2245A" w:rsidP="00B44FC9">
      <w:pPr>
        <w:numPr>
          <w:ilvl w:val="0"/>
          <w:numId w:val="3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dokumentacja przychodząca do danej komórki,</w:t>
      </w:r>
    </w:p>
    <w:p w14:paraId="050E192B" w14:textId="77777777" w:rsidR="00B2245A" w:rsidRPr="00E50641" w:rsidRDefault="00B2245A" w:rsidP="00B44FC9">
      <w:pPr>
        <w:numPr>
          <w:ilvl w:val="0"/>
          <w:numId w:val="3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dokumentacja wychodząca z danej komórki,</w:t>
      </w:r>
    </w:p>
    <w:p w14:paraId="08E847D0" w14:textId="77777777" w:rsidR="00B2245A" w:rsidRPr="00E50641" w:rsidRDefault="00B2245A" w:rsidP="00B44FC9">
      <w:pPr>
        <w:numPr>
          <w:ilvl w:val="0"/>
          <w:numId w:val="3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razem dokumentacja przychodząca i wewnętrzna do komórki, z podziałem na dzienniki, wymagany jest odrębny dziennik dla pism wewnętrznych</w:t>
      </w:r>
    </w:p>
    <w:p w14:paraId="5217AB16"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układzie chronologicznym, z możliwością sortowania wyświetlanych treści co najmniej po kolumnach rejestru: numer pisma, data wpływu, sygnatura zewnętrzna, termin załatwienia, wykonawca/dysponent. Dokumentacja przychodząca musi być zawarta w odrębnym rejestrze niż dokumentacja wychodząca z komórki.</w:t>
      </w:r>
    </w:p>
    <w:p w14:paraId="710B517E" w14:textId="77777777" w:rsidR="00B2245A" w:rsidRPr="00E50641" w:rsidRDefault="00BF6953" w:rsidP="00B2245A">
      <w:pPr>
        <w:tabs>
          <w:tab w:val="left" w:pos="851"/>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również przeglądanie całego rejestru pism przychodzących, a odrębnie całego rejestru pism wychodzących do/z jednostki.</w:t>
      </w:r>
    </w:p>
    <w:p w14:paraId="5A423B32"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39E5C0B6"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wydruku dziennika pism przychodzących z miejscem na pokwitowanie w układzie co najmniej: kolejności wpływu i z podziałem na odbiorców.</w:t>
      </w:r>
    </w:p>
    <w:p w14:paraId="3E1ECDE6"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zarejestrowanie pism wpływających na każdym poziomie i ich wielostopniowe dekretowanie.</w:t>
      </w:r>
    </w:p>
    <w:p w14:paraId="3ECDCAD8"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77EB9596"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Dekretacja na każdym poziomie musi odbywać się na co najmniej dwa sposoby: ze szczegółów konkretnego pisma i szybka dekretacja listy dokumentów do wskazanej komórki. </w:t>
      </w:r>
    </w:p>
    <w:p w14:paraId="23D68285"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Dekretacja ze szczegółów konkretnego pisma musi odbywać się bez potrzeby powrotu do listy pism.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posiadać mechanizm umożliwiający przechodzenie pomiędzy szczegółami kolejnych pism. Ekran szczegółów powinien zawierać co najmniej: numer, informację o nadawcy, dacie wpływu, terminie, szybki dostęp do: skanu i załączników/plików jeżeli pismo posiada.</w:t>
      </w:r>
    </w:p>
    <w:p w14:paraId="7759F8DC"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51AD1A3D"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78D47BFC"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Pismo przekazane do komórki organizacyjnej, musi trafiać do kierownika komórki w celu dekretacji, natomiast dokumentacja przekazana bezpośrednio do stanowiska musi trafić do tego stanowiska. </w:t>
      </w:r>
    </w:p>
    <w:p w14:paraId="0AA56CFC"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kierownikom poszczególnych komórek samodzielną dekretację lub obsługę korespondencji przekazanej na komórkę.</w:t>
      </w:r>
    </w:p>
    <w:p w14:paraId="0752AB89"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Dekretacja musi umożliwiać nadanie terminów realizacji, wprowadzenia uwag odnośnie pisma.</w:t>
      </w:r>
    </w:p>
    <w:p w14:paraId="098B4BCA"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Pracownik dekretujący może wprowadzać termin realizacji, który będzie wspólny dla wszystkich dysponentów pisma.</w:t>
      </w:r>
    </w:p>
    <w:p w14:paraId="3FE72D85"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stanowisku</w:t>
      </w:r>
      <w:r w:rsidR="0081677B"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któremu przydzielono dokumentację, wycofanie jej do osoby</w:t>
      </w:r>
      <w:r w:rsidR="00D531BF"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która ją dekretowała (również w przypadku dekretacji wielostopniowej). Wycofanie musi być możliwe w każdym momencie przed założeniem sprawy lub oznaczeniem dokumentacji jako nietworzącej akt sprawy, z tym</w:t>
      </w:r>
      <w:r w:rsidR="00D531BF"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że musi być zachowana możliwość dołączenia pisma oznaczonego jako nietworzące akt sprawy do sprawy.</w:t>
      </w:r>
    </w:p>
    <w:p w14:paraId="22CA1671"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3DCBBFB2"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wspomagać wyszukiwanie pism na ekranach dekretacji za pomocą czytnika kodów.</w:t>
      </w:r>
    </w:p>
    <w:p w14:paraId="4C85F6EA"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Po otrzymaniu dokumentacji do merytorycznego rozpatrzenia, w przypadku braku opatrzenia danej dokumentacji obowiązkowymi metadanymi,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umożliwiać ich uzupełnienie.</w:t>
      </w:r>
    </w:p>
    <w:p w14:paraId="4A5E5463"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uprawnionemu użytkownikowi akceptację wstępną i ostateczną dokumentacji wychodzącej, w tym wielopoziomową w pionie oraz w poziomie z uwzględnieniem całej struktury organizacyjnej, wraz z podpisaniem elektronicznym.</w:t>
      </w:r>
    </w:p>
    <w:p w14:paraId="1FD82A97"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akceptację w stosunku do kilku dokumentacji z różnych bądź tej samej sprawy, przydzielonej przez różnych pracowników, wraz z podpisaniem elektronicznym.</w:t>
      </w:r>
    </w:p>
    <w:p w14:paraId="42E6A76A"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Pracownik otrzymujący dokumentację do akceptacji musi mieć możliwość:</w:t>
      </w:r>
    </w:p>
    <w:p w14:paraId="25B16F11"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Odrzucenia i zawrócenia do kroku wcześniejszego,</w:t>
      </w:r>
    </w:p>
    <w:p w14:paraId="22FEA5AF"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Akceptacji z możliwością złożenia podpisu elektronicznego,</w:t>
      </w:r>
    </w:p>
    <w:p w14:paraId="1E27017E"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Opatrzenia komentarzem,</w:t>
      </w:r>
    </w:p>
    <w:p w14:paraId="59710D39"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Poprawy opisu i treści poprzez dołączenie nowej wersji.</w:t>
      </w:r>
    </w:p>
    <w:p w14:paraId="6115245D"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uniemożliwiać pracownikowi przydzielającemu wycofanie dokumentacji przekazanej do akceptacji. W stosunku do dokumentacji wycofanej musi istnieć </w:t>
      </w:r>
      <w:r w:rsidR="00B2245A" w:rsidRPr="00E50641">
        <w:rPr>
          <w:rFonts w:asciiTheme="majorHAnsi" w:eastAsia="Calibri" w:hAnsiTheme="majorHAnsi" w:cstheme="majorHAnsi"/>
          <w:color w:val="000000" w:themeColor="text1"/>
        </w:rPr>
        <w:lastRenderedPageBreak/>
        <w:t xml:space="preserve">możliwość po zwróceniu dokumentacji, wskazania nowego pracownika akceptującego.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oddzielnie prezentować listę dokumentacji co najmniej: w akceptacji, otrzymana do akceptacji, odrzucona i zaakceptowana.</w:t>
      </w:r>
    </w:p>
    <w:p w14:paraId="0320E9C4"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na żądanie użytkownika musi prezentować ścieżkę akceptacji dokumentacji, w tym informacje kto i kiedy dokonał akceptacji.</w:t>
      </w:r>
    </w:p>
    <w:p w14:paraId="20B4BFD9"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Pracownik otrzymujący zwrotnie zaakceptowany już dokument, musi mieć możliwość ponownego skierowania go do akceptacji, do wysyłki bądź ponownej pracy nad dokumentem wraz z ponownym skierowaniem do akceptacji.</w:t>
      </w:r>
    </w:p>
    <w:p w14:paraId="5130B1CA"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54216793" w14:textId="4863D320" w:rsidR="00B2245A" w:rsidRPr="00E50641" w:rsidRDefault="00532AA1"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4" w:name="_Toc22292868"/>
      <w:r w:rsidR="00B2245A" w:rsidRPr="00E50641">
        <w:rPr>
          <w:rFonts w:ascii="Calibri" w:hAnsi="Calibri"/>
          <w:color w:val="000000" w:themeColor="text1"/>
        </w:rPr>
        <w:t>Obsługa dokumentacji tworzącej akta sprawy</w:t>
      </w:r>
      <w:bookmarkEnd w:id="44"/>
    </w:p>
    <w:p w14:paraId="208F6066"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założenie sprawy na podstawie każdego dokumentu. </w:t>
      </w:r>
    </w:p>
    <w:p w14:paraId="3771F568"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założenie sprawy na podstawie przesyłki przychodzącej, dokumentu wewnętrznego, wiadomości e-mail, notatki, a także bez konieczności dołączania jakiegokolwiek dokumentu. </w:t>
      </w:r>
    </w:p>
    <w:p w14:paraId="29E07425"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nadanie znaku sprawie tylko i wyłącznie w formie zgodnej z obowiązującą instrukcją kancelaryjną.</w:t>
      </w:r>
    </w:p>
    <w:p w14:paraId="22D46F5B"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blokować numeru w celu powzięcia informacji o przewidzianej pozycji sprawy w spisie spraw lub wydzielonym zbiorze/</w:t>
      </w:r>
      <w:proofErr w:type="spellStart"/>
      <w:r w:rsidR="00B2245A" w:rsidRPr="00E50641">
        <w:rPr>
          <w:rFonts w:asciiTheme="majorHAnsi" w:eastAsia="Calibri" w:hAnsiTheme="majorHAnsi" w:cstheme="majorHAnsi"/>
          <w:color w:val="000000" w:themeColor="text1"/>
        </w:rPr>
        <w:t>podteczce</w:t>
      </w:r>
      <w:proofErr w:type="spellEnd"/>
      <w:r w:rsidR="00B2245A" w:rsidRPr="00E50641">
        <w:rPr>
          <w:rFonts w:asciiTheme="majorHAnsi" w:eastAsia="Calibri" w:hAnsiTheme="majorHAnsi" w:cstheme="majorHAnsi"/>
          <w:color w:val="000000" w:themeColor="text1"/>
        </w:rPr>
        <w:t xml:space="preserve"> przed założeniem sprawy. Numeracja ma być automatyczna.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wydzielenie zbioru spraw podczas zakładania sprawy, tzw. </w:t>
      </w:r>
      <w:proofErr w:type="spellStart"/>
      <w:r w:rsidR="00B2245A" w:rsidRPr="00E50641">
        <w:rPr>
          <w:rFonts w:asciiTheme="majorHAnsi" w:eastAsia="Calibri" w:hAnsiTheme="majorHAnsi" w:cstheme="majorHAnsi"/>
          <w:color w:val="000000" w:themeColor="text1"/>
        </w:rPr>
        <w:t>podteczki</w:t>
      </w:r>
      <w:proofErr w:type="spellEnd"/>
      <w:r w:rsidR="00B2245A" w:rsidRPr="00E50641">
        <w:rPr>
          <w:rFonts w:asciiTheme="majorHAnsi" w:eastAsia="Calibri" w:hAnsiTheme="majorHAnsi" w:cstheme="majorHAnsi"/>
          <w:color w:val="000000" w:themeColor="text1"/>
        </w:rPr>
        <w:t>.</w:t>
      </w:r>
    </w:p>
    <w:p w14:paraId="4AC0CD93"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uzupełnianie w dowolnej kolejności spisu spraw o sprawy „archiwalne” czyli pochodzące sprzed uruchomienia systemu.</w:t>
      </w:r>
    </w:p>
    <w:p w14:paraId="619B603C"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stanowisku mającemu dostęp do sprawy wiązanie relacjami z wpisami w terminarz. </w:t>
      </w:r>
    </w:p>
    <w:p w14:paraId="20C7C3DA"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2AB144CF"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nadawać uprawnienia do dostępu do spraw, </w:t>
      </w:r>
      <w:r w:rsidR="00B2245A" w:rsidRPr="00E50641">
        <w:rPr>
          <w:rFonts w:asciiTheme="majorHAnsi" w:eastAsia="Calibri" w:hAnsiTheme="majorHAnsi" w:cstheme="majorHAnsi"/>
          <w:color w:val="000000" w:themeColor="text1"/>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6DA97F08"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dodawanie dokumentów do sprawy,</w:t>
      </w:r>
    </w:p>
    <w:p w14:paraId="1A7B3AD6" w14:textId="32DF5DB7" w:rsidR="00B2245A" w:rsidRPr="00E50641" w:rsidRDefault="00434882"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potwierdzanie</w:t>
      </w:r>
      <w:r w:rsidR="00B2245A" w:rsidRPr="00E50641">
        <w:rPr>
          <w:rFonts w:asciiTheme="majorHAnsi" w:eastAsia="Calibri" w:hAnsiTheme="majorHAnsi" w:cstheme="majorHAnsi"/>
          <w:color w:val="000000" w:themeColor="text1"/>
        </w:rPr>
        <w:t xml:space="preserve"> komentarzy do sprawy,</w:t>
      </w:r>
    </w:p>
    <w:p w14:paraId="048CF0FF"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zarządzanie listą interesariuszy sprawy,</w:t>
      </w:r>
    </w:p>
    <w:p w14:paraId="3CB42A3B"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wstrzymywanie/zawieszanie postępowania,</w:t>
      </w:r>
    </w:p>
    <w:p w14:paraId="66C4F572"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zmianę opisów sprawy, </w:t>
      </w:r>
    </w:p>
    <w:p w14:paraId="2D08F25A"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dodawanie i usuwanie zadań w związku ze sprawą</w:t>
      </w:r>
    </w:p>
    <w:p w14:paraId="4B463BAA"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dołączanie i odłączanie dokumentów</w:t>
      </w:r>
    </w:p>
    <w:p w14:paraId="606BC1D9"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edycja metadanych</w:t>
      </w:r>
    </w:p>
    <w:p w14:paraId="20F87A8D" w14:textId="77777777" w:rsidR="00B2245A" w:rsidRPr="00E50641" w:rsidRDefault="00011364"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w:t>
      </w:r>
      <w:r w:rsidR="00B2245A" w:rsidRPr="00E50641">
        <w:rPr>
          <w:rFonts w:asciiTheme="majorHAnsi" w:eastAsia="Calibri" w:hAnsiTheme="majorHAnsi" w:cstheme="majorHAnsi"/>
          <w:color w:val="000000" w:themeColor="text1"/>
        </w:rPr>
        <w:t>usi być możliwe zaznaczenie/odznaczenie kompletu uprawnień jednym przyciskiem</w:t>
      </w:r>
    </w:p>
    <w:p w14:paraId="77822918"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nie może umożliwiać odbierania spraw użytkownikom, przekazanie sprawy musi odbyć się ze stanowiska dysponenta.</w:t>
      </w:r>
    </w:p>
    <w:p w14:paraId="576F6E8F"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uprawnionym użytkownikom monitorowanie spraw prowadzonych przez inne stanowiska. </w:t>
      </w:r>
    </w:p>
    <w:p w14:paraId="68F15311"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odrębnie prezentować sprawy: bieżące, zakończone, zamknięte, wstrzymane, sprawy całej komórki, </w:t>
      </w:r>
    </w:p>
    <w:p w14:paraId="0D0C9B54"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 spraw musi umożliwiać wydruk spisu spraw</w:t>
      </w:r>
    </w:p>
    <w:p w14:paraId="37AFAB6D"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 spraw musi umożliwiać wydruk metryczki sprawy</w:t>
      </w:r>
    </w:p>
    <w:p w14:paraId="69503A21"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 spraw musi umożliwiać sortowanie co na</w:t>
      </w:r>
      <w:r w:rsidR="00011364" w:rsidRPr="00E50641">
        <w:rPr>
          <w:rFonts w:asciiTheme="majorHAnsi" w:eastAsia="Calibri" w:hAnsiTheme="majorHAnsi" w:cstheme="majorHAnsi"/>
          <w:color w:val="000000" w:themeColor="text1"/>
        </w:rPr>
        <w:t>j</w:t>
      </w:r>
      <w:r w:rsidRPr="00E50641">
        <w:rPr>
          <w:rFonts w:asciiTheme="majorHAnsi" w:eastAsia="Calibri" w:hAnsiTheme="majorHAnsi" w:cstheme="majorHAnsi"/>
          <w:color w:val="000000" w:themeColor="text1"/>
        </w:rPr>
        <w:t>mniej po: numerze, dacie wszczęcia, terminie, osobach pracujących nad sprawą.</w:t>
      </w:r>
    </w:p>
    <w:p w14:paraId="45D2F368"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Ostateczne zakończenie sprawy musi odbywać się w następujący sposób:</w:t>
      </w:r>
    </w:p>
    <w:p w14:paraId="48D0BA71" w14:textId="38A75289" w:rsidR="00011364" w:rsidRPr="00E50641" w:rsidRDefault="00011364" w:rsidP="00B44FC9">
      <w:pPr>
        <w:numPr>
          <w:ilvl w:val="0"/>
          <w:numId w:val="40"/>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w:t>
      </w:r>
      <w:r w:rsidR="00B2245A" w:rsidRPr="00E50641">
        <w:rPr>
          <w:rFonts w:asciiTheme="majorHAnsi" w:eastAsia="Calibri" w:hAnsiTheme="majorHAnsi" w:cstheme="majorHAnsi"/>
          <w:color w:val="000000" w:themeColor="text1"/>
        </w:rPr>
        <w:t>ajpierw sprawa musi zostać zakończona, co wiąże się z zakończeniem sygnalizowania sprawy jako przeterminowanej. co wiąże się z zakończeniem prac nad sprawą - możliwe tylko: podgląd, ponowne otwarcie - trybie wznowienia,</w:t>
      </w:r>
      <w:r w:rsidR="00532AA1"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 xml:space="preserve">archiwizacja. </w:t>
      </w:r>
    </w:p>
    <w:p w14:paraId="0A8D5CD7" w14:textId="77777777" w:rsidR="00B2245A" w:rsidRPr="00E50641" w:rsidRDefault="00011364" w:rsidP="00B44FC9">
      <w:pPr>
        <w:numPr>
          <w:ilvl w:val="0"/>
          <w:numId w:val="40"/>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w:t>
      </w:r>
      <w:r w:rsidR="00B2245A" w:rsidRPr="00E50641">
        <w:rPr>
          <w:rFonts w:asciiTheme="majorHAnsi" w:eastAsia="Calibri" w:hAnsiTheme="majorHAnsi" w:cstheme="majorHAnsi"/>
          <w:color w:val="000000" w:themeColor="text1"/>
        </w:rPr>
        <w:t>onowne wznowienie musi dać możliwość pełnej kontynuacji załatwiania sprawy.</w:t>
      </w:r>
    </w:p>
    <w:p w14:paraId="6C2F6B23"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gromadzić akta spraw w teczki, grupować sprawy w zbiory/</w:t>
      </w:r>
      <w:proofErr w:type="spellStart"/>
      <w:r w:rsidR="00B2245A" w:rsidRPr="00E50641">
        <w:rPr>
          <w:rFonts w:asciiTheme="majorHAnsi" w:eastAsia="Calibri" w:hAnsiTheme="majorHAnsi" w:cstheme="majorHAnsi"/>
          <w:color w:val="000000" w:themeColor="text1"/>
        </w:rPr>
        <w:t>podteczki</w:t>
      </w:r>
      <w:proofErr w:type="spellEnd"/>
      <w:r w:rsidR="00B2245A" w:rsidRPr="00E50641">
        <w:rPr>
          <w:rFonts w:asciiTheme="majorHAnsi" w:eastAsia="Calibri" w:hAnsiTheme="majorHAnsi" w:cstheme="majorHAnsi"/>
          <w:color w:val="000000" w:themeColor="text1"/>
        </w:rPr>
        <w:t xml:space="preserve"> oraz udostępniać spisy spraw zgodnie z obowiązującą Zamawiającego instrukcją kancelaryjną. Teczka sprawy musi przechowywać wszystkie wersje dokumentacji. </w:t>
      </w:r>
    </w:p>
    <w:p w14:paraId="722DFF0B"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Użytkownik musi mieć możliwość wstrzymywania/zawieszania oraz kontynuacji/wznawiania postępowania sprawy, oraz podania powodu oraz daty obu zdarzeń. </w:t>
      </w:r>
    </w:p>
    <w:p w14:paraId="699E4766" w14:textId="3042B1B9"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stanowisku posiadającemu dostęp do sprawy określenie stanu realizacji sprawy, który może być upubliczniany w BIP.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udostępnia otwarty interfejs </w:t>
      </w:r>
      <w:r w:rsidR="00C41FB9" w:rsidRPr="00E50641">
        <w:rPr>
          <w:rFonts w:asciiTheme="majorHAnsi" w:eastAsia="Calibri" w:hAnsiTheme="majorHAnsi" w:cstheme="majorHAnsi"/>
          <w:color w:val="000000" w:themeColor="text1"/>
        </w:rPr>
        <w:t xml:space="preserve">integracji </w:t>
      </w:r>
      <w:r w:rsidR="00B2245A" w:rsidRPr="00E50641">
        <w:rPr>
          <w:rFonts w:asciiTheme="majorHAnsi" w:eastAsia="Calibri" w:hAnsiTheme="majorHAnsi" w:cstheme="majorHAnsi"/>
          <w:color w:val="000000" w:themeColor="text1"/>
        </w:rPr>
        <w:t>aplikacji z BIP.</w:t>
      </w:r>
    </w:p>
    <w:p w14:paraId="7825FE60"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wskazanie wszystkich interesariuszy w odniesieniu do każdej sprawy z osobna. </w:t>
      </w:r>
    </w:p>
    <w:p w14:paraId="649C9F69" w14:textId="23FB00DD"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szybkie zamykanie wskazanej grupy spraw ze spisu spraw poprzez wskazanie kilku wybiórczych spraw</w:t>
      </w:r>
      <w:r w:rsidR="00C41FB9"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lub zaznaczenie wybierz wszystkie widoczne. Zamykanie szybkie musi umożliwiać ustalenie wspólnej daty zamknięcia oraz statusu załatwienia (ze słownika) dla wskazanej grupy spraw.</w:t>
      </w:r>
    </w:p>
    <w:p w14:paraId="679C66C5"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761F756B" w14:textId="77777777" w:rsidR="00B2245A" w:rsidRPr="00E50641" w:rsidRDefault="00B2245A" w:rsidP="00B44FC9">
      <w:pPr>
        <w:pStyle w:val="Nagwek1"/>
        <w:numPr>
          <w:ilvl w:val="2"/>
          <w:numId w:val="116"/>
        </w:numPr>
        <w:jc w:val="both"/>
        <w:rPr>
          <w:rFonts w:ascii="Calibri" w:hAnsi="Calibri"/>
          <w:color w:val="000000" w:themeColor="text1"/>
        </w:rPr>
      </w:pPr>
      <w:bookmarkStart w:id="45" w:name="_Toc22292869"/>
      <w:r w:rsidRPr="00E50641">
        <w:rPr>
          <w:rFonts w:ascii="Calibri" w:hAnsi="Calibri"/>
          <w:color w:val="000000" w:themeColor="text1"/>
        </w:rPr>
        <w:t>Obsługa dokumentacji nietworzącej akt sprawy</w:t>
      </w:r>
      <w:bookmarkEnd w:id="45"/>
    </w:p>
    <w:p w14:paraId="2FE8929E" w14:textId="3E38D606" w:rsidR="00B2245A" w:rsidRPr="00E50641" w:rsidRDefault="00BF6953" w:rsidP="00B44FC9">
      <w:pPr>
        <w:numPr>
          <w:ilvl w:val="0"/>
          <w:numId w:val="3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rejestrację przesyłek</w:t>
      </w:r>
      <w:r w:rsidR="00C41FB9" w:rsidRPr="00E50641">
        <w:rPr>
          <w:rFonts w:asciiTheme="majorHAnsi" w:eastAsia="Calibri" w:hAnsiTheme="majorHAnsi" w:cstheme="majorHAnsi"/>
          <w:color w:val="000000" w:themeColor="text1"/>
        </w:rPr>
        <w:t xml:space="preserve"> w dodatkowym rejestrze,</w:t>
      </w:r>
      <w:r w:rsidR="00B2245A" w:rsidRPr="00E50641">
        <w:rPr>
          <w:rFonts w:asciiTheme="majorHAnsi" w:eastAsia="Calibri" w:hAnsiTheme="majorHAnsi" w:cstheme="majorHAnsi"/>
          <w:color w:val="000000" w:themeColor="text1"/>
        </w:rPr>
        <w:t xml:space="preserve"> jako dokumentacji nietworzącej akt sprawy. Funkcjonalność musi być dostępna po zarejestrowaniu przesyłki i przekazaniu do obróbki do komórki merytorycznej.</w:t>
      </w:r>
    </w:p>
    <w:p w14:paraId="084D7DE9" w14:textId="77777777" w:rsidR="00B2245A" w:rsidRPr="00E50641" w:rsidRDefault="00B2245A" w:rsidP="00B44FC9">
      <w:pPr>
        <w:numPr>
          <w:ilvl w:val="0"/>
          <w:numId w:val="3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Rejestracja dokumentacji nietworzącej akt sprawy w aplikacji musi co najmniej:</w:t>
      </w:r>
    </w:p>
    <w:p w14:paraId="1FE40433" w14:textId="77777777" w:rsidR="00B2245A" w:rsidRPr="00E50641" w:rsidRDefault="00011364" w:rsidP="00B44FC9">
      <w:pPr>
        <w:numPr>
          <w:ilvl w:val="1"/>
          <w:numId w:val="3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w:t>
      </w:r>
      <w:r w:rsidR="00B2245A" w:rsidRPr="00E50641">
        <w:rPr>
          <w:rFonts w:asciiTheme="majorHAnsi" w:eastAsia="Calibri" w:hAnsiTheme="majorHAnsi" w:cstheme="majorHAnsi"/>
          <w:color w:val="000000" w:themeColor="text1"/>
        </w:rPr>
        <w:t>ozwalać opisać przesyłkę.</w:t>
      </w:r>
    </w:p>
    <w:p w14:paraId="0981E6FB" w14:textId="77777777" w:rsidR="00B2245A" w:rsidRPr="00E50641" w:rsidRDefault="00011364" w:rsidP="00B44FC9">
      <w:pPr>
        <w:numPr>
          <w:ilvl w:val="1"/>
          <w:numId w:val="3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w:t>
      </w:r>
      <w:r w:rsidR="00B2245A" w:rsidRPr="00E50641">
        <w:rPr>
          <w:rFonts w:asciiTheme="majorHAnsi" w:eastAsia="Calibri" w:hAnsiTheme="majorHAnsi" w:cstheme="majorHAnsi"/>
          <w:color w:val="000000" w:themeColor="text1"/>
        </w:rPr>
        <w:t>adać przesyłce unikalny znak,</w:t>
      </w:r>
    </w:p>
    <w:p w14:paraId="5786E57A" w14:textId="77777777" w:rsidR="00B2245A" w:rsidRPr="00E50641" w:rsidRDefault="00BF6953" w:rsidP="00B44FC9">
      <w:pPr>
        <w:numPr>
          <w:ilvl w:val="0"/>
          <w:numId w:val="3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wyszukiwanie dokumentacji nietworzącej akt sprawy wg unikalnego znaku i opisu tekstowego.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brakowanie tej dokumentacji.</w:t>
      </w:r>
    </w:p>
    <w:p w14:paraId="6D1E5F4C"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413AC89E" w14:textId="77777777" w:rsidR="00B2245A" w:rsidRPr="00E50641" w:rsidRDefault="00B2245A" w:rsidP="00B44FC9">
      <w:pPr>
        <w:pStyle w:val="Nagwek1"/>
        <w:numPr>
          <w:ilvl w:val="2"/>
          <w:numId w:val="116"/>
        </w:numPr>
        <w:jc w:val="both"/>
        <w:rPr>
          <w:rFonts w:ascii="Calibri" w:hAnsi="Calibri"/>
          <w:color w:val="000000" w:themeColor="text1"/>
        </w:rPr>
      </w:pPr>
      <w:bookmarkStart w:id="46" w:name="_Toc22292870"/>
      <w:r w:rsidRPr="00E50641">
        <w:rPr>
          <w:rFonts w:ascii="Calibri" w:hAnsi="Calibri"/>
          <w:color w:val="000000" w:themeColor="text1"/>
        </w:rPr>
        <w:lastRenderedPageBreak/>
        <w:t>Obsługa korespondencji wychodzącej</w:t>
      </w:r>
      <w:bookmarkEnd w:id="46"/>
    </w:p>
    <w:p w14:paraId="072F1F5B"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użytkownikowi kierującemu dokument do konta/skrytki platformy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na stworzenie dokumentu elektronicznego w formacie XML, zgodnego ze wzorem w CRD i obowiązującymi w tym zakresie przepisami. Każdorazowo przy kierowaniu dokumentu do konta/skrytki platformy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użytkownik musi mieć wpływ na treść dokumentu elektronicznego, dzięki wypełnieniu odpowiedniego formularza, określającego co najmniej: rodzaj, tytuł, treść pisma.</w:t>
      </w:r>
    </w:p>
    <w:p w14:paraId="35D2A440" w14:textId="77777777" w:rsidR="00E91651"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wspomagać doręczanie korespondencji w formie papierowej i elektronicznej (poprzez e-mail, platforma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w:t>
      </w:r>
    </w:p>
    <w:p w14:paraId="6CF3FBF2" w14:textId="0616186E"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kontrolować</w:t>
      </w:r>
      <w:r w:rsidR="00E91651"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czy doręczenie może być zrealizowane poprzez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weryfikując czy</w:t>
      </w:r>
      <w:r w:rsidR="00532AA1"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wskazany adresat przesyłki ma informację o adresie skrytki,</w:t>
      </w:r>
    </w:p>
    <w:p w14:paraId="671564CE"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przesyłanie dokumentów na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po podpisaniu podpisem elektronicznym.</w:t>
      </w:r>
    </w:p>
    <w:p w14:paraId="3AC91046"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przesyłanie dokumentów na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po podpisaniu profilem zaufanym.</w:t>
      </w:r>
    </w:p>
    <w:p w14:paraId="4E821450"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6F521475"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rejestrować zwrotkę lub zwrot, jako załącznik do korespondencji, której dotyczy. Jeżeli przesyłka wychodząca zawiera wiele dokumentów, to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informację o niej z poziomu każdego dokumentu zawartego w przesyłce zbiorczej.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skanowanie zwrotek. </w:t>
      </w:r>
    </w:p>
    <w:p w14:paraId="3AE7ACB6" w14:textId="2EA9279B"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Adresaci przesyłek wychodzących muszą być wskazywani z ewidencji interesantów. Nie dopuszcza się wprowadzania danych adresowych spoza ewidencji interesantów</w:t>
      </w:r>
      <w:r w:rsidR="00C41FB9" w:rsidRPr="00E50641">
        <w:rPr>
          <w:rFonts w:asciiTheme="majorHAnsi" w:eastAsia="Calibri" w:hAnsiTheme="majorHAnsi" w:cstheme="majorHAnsi"/>
          <w:color w:val="000000" w:themeColor="text1"/>
        </w:rPr>
        <w:t xml:space="preserve">. </w:t>
      </w:r>
      <w:r w:rsidRPr="00E50641">
        <w:rPr>
          <w:rFonts w:asciiTheme="majorHAnsi" w:eastAsia="Calibri" w:hAnsiTheme="majorHAnsi" w:cstheme="majorHAnsi"/>
          <w:color w:val="000000" w:themeColor="text1"/>
        </w:rPr>
        <w:t>Dane adresowe wprowadzane spoza ewidencji interesantów mogą być wprowadzane przez użytkowników posiadających odpowiednie uprawnienia, ma to umożliwić wszczynanie spraw z urzędu.</w:t>
      </w:r>
    </w:p>
    <w:p w14:paraId="64D9A4A5"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Pisma muszą być kierowane do wysyłki na dwa sposoby:</w:t>
      </w:r>
    </w:p>
    <w:p w14:paraId="0C8E48AD" w14:textId="77777777" w:rsidR="00B2245A" w:rsidRPr="00E50641" w:rsidRDefault="00B2245A" w:rsidP="00B44FC9">
      <w:pPr>
        <w:numPr>
          <w:ilvl w:val="0"/>
          <w:numId w:val="4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Przez stanowiska merytoryczne z poziomu akt spraw – w tym wypadku procedura wysyłki musi ograniczać działania kancelarii do określenia fizycznej daty wysyłki przesyłki wychodzącej</w:t>
      </w:r>
      <w:r w:rsidR="008E28CD" w:rsidRPr="00E50641">
        <w:rPr>
          <w:rFonts w:asciiTheme="majorHAnsi" w:eastAsia="Calibri" w:hAnsiTheme="majorHAnsi" w:cstheme="majorHAnsi"/>
          <w:color w:val="000000" w:themeColor="text1"/>
        </w:rPr>
        <w:t>.</w:t>
      </w:r>
    </w:p>
    <w:p w14:paraId="4986DC8E" w14:textId="77777777" w:rsidR="008E28CD" w:rsidRPr="00E50641" w:rsidRDefault="008E28CD" w:rsidP="00B44FC9">
      <w:pPr>
        <w:numPr>
          <w:ilvl w:val="0"/>
          <w:numId w:val="4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 pośrednictwem kancelarii.</w:t>
      </w:r>
    </w:p>
    <w:p w14:paraId="55C806E8"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na odrębnym widoku prezentować: pisma przekazane do kancelarii, oczekujące na doniesienie wersji papierowych, pisma przygotowywane do wysyłki, pisma wysłane</w:t>
      </w:r>
    </w:p>
    <w:p w14:paraId="75BDCB85"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łączenie przesyłek we wspólne koperty, wpisywanie nr R-Ki</w:t>
      </w:r>
    </w:p>
    <w:p w14:paraId="0D3593F9"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wydruk etykiety adresowej z kodem kreskowym i bez kodu</w:t>
      </w:r>
    </w:p>
    <w:p w14:paraId="5B7A653D"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na każdym ekranie obsługi pism wychodzących w kancelarii wyszukiwanie pism za pomocą czytnika kodów kreskowych.</w:t>
      </w:r>
    </w:p>
    <w:p w14:paraId="018AAE54"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automatyczne przejście po wyszukaniu pisma wychodzącego przy pomocy czytnika bezpośrednio do ekranu służącego do wpisania nr R-ki, wagi, opłaty, </w:t>
      </w:r>
    </w:p>
    <w:p w14:paraId="404E85D6" w14:textId="09A8DC8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wydruk z poziomu pracownika merytorycznego: adresów na koperty, na zwrotki. Z poziomu pracownika obsługującego wysyłkę w kancelarii: </w:t>
      </w:r>
      <w:r w:rsidRPr="00E50641">
        <w:rPr>
          <w:rFonts w:asciiTheme="majorHAnsi" w:eastAsia="Calibri" w:hAnsiTheme="majorHAnsi" w:cstheme="majorHAnsi"/>
          <w:color w:val="000000" w:themeColor="text1"/>
        </w:rPr>
        <w:lastRenderedPageBreak/>
        <w:t xml:space="preserve">adresów na etykiety (z możliwością wydruki etykiet z adresami dla </w:t>
      </w:r>
      <w:r w:rsidR="00052A79" w:rsidRPr="00E50641">
        <w:rPr>
          <w:rFonts w:asciiTheme="majorHAnsi" w:eastAsia="Calibri" w:hAnsiTheme="majorHAnsi" w:cstheme="majorHAnsi"/>
          <w:color w:val="000000" w:themeColor="text1"/>
        </w:rPr>
        <w:t xml:space="preserve">wszystkich pism </w:t>
      </w:r>
      <w:r w:rsidRPr="00E50641">
        <w:rPr>
          <w:rFonts w:asciiTheme="majorHAnsi" w:eastAsia="Calibri" w:hAnsiTheme="majorHAnsi" w:cstheme="majorHAnsi"/>
          <w:color w:val="000000" w:themeColor="text1"/>
        </w:rPr>
        <w:t xml:space="preserve">wskazanego autora, lub pojedynczo zaznaczonych dla wskazanych pism) </w:t>
      </w:r>
    </w:p>
    <w:p w14:paraId="1F713ADD"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dopisanie zwrotu grzecznościowego do wszystkich drukowanych w jednym cyklu etykiet, </w:t>
      </w:r>
    </w:p>
    <w:p w14:paraId="55EBE03D"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zmianę sposobu wysyłki z poziomu kancelarii</w:t>
      </w:r>
    </w:p>
    <w:p w14:paraId="55066797"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pracownikowi merytorycznemu przygotowującemu korespondencję na stanowisku przeglądanie pism przeznaczonych do odbioru osobistego na odrębnym zestawieniu i zaznaczanie na zestawieniu pism odebranych osobiście, niedoręczonych, wraz z zapisaniem powodu niedoręczenia i kierowanie ich do ponownej wysyłki do zdefiniowanej kancelarii.</w:t>
      </w:r>
    </w:p>
    <w:p w14:paraId="71C0E71E"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Musi być również możliwe rejestrowanie pism przez pracowników kancelarii z pominięciem rejestrowania ich w aktach sprawy, z poziomu RPW.</w:t>
      </w:r>
    </w:p>
    <w:p w14:paraId="106F4CE2" w14:textId="2E20E41C"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w:t>
      </w:r>
      <w:r w:rsidR="00052A79"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 xml:space="preserve">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18E52BA2"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Pocztowej Książki Nadawczej zgodnej ze wzorem ustalanym przez Pocztę Polską SA, dla wskazanego przedziału, formy wysyłki, podsumowywać automatycznie wartość przesyłek na zestawieniu.</w:t>
      </w:r>
    </w:p>
    <w:p w14:paraId="2AC79BCD"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sortowanie listy przesyłek wychodzących w RPW co najmniej wg kryteriów: numer przesyłki w RPW, forma doręczenia, data wysłania, sortowanie po nazwie adresata, sortowanie po twórcy dokumentu.</w:t>
      </w:r>
    </w:p>
    <w:p w14:paraId="46B0D8EB"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RPW musi umożliwiać wyświetlenie w rejestrze numeru sprawy</w:t>
      </w:r>
      <w:r w:rsidR="008E28CD"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której dotyczy wysłana przesyłka.</w:t>
      </w:r>
    </w:p>
    <w:p w14:paraId="097E9A39"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obsługę wymiany korespondencji z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bez udziału administratora, w szczególności musi być możliwa wysyłka dużych plików.</w:t>
      </w:r>
    </w:p>
    <w:p w14:paraId="58EF30EE"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umożliwiać administratorowi dodawania, edycji i usuwania zapisów w RPW dotyczących wysyłki poprzez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w:t>
      </w:r>
    </w:p>
    <w:p w14:paraId="6B350B73"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opatrywać przesyłki wychodzące poniższymi lub podobnymi statusami oraz zapamiętywać historię operacji na tych przesyłkach.</w:t>
      </w:r>
    </w:p>
    <w:p w14:paraId="6D0537AE"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nie wysłano – przesyłki dla których jeszcze nie podjęto próby wysyłki i nie wskazano daty wysyłki;</w:t>
      </w:r>
    </w:p>
    <w:p w14:paraId="7C36069E"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wysłano – przesyłki wysłane;</w:t>
      </w:r>
    </w:p>
    <w:p w14:paraId="3FA8D7B4"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odebrano – przesyłki wysłane i odebrane;</w:t>
      </w:r>
    </w:p>
    <w:p w14:paraId="4B67FB6B"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zwrócono – przesyłki wysłane i zwrócone jako nieodebrane.</w:t>
      </w:r>
    </w:p>
    <w:p w14:paraId="6F250857" w14:textId="77777777" w:rsidR="00B2245A" w:rsidRPr="00E50641" w:rsidRDefault="00B2245A" w:rsidP="00B2245A">
      <w:pPr>
        <w:tabs>
          <w:tab w:val="left" w:pos="1134"/>
        </w:tabs>
        <w:suppressAutoHyphens/>
        <w:ind w:left="1134"/>
        <w:rPr>
          <w:rFonts w:asciiTheme="majorHAnsi" w:eastAsia="Calibri" w:hAnsiTheme="majorHAnsi" w:cstheme="majorHAnsi"/>
          <w:color w:val="000000" w:themeColor="text1"/>
        </w:rPr>
      </w:pPr>
    </w:p>
    <w:p w14:paraId="7ABDF4F4" w14:textId="77777777" w:rsidR="00B2245A" w:rsidRPr="00E50641" w:rsidRDefault="00B2245A" w:rsidP="00B44FC9">
      <w:pPr>
        <w:pStyle w:val="Nagwek1"/>
        <w:numPr>
          <w:ilvl w:val="2"/>
          <w:numId w:val="116"/>
        </w:numPr>
        <w:jc w:val="both"/>
        <w:rPr>
          <w:rFonts w:ascii="Calibri" w:hAnsi="Calibri"/>
          <w:color w:val="000000" w:themeColor="text1"/>
        </w:rPr>
      </w:pPr>
      <w:bookmarkStart w:id="47" w:name="_Toc22292871"/>
      <w:r w:rsidRPr="00E50641">
        <w:rPr>
          <w:rFonts w:ascii="Calibri" w:hAnsi="Calibri"/>
          <w:color w:val="000000" w:themeColor="text1"/>
        </w:rPr>
        <w:t>Obsługa raportów i zestawień danych</w:t>
      </w:r>
      <w:bookmarkEnd w:id="47"/>
    </w:p>
    <w:p w14:paraId="646B1E83"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tworzenie składów chronologicznych, w momencie rejestracji pisma przychodzącego i wychodzącego musi być możliwe przypisanie go do określonego składu chronologicznego.</w:t>
      </w:r>
    </w:p>
    <w:p w14:paraId="7C7E7AC0" w14:textId="77777777" w:rsidR="00B2245A" w:rsidRPr="00E50641" w:rsidRDefault="00B2245A"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 musi posiadać możliwość wypożyczania nośnika ze składu chronologicznego. System musi umożliwiać wydruk etykiety identyfikującej pozycję w składzie chronologicznym.</w:t>
      </w:r>
    </w:p>
    <w:p w14:paraId="1B381EEC"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wygenerowanie listy przesyłek przychodzących, dla których stopień odwzorowania pism papierowych jest niepełny.</w:t>
      </w:r>
    </w:p>
    <w:p w14:paraId="53071149"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wygenerowanie listy przesyłek przychodzących, dla których stopień wprowadzenia przesyłek w formie elektronicznej jest pełny.</w:t>
      </w:r>
    </w:p>
    <w:p w14:paraId="512EF748" w14:textId="77777777" w:rsidR="00B2245A" w:rsidRPr="00E50641" w:rsidRDefault="00B2245A"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1D1763A"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uprawnionemu użytkownikowi wygenerować raport doręczeń przesyłek wychodzących powiązanych z daną sprawą.</w:t>
      </w:r>
    </w:p>
    <w:p w14:paraId="2BB14638"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4ADFA032" w14:textId="77777777" w:rsidR="00B2245A" w:rsidRPr="00E50641" w:rsidRDefault="00B2245A" w:rsidP="00B44FC9">
      <w:pPr>
        <w:pStyle w:val="Nagwek1"/>
        <w:numPr>
          <w:ilvl w:val="2"/>
          <w:numId w:val="116"/>
        </w:numPr>
        <w:jc w:val="both"/>
        <w:rPr>
          <w:rFonts w:ascii="Calibri" w:hAnsi="Calibri"/>
          <w:color w:val="000000" w:themeColor="text1"/>
        </w:rPr>
      </w:pPr>
      <w:bookmarkStart w:id="48" w:name="_Toc22292872"/>
      <w:r w:rsidRPr="00E50641">
        <w:rPr>
          <w:rFonts w:ascii="Calibri" w:hAnsi="Calibri"/>
          <w:color w:val="000000" w:themeColor="text1"/>
        </w:rPr>
        <w:t xml:space="preserve">Obsługa skanerów i tworzenie </w:t>
      </w:r>
      <w:proofErr w:type="spellStart"/>
      <w:r w:rsidRPr="00E50641">
        <w:rPr>
          <w:rFonts w:ascii="Calibri" w:hAnsi="Calibri"/>
          <w:color w:val="000000" w:themeColor="text1"/>
        </w:rPr>
        <w:t>odwzorowań</w:t>
      </w:r>
      <w:proofErr w:type="spellEnd"/>
      <w:r w:rsidRPr="00E50641">
        <w:rPr>
          <w:rFonts w:ascii="Calibri" w:hAnsi="Calibri"/>
          <w:color w:val="000000" w:themeColor="text1"/>
        </w:rPr>
        <w:t xml:space="preserve"> cyfrowych</w:t>
      </w:r>
      <w:bookmarkEnd w:id="48"/>
    </w:p>
    <w:p w14:paraId="00116D71" w14:textId="77777777" w:rsidR="00B2245A" w:rsidRPr="00E50641" w:rsidRDefault="00BF6953"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obsługiwać skanery obrazu w standardzie TWAIN bez konieczności uruchamiania natywnego oprogramowania producenta obsługującego skaner.</w:t>
      </w:r>
    </w:p>
    <w:p w14:paraId="37A04245" w14:textId="77777777" w:rsidR="00B2245A" w:rsidRPr="00E50641" w:rsidRDefault="00B2245A"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w:t>
      </w:r>
      <w:proofErr w:type="spellStart"/>
      <w:r w:rsidRPr="00E50641">
        <w:rPr>
          <w:rFonts w:asciiTheme="majorHAnsi" w:eastAsia="Calibri" w:hAnsiTheme="majorHAnsi" w:cstheme="majorHAnsi"/>
          <w:color w:val="000000" w:themeColor="text1"/>
        </w:rPr>
        <w:t>odwzorowań</w:t>
      </w:r>
      <w:proofErr w:type="spellEnd"/>
      <w:r w:rsidRPr="00E50641">
        <w:rPr>
          <w:rFonts w:asciiTheme="majorHAnsi" w:eastAsia="Calibri" w:hAnsiTheme="majorHAnsi" w:cstheme="majorHAnsi"/>
          <w:color w:val="000000" w:themeColor="text1"/>
        </w:rPr>
        <w:t xml:space="preserve"> cyfrowych. Użytkownik korzystający z szablonu musi mieć możliwość zmienić parametry w nim ustalone.</w:t>
      </w:r>
    </w:p>
    <w:p w14:paraId="1A1B3014" w14:textId="0C5D0AC6" w:rsidR="00B2245A" w:rsidRPr="00E50641" w:rsidRDefault="00BF6953"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automatyczne rozpoznawanie tekstu (OCR) zeskanowanych dokumentów, tj. posiadać możliwość rozbudowy o mechanizm OCR</w:t>
      </w:r>
      <w:r w:rsidR="00B1788F" w:rsidRPr="00E50641">
        <w:rPr>
          <w:rFonts w:asciiTheme="majorHAnsi" w:eastAsia="Calibri" w:hAnsiTheme="majorHAnsi" w:cstheme="majorHAnsi"/>
          <w:color w:val="000000" w:themeColor="text1"/>
        </w:rPr>
        <w:t>, dostawa OCR nie jest przedmiotem zamówienia, systemu ma natomiast mieć możliwość rozszerzenia o tą funkcjonalność</w:t>
      </w:r>
      <w:r w:rsidR="00B2245A" w:rsidRPr="00E50641">
        <w:rPr>
          <w:rFonts w:asciiTheme="majorHAnsi" w:eastAsia="Calibri" w:hAnsiTheme="majorHAnsi" w:cstheme="majorHAnsi"/>
          <w:color w:val="000000" w:themeColor="text1"/>
        </w:rPr>
        <w:t xml:space="preserve">. Wynik rozpoznania tekstu, ma być powiązywany z dokumentem wraz z oryginalnym obrazem. </w:t>
      </w:r>
    </w:p>
    <w:p w14:paraId="20103CAB" w14:textId="77777777" w:rsidR="00B2245A" w:rsidRPr="00E50641" w:rsidRDefault="00BF6953"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utworzenie </w:t>
      </w:r>
      <w:proofErr w:type="spellStart"/>
      <w:r w:rsidR="00B2245A" w:rsidRPr="00E50641">
        <w:rPr>
          <w:rFonts w:asciiTheme="majorHAnsi" w:eastAsia="Calibri" w:hAnsiTheme="majorHAnsi" w:cstheme="majorHAnsi"/>
          <w:color w:val="000000" w:themeColor="text1"/>
        </w:rPr>
        <w:t>odwzorowań</w:t>
      </w:r>
      <w:proofErr w:type="spellEnd"/>
      <w:r w:rsidR="00B2245A" w:rsidRPr="00E50641">
        <w:rPr>
          <w:rFonts w:asciiTheme="majorHAnsi" w:eastAsia="Calibri" w:hAnsiTheme="majorHAnsi" w:cstheme="majorHAnsi"/>
          <w:color w:val="000000" w:themeColor="text1"/>
        </w:rPr>
        <w:t xml:space="preserve">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29F437F3" w14:textId="306EF784" w:rsidR="00B2245A" w:rsidRPr="00E50641" w:rsidRDefault="00B2245A"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1913383A" w14:textId="77777777" w:rsidR="00B2245A" w:rsidRPr="00E50641" w:rsidRDefault="00B2245A" w:rsidP="00B2245A">
      <w:pPr>
        <w:tabs>
          <w:tab w:val="left" w:pos="851"/>
        </w:tabs>
        <w:suppressAutoHyphens/>
        <w:rPr>
          <w:rFonts w:asciiTheme="majorHAnsi" w:eastAsia="Calibri" w:hAnsiTheme="majorHAnsi" w:cstheme="majorHAnsi"/>
          <w:color w:val="000000" w:themeColor="text1"/>
        </w:rPr>
      </w:pPr>
    </w:p>
    <w:p w14:paraId="1160BF79" w14:textId="2956E08C" w:rsidR="00B2245A" w:rsidRPr="00E50641" w:rsidRDefault="00B2245A" w:rsidP="00B44FC9">
      <w:pPr>
        <w:pStyle w:val="Nagwek1"/>
        <w:numPr>
          <w:ilvl w:val="2"/>
          <w:numId w:val="116"/>
        </w:numPr>
        <w:jc w:val="both"/>
        <w:rPr>
          <w:rFonts w:ascii="Calibri" w:hAnsi="Calibri"/>
          <w:color w:val="000000" w:themeColor="text1"/>
        </w:rPr>
      </w:pPr>
      <w:bookmarkStart w:id="49" w:name="_Toc22292873"/>
      <w:r w:rsidRPr="00E50641">
        <w:rPr>
          <w:rFonts w:ascii="Calibri" w:hAnsi="Calibri"/>
          <w:color w:val="000000" w:themeColor="text1"/>
        </w:rPr>
        <w:lastRenderedPageBreak/>
        <w:t>Wyszukiwanie dokumentacji</w:t>
      </w:r>
      <w:bookmarkEnd w:id="49"/>
    </w:p>
    <w:p w14:paraId="479E337D"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1B2A1489" w14:textId="77777777" w:rsidR="00B2245A" w:rsidRPr="00E50641" w:rsidRDefault="00B2245A" w:rsidP="00B2245A">
      <w:pPr>
        <w:suppressAutoHyphens/>
        <w:ind w:left="426"/>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EZD musi umożliwiać wyszukiwanie zgromadzonej dokumentacji:</w:t>
      </w:r>
    </w:p>
    <w:p w14:paraId="3862823E"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globalne poszukiwanie dokumentacji dzięki udostępnieniu dedykowanej wyszukiwarki.</w:t>
      </w:r>
    </w:p>
    <w:p w14:paraId="362B6063" w14:textId="533E87B3"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poszukiwanie dokumentacji w obrębie listy</w:t>
      </w:r>
      <w:r w:rsidR="00B1788F"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z którą jest powiązana, dzięki udostępnieniu wyszukiwarki dedykowanej dla danej listy/modułu. Każda lista dotycząca dokumentacji (przesyłek przychodzących, przesyłek wychodzących, notatek, dokumentów wewnętrznych, spraw, zadań</w:t>
      </w:r>
      <w:r w:rsidR="008E28CD"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a także interesantów musi mieć dedykowaną wyszukiwarkę, której kryteria są dostosowane do rodzaju i statusu dokumentacji nań zgromadzonej.</w:t>
      </w:r>
    </w:p>
    <w:p w14:paraId="391D83F7" w14:textId="77777777" w:rsidR="00B2245A" w:rsidRPr="00E50641" w:rsidRDefault="00B2245A"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3C5C77F1" w14:textId="77777777" w:rsidR="00B2245A" w:rsidRPr="00E50641" w:rsidRDefault="00B2245A"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Musi być możliwe wyszukiwanie w wynikach wyszukiwania, łączenie wyszukanych zbiorów, tworzenie wydruków. </w:t>
      </w:r>
    </w:p>
    <w:p w14:paraId="427230E4" w14:textId="77777777" w:rsidR="00B2245A" w:rsidRPr="00E50641" w:rsidRDefault="00B2245A"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Wyniki wyszukiwania musza uwzględniać posiadane przez dane stanowisko uprawnienia oraz zakresy dostępu do dokumentacji.</w:t>
      </w:r>
    </w:p>
    <w:p w14:paraId="31CA7A96"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każdemu użytkownikowi, w kontekście każdej dostępnej mu wyszukiwarki z osobna, definiowanie i zarządzanie wielu szablonów wyszukiwania oraz domyślnych kryteriów wyszukiwania. W momencie uruchomienia danej wyszukiwarki,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ustawić domyślne kryteria wyszukiwania, zgodnie z definicją danego użytkownika. Użytkownik musi mieć możliwość wyboru innych niż domyślne kryteriów wyszukiwania, m.in. poprzez wybranie uprzednio zdefiniowanego szablonu. Po wybraniu szablonu,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ustawić kryteria wyszukiwania zgodne z definicją danego szablonu.</w:t>
      </w:r>
    </w:p>
    <w:p w14:paraId="3FCDAB94"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wśród kryteriów wyszukiwania musi udostępniać wszystkie atrybuty opisujące dokumentację, w tym również </w:t>
      </w:r>
      <w:proofErr w:type="spellStart"/>
      <w:r w:rsidR="00B2245A" w:rsidRPr="00E50641">
        <w:rPr>
          <w:rFonts w:asciiTheme="majorHAnsi" w:eastAsia="Calibri" w:hAnsiTheme="majorHAnsi" w:cstheme="majorHAnsi"/>
          <w:color w:val="000000" w:themeColor="text1"/>
        </w:rPr>
        <w:t>zesłownikowane</w:t>
      </w:r>
      <w:proofErr w:type="spellEnd"/>
      <w:r w:rsidR="00B2245A" w:rsidRPr="00E50641">
        <w:rPr>
          <w:rFonts w:asciiTheme="majorHAnsi" w:eastAsia="Calibri" w:hAnsiTheme="majorHAnsi" w:cstheme="majorHAnsi"/>
          <w:color w:val="000000" w:themeColor="text1"/>
        </w:rPr>
        <w:t xml:space="preserve"> klasyfikatory, kryteria wyszukiwania musza być dostosowane do rodzaju/statusu dokumentacji na danej liście.</w:t>
      </w:r>
    </w:p>
    <w:p w14:paraId="503C137F"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wykorzystanie jako wartości kryteriów symbolu wieloznacznego (znaku dostępnego na klawiaturze), zastępującego dowolny ciąg znaków.</w:t>
      </w:r>
    </w:p>
    <w:p w14:paraId="2BC4DAF6"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mieć możliwość rozbudowy o wyszukiwanie </w:t>
      </w:r>
      <w:proofErr w:type="spellStart"/>
      <w:r w:rsidR="00B2245A" w:rsidRPr="00E50641">
        <w:rPr>
          <w:rFonts w:asciiTheme="majorHAnsi" w:eastAsia="Calibri" w:hAnsiTheme="majorHAnsi" w:cstheme="majorHAnsi"/>
          <w:color w:val="000000" w:themeColor="text1"/>
        </w:rPr>
        <w:t>pełnotekstowe</w:t>
      </w:r>
      <w:proofErr w:type="spellEnd"/>
      <w:r w:rsidR="00B2245A" w:rsidRPr="00E50641">
        <w:rPr>
          <w:rFonts w:asciiTheme="majorHAnsi" w:eastAsia="Calibri" w:hAnsiTheme="majorHAnsi" w:cstheme="majorHAnsi"/>
          <w:color w:val="000000" w:themeColor="text1"/>
        </w:rPr>
        <w:t xml:space="preserve"> na podstawie zawartości dołączonych do dokumentacji plików tekstowych. Wyszukiwanie </w:t>
      </w:r>
      <w:proofErr w:type="spellStart"/>
      <w:r w:rsidR="00B2245A" w:rsidRPr="00E50641">
        <w:rPr>
          <w:rFonts w:asciiTheme="majorHAnsi" w:eastAsia="Calibri" w:hAnsiTheme="majorHAnsi" w:cstheme="majorHAnsi"/>
          <w:color w:val="000000" w:themeColor="text1"/>
        </w:rPr>
        <w:t>pełnotekstowe</w:t>
      </w:r>
      <w:proofErr w:type="spellEnd"/>
      <w:r w:rsidR="00B2245A" w:rsidRPr="00E50641">
        <w:rPr>
          <w:rFonts w:asciiTheme="majorHAnsi" w:eastAsia="Calibri" w:hAnsiTheme="majorHAnsi" w:cstheme="majorHAnsi"/>
          <w:color w:val="000000" w:themeColor="text1"/>
        </w:rPr>
        <w:t xml:space="preserve"> musi uwzględniać polską fleksję. Wyszukiwanie </w:t>
      </w:r>
      <w:proofErr w:type="spellStart"/>
      <w:r w:rsidR="00B2245A" w:rsidRPr="00E50641">
        <w:rPr>
          <w:rFonts w:asciiTheme="majorHAnsi" w:eastAsia="Calibri" w:hAnsiTheme="majorHAnsi" w:cstheme="majorHAnsi"/>
          <w:color w:val="000000" w:themeColor="text1"/>
        </w:rPr>
        <w:t>pełnotekstowe</w:t>
      </w:r>
      <w:proofErr w:type="spellEnd"/>
      <w:r w:rsidR="00B2245A" w:rsidRPr="00E50641">
        <w:rPr>
          <w:rFonts w:asciiTheme="majorHAnsi" w:eastAsia="Calibri" w:hAnsiTheme="majorHAnsi" w:cstheme="majorHAnsi"/>
          <w:color w:val="000000" w:themeColor="text1"/>
        </w:rPr>
        <w:t xml:space="preserve"> nie jest przedmiotem zamówienia,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tylko posiadać taką możliwość.</w:t>
      </w:r>
    </w:p>
    <w:p w14:paraId="3A10D174"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wyszukanie dokumentacji z wykorzystaniem przypisanego doń unikalnego identyfikatora zapisanego w formie kodu graficznego.</w:t>
      </w:r>
    </w:p>
    <w:p w14:paraId="2F75D43E" w14:textId="28C22822" w:rsidR="00B77792" w:rsidRPr="00E50641" w:rsidRDefault="00B77792" w:rsidP="00723FE1">
      <w:pPr>
        <w:tabs>
          <w:tab w:val="left" w:pos="851"/>
        </w:tabs>
        <w:suppressAutoHyphens/>
        <w:rPr>
          <w:rFonts w:asciiTheme="majorHAnsi" w:eastAsia="Calibri" w:hAnsiTheme="majorHAnsi" w:cstheme="majorHAnsi"/>
          <w:color w:val="000000" w:themeColor="text1"/>
        </w:rPr>
      </w:pPr>
    </w:p>
    <w:p w14:paraId="3B8A6FC7" w14:textId="77777777" w:rsidR="00B77792" w:rsidRPr="00E50641" w:rsidRDefault="00B77792" w:rsidP="00B2245A">
      <w:pPr>
        <w:tabs>
          <w:tab w:val="left" w:pos="851"/>
        </w:tabs>
        <w:suppressAutoHyphens/>
        <w:ind w:left="851"/>
        <w:rPr>
          <w:rFonts w:asciiTheme="majorHAnsi" w:eastAsia="Calibri" w:hAnsiTheme="majorHAnsi" w:cstheme="majorHAnsi"/>
          <w:color w:val="000000" w:themeColor="text1"/>
        </w:rPr>
      </w:pPr>
    </w:p>
    <w:p w14:paraId="63A1A925" w14:textId="77777777" w:rsidR="00B2245A" w:rsidRPr="00E50641" w:rsidRDefault="00B2245A" w:rsidP="00B44FC9">
      <w:pPr>
        <w:pStyle w:val="Nagwek1"/>
        <w:numPr>
          <w:ilvl w:val="2"/>
          <w:numId w:val="116"/>
        </w:numPr>
        <w:jc w:val="both"/>
        <w:rPr>
          <w:rFonts w:ascii="Calibri" w:hAnsi="Calibri"/>
          <w:color w:val="000000" w:themeColor="text1"/>
        </w:rPr>
      </w:pPr>
      <w:bookmarkStart w:id="50" w:name="_Toc22292874"/>
      <w:r w:rsidRPr="00E50641">
        <w:rPr>
          <w:rFonts w:ascii="Calibri" w:hAnsi="Calibri"/>
          <w:color w:val="000000" w:themeColor="text1"/>
        </w:rPr>
        <w:t>Konfiguracja, kontrola i zarządzanie</w:t>
      </w:r>
      <w:bookmarkEnd w:id="50"/>
    </w:p>
    <w:p w14:paraId="4BE2E15C" w14:textId="65508226"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monitorować dostęp do zasobów i zapisywać w Systemowym Dzienniku Zdarzeń (SDZ) czynności wykonywane przez użytkowników. </w:t>
      </w:r>
    </w:p>
    <w:p w14:paraId="59EC55FF" w14:textId="77777777"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automatycznie rejestrować zdarzenia dotyczące operacji dotyczących operacji na dokumentacji, użytkownikach, strukturze organizacyjnej słowniku bazy interesantów, integracji z systemami zewnętrznymi. </w:t>
      </w:r>
    </w:p>
    <w:p w14:paraId="5AABEDBA"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Wszystkie odnotowywane w SDZ operacje muszą być skategoryzowane. Administrator musi mieć możliwość wskazania kategorii, których operacje są odnotowywane. </w:t>
      </w:r>
    </w:p>
    <w:p w14:paraId="7A618920" w14:textId="34CF7E13"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SDZ administrator musi mieć możliwość:</w:t>
      </w:r>
    </w:p>
    <w:p w14:paraId="0AD698D9" w14:textId="77777777" w:rsidR="00B2245A" w:rsidRPr="00E50641" w:rsidRDefault="00B2245A" w:rsidP="00B44FC9">
      <w:pPr>
        <w:numPr>
          <w:ilvl w:val="0"/>
          <w:numId w:val="49"/>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filtrowanie wpisów wg co najmniej: wskazanego przedziału czasu, grupy czynności.</w:t>
      </w:r>
    </w:p>
    <w:p w14:paraId="65B278FF" w14:textId="77777777"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0AD8C95F" w14:textId="77777777"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użytkownikowi zebraną listę powiadomień na starcie systemu i zalogowaniu się.</w:t>
      </w:r>
    </w:p>
    <w:p w14:paraId="39B20938"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Alerty muszą dotyczyć co najmniej:</w:t>
      </w:r>
    </w:p>
    <w:p w14:paraId="7E187CA9" w14:textId="77777777" w:rsidR="00B2245A" w:rsidRPr="00E50641" w:rsidRDefault="00B2245A" w:rsidP="00B44FC9">
      <w:pPr>
        <w:numPr>
          <w:ilvl w:val="0"/>
          <w:numId w:val="47"/>
        </w:numPr>
        <w:tabs>
          <w:tab w:val="left" w:pos="851"/>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korespondencji wewnętrznej, korespondencji przychodzącej, pismach wychodzących, zadań do wykonania, prowadzonych sprawach, dokumentach oznaczonych uwagami.</w:t>
      </w:r>
    </w:p>
    <w:p w14:paraId="0C735F00"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dokumentacji do akceptacji,</w:t>
      </w:r>
    </w:p>
    <w:p w14:paraId="4110435D"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dokumentacji do dekretacji,</w:t>
      </w:r>
    </w:p>
    <w:p w14:paraId="27F521C0"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dokumentacji do przyjęcia,</w:t>
      </w:r>
    </w:p>
    <w:p w14:paraId="021C89DC"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akceptacji własnego dokumentu przez inne stanowisko,</w:t>
      </w:r>
    </w:p>
    <w:p w14:paraId="1BE17EDC"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odrzucenia własnego dokumentu przez inne stanowisko,</w:t>
      </w:r>
    </w:p>
    <w:p w14:paraId="34CC91C5"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opatrzenia własnej dokumentacji komentarzem przez inne stanowisko,</w:t>
      </w:r>
    </w:p>
    <w:p w14:paraId="270106DD"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utworzenia nowej dokumentacji we własnej lub podległej komórce organizacyjnej przez inne stanowisko,</w:t>
      </w:r>
    </w:p>
    <w:p w14:paraId="6D710D05"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przeterminowania rozpatrzenia dokumentacji - zbiorczo,</w:t>
      </w:r>
    </w:p>
    <w:p w14:paraId="250D769F"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Treść alertu musi zawierać bezpośredni odnośnik do obiektu (np. dokumentacji), którego dotyczy.</w:t>
      </w:r>
    </w:p>
    <w:p w14:paraId="108C8AB4"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Alert kierowany do stanowiska zastępowanego musi być przydzielany użytkownikowi zastępującemu i zastępowanemu, tak aby obaj zostali powiadomieni i mogli później powrócić do jego treści. </w:t>
      </w:r>
    </w:p>
    <w:p w14:paraId="15D7E41A"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nie może umożliwiać wykonywania nieautoryzowanych operacji na dokumentach. </w:t>
      </w:r>
    </w:p>
    <w:p w14:paraId="16568341"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Każdy użytkownikowi musi mieć możliwość dostosowanie działania aplikacji do własnych preferencji. Dostosowanie musi dotyczyć co najmniej:</w:t>
      </w:r>
    </w:p>
    <w:p w14:paraId="0FF604DF"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ustawienia nowego hasła dostępowego; </w:t>
      </w:r>
      <w:proofErr w:type="spellStart"/>
      <w:r w:rsidRPr="00E50641">
        <w:rPr>
          <w:rFonts w:asciiTheme="majorHAnsi" w:eastAsia="Calibri" w:hAnsiTheme="majorHAnsi" w:cstheme="majorHAnsi"/>
          <w:color w:val="000000" w:themeColor="text1"/>
        </w:rPr>
        <w:t>resetowane-przypominane</w:t>
      </w:r>
      <w:proofErr w:type="spellEnd"/>
      <w:r w:rsidRPr="00E50641">
        <w:rPr>
          <w:rFonts w:asciiTheme="majorHAnsi" w:eastAsia="Calibri" w:hAnsiTheme="majorHAnsi" w:cstheme="majorHAnsi"/>
          <w:color w:val="000000" w:themeColor="text1"/>
        </w:rPr>
        <w:t xml:space="preserve"> hasło musi również być wysyłane na maila.</w:t>
      </w:r>
    </w:p>
    <w:p w14:paraId="6C259196"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konfiguracji działania systemu alertów (w zakresie opisanym wyżej);</w:t>
      </w:r>
    </w:p>
    <w:p w14:paraId="784F18A1"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wskazania domyślnego stanowiska użytkownika (spośród jemu przypisanych);</w:t>
      </w:r>
    </w:p>
    <w:p w14:paraId="0D70E37C"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ustawienie liczby dni aktywujących ostrzeżenie przed przeterminowaniem dokumentacji;</w:t>
      </w:r>
    </w:p>
    <w:p w14:paraId="3ED3BD6D"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wykorzystywania wyszukiwarki dokumentacji zintegrowanej z czytnikami kodów graficznych;</w:t>
      </w:r>
    </w:p>
    <w:p w14:paraId="5C16CCF9"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71C24625" w14:textId="77777777" w:rsidR="00B2245A" w:rsidRPr="00E50641" w:rsidRDefault="008E28CD" w:rsidP="00B44FC9">
      <w:pPr>
        <w:pStyle w:val="Nagwek1"/>
        <w:numPr>
          <w:ilvl w:val="2"/>
          <w:numId w:val="116"/>
        </w:numPr>
        <w:jc w:val="both"/>
        <w:rPr>
          <w:rFonts w:ascii="Calibri" w:hAnsi="Calibri"/>
          <w:color w:val="000000" w:themeColor="text1"/>
        </w:rPr>
      </w:pPr>
      <w:bookmarkStart w:id="51" w:name="_Toc22292875"/>
      <w:r w:rsidRPr="00E50641">
        <w:rPr>
          <w:rFonts w:ascii="Calibri" w:hAnsi="Calibri"/>
          <w:color w:val="000000" w:themeColor="text1"/>
        </w:rPr>
        <w:lastRenderedPageBreak/>
        <w:t>Pozostałe f</w:t>
      </w:r>
      <w:r w:rsidR="00B2245A" w:rsidRPr="00E50641">
        <w:rPr>
          <w:rFonts w:ascii="Calibri" w:hAnsi="Calibri"/>
          <w:color w:val="000000" w:themeColor="text1"/>
        </w:rPr>
        <w:t>unkcjonalności</w:t>
      </w:r>
      <w:bookmarkEnd w:id="51"/>
    </w:p>
    <w:p w14:paraId="4509E38A"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filtrowanie słownika JRWA na potrzeby oznaczania spraw. Filtrowanie musi być możliwe co najmniej wg kryteriów:</w:t>
      </w:r>
    </w:p>
    <w:p w14:paraId="276B06C4" w14:textId="77777777" w:rsidR="00B2245A" w:rsidRPr="00E50641" w:rsidRDefault="00B2245A" w:rsidP="00B44FC9">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hasła wykorzystywane na stanowisku – wskazanie hasła co najmniej raz musi skutkować pojawieniem się hasła na tej liście,</w:t>
      </w:r>
    </w:p>
    <w:p w14:paraId="4FEF5AAE" w14:textId="77777777" w:rsidR="00B2245A" w:rsidRPr="00E50641" w:rsidRDefault="00B2245A" w:rsidP="00B44FC9">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hasła wykorzystywane przez pozostałe osoby w organizacji,</w:t>
      </w:r>
    </w:p>
    <w:p w14:paraId="2C769802" w14:textId="77777777" w:rsidR="00B2245A" w:rsidRPr="00E50641" w:rsidRDefault="00B2245A" w:rsidP="00B44FC9">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brak filtrowania – pełna lista haseł.</w:t>
      </w:r>
    </w:p>
    <w:p w14:paraId="5CB2538D"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zawierać co najmniej: temat, treść, adresatów (jednego lub wielu), ewentualnie załączone pliki.</w:t>
      </w:r>
    </w:p>
    <w:p w14:paraId="403C255C"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5E720BCB"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funkcjonalność obsługi doręczeń przesyłek wychodzących przez gońców. Administrator musi mieć możliwość zarządzania słownikiem gońców </w:t>
      </w:r>
    </w:p>
    <w:p w14:paraId="583B4EA0"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przypisanie każdej przesyłki wychodzącej do wskazanego gońca. Przypisanie musi się odbywać: ręcznie (w tym hurtowo przez wskazanie kilku adresów i gońca)</w:t>
      </w:r>
    </w:p>
    <w:p w14:paraId="76442ED5" w14:textId="6C0D8301"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wydruku zestawienia miejsc doręczeń przesyłek wychodzących, w kontekście każdego gońca oddzielnie, dla </w:t>
      </w:r>
      <w:proofErr w:type="spellStart"/>
      <w:r w:rsidR="00295029" w:rsidRPr="00E50641">
        <w:rPr>
          <w:rFonts w:asciiTheme="majorHAnsi" w:eastAsia="Calibri" w:hAnsiTheme="majorHAnsi" w:cstheme="majorHAnsi"/>
          <w:color w:val="000000" w:themeColor="text1"/>
        </w:rPr>
        <w:t>bieżacej</w:t>
      </w:r>
      <w:proofErr w:type="spellEnd"/>
      <w:r w:rsidR="00B2245A" w:rsidRPr="00E50641">
        <w:rPr>
          <w:rFonts w:asciiTheme="majorHAnsi" w:eastAsia="Calibri" w:hAnsiTheme="majorHAnsi" w:cstheme="majorHAnsi"/>
          <w:color w:val="000000" w:themeColor="text1"/>
        </w:rPr>
        <w:t xml:space="preserve"> daty. Musi być możliwe </w:t>
      </w:r>
      <w:r w:rsidR="00295029" w:rsidRPr="00E50641">
        <w:rPr>
          <w:rFonts w:asciiTheme="majorHAnsi" w:eastAsia="Calibri" w:hAnsiTheme="majorHAnsi" w:cstheme="majorHAnsi"/>
          <w:color w:val="000000" w:themeColor="text1"/>
        </w:rPr>
        <w:t xml:space="preserve">automatyczne </w:t>
      </w:r>
      <w:r w:rsidR="00B2245A" w:rsidRPr="00E50641">
        <w:rPr>
          <w:rFonts w:asciiTheme="majorHAnsi" w:eastAsia="Calibri" w:hAnsiTheme="majorHAnsi" w:cstheme="majorHAnsi"/>
          <w:color w:val="000000" w:themeColor="text1"/>
        </w:rPr>
        <w:t xml:space="preserve">oznaczenie doręczenia korespondencji przez gońca w dacie </w:t>
      </w:r>
      <w:r w:rsidR="00295029" w:rsidRPr="00E50641">
        <w:rPr>
          <w:rFonts w:asciiTheme="majorHAnsi" w:eastAsia="Calibri" w:hAnsiTheme="majorHAnsi" w:cstheme="majorHAnsi"/>
          <w:color w:val="000000" w:themeColor="text1"/>
        </w:rPr>
        <w:t>wygenerowania wydruku</w:t>
      </w:r>
      <w:r w:rsidR="00B2245A" w:rsidRPr="00E50641">
        <w:rPr>
          <w:rFonts w:asciiTheme="majorHAnsi" w:eastAsia="Calibri" w:hAnsiTheme="majorHAnsi" w:cstheme="majorHAnsi"/>
          <w:color w:val="000000" w:themeColor="text1"/>
        </w:rPr>
        <w:t xml:space="preserve">. </w:t>
      </w:r>
    </w:p>
    <w:p w14:paraId="30C591FF" w14:textId="56A61299"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stanowiskom posiadającym dostęp do dokumentacji</w:t>
      </w:r>
      <w:r w:rsidR="00977901" w:rsidRPr="00E50641">
        <w:rPr>
          <w:rFonts w:asciiTheme="majorHAnsi" w:eastAsia="Calibri" w:hAnsiTheme="majorHAnsi" w:cstheme="majorHAnsi"/>
          <w:color w:val="000000" w:themeColor="text1"/>
        </w:rPr>
        <w:t>: kierownikom komórek, dysponentom</w:t>
      </w:r>
      <w:r w:rsidR="00B2245A" w:rsidRPr="00E50641">
        <w:rPr>
          <w:rFonts w:asciiTheme="majorHAnsi" w:eastAsia="Calibri" w:hAnsiTheme="majorHAnsi" w:cstheme="majorHAnsi"/>
          <w:color w:val="000000" w:themeColor="text1"/>
        </w:rPr>
        <w:t xml:space="preserve"> opatrywanie jej komentarzami. Komentarze mają być widoczne dla wszystkich stanowisk posiadających dostęp do dokumentacji. </w:t>
      </w:r>
    </w:p>
    <w:p w14:paraId="267EBDC7" w14:textId="56070B0E"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wskazanie adresatów dokumentacji (która będzie podstawą powstania przesyłek wychodzących) poprzez jednokrotne przydzielenie wszystkich interesariuszy sprawie. Ponadto użytkownik musi mieć możliwość usuwania po jednym</w:t>
      </w:r>
      <w:r w:rsidR="00112B82" w:rsidRPr="00E50641">
        <w:rPr>
          <w:rFonts w:asciiTheme="majorHAnsi" w:eastAsia="Calibri" w:hAnsiTheme="majorHAnsi" w:cstheme="majorHAnsi"/>
          <w:color w:val="000000" w:themeColor="text1"/>
        </w:rPr>
        <w:t xml:space="preserve"> z</w:t>
      </w:r>
      <w:r w:rsidR="00B2245A" w:rsidRPr="00E50641">
        <w:rPr>
          <w:rFonts w:asciiTheme="majorHAnsi" w:eastAsia="Calibri" w:hAnsiTheme="majorHAnsi" w:cstheme="majorHAnsi"/>
          <w:color w:val="000000" w:themeColor="text1"/>
        </w:rPr>
        <w:t xml:space="preserve"> adresatów przydzielonych w ten sposób.</w:t>
      </w:r>
    </w:p>
    <w:p w14:paraId="67434279"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nadanie dodatkowego atrybutu dokumentacji - pozwalającego na szybkie wyszukanie np. klasyfikację czego dotyczy pismo przychodzące/wychodzące. </w:t>
      </w:r>
    </w:p>
    <w:p w14:paraId="1A5A0B3A" w14:textId="77777777" w:rsidR="00B2245A" w:rsidRPr="00E50641" w:rsidRDefault="00B2245A"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B6D7FCC"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prezentację historii obiegu pism, spraw, dokumentów.</w:t>
      </w:r>
    </w:p>
    <w:p w14:paraId="02CC72C8"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rejestrować i prezentować uprawnionym użytkownikom na żądanie:</w:t>
      </w:r>
    </w:p>
    <w:p w14:paraId="785C0293"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Zmiany w strukturze organizacyjnej.</w:t>
      </w:r>
    </w:p>
    <w:p w14:paraId="7CDBA9C7"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120D291D"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Historię zmian danych w formularzu dokumentacji z oznaczeniem kto i kiedy wykonał zmiany, oraz w przypadku zastępstw wskazanie osoby</w:t>
      </w:r>
      <w:r w:rsidR="008E28CD"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która rzeczywiście daną czynność wykonała.</w:t>
      </w:r>
    </w:p>
    <w:p w14:paraId="1DEEEDB7"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Historię zmian danych interesanta z oznaczeniem kto i kiedy wykonał zmiany.</w:t>
      </w:r>
    </w:p>
    <w:p w14:paraId="72225773"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informować wszystkich użytkowników o istotnych zmianach wprowadzonych wraz z ostatnią aktualizacją aplikacji. Informacja musi być umieszczona w formie łatwo dostępnego zestawienia.</w:t>
      </w:r>
    </w:p>
    <w:p w14:paraId="2A81CC0B" w14:textId="77777777" w:rsidR="00B2245A" w:rsidRPr="00E50641" w:rsidRDefault="00B2245A"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507D7FD0" w14:textId="77777777" w:rsidR="00B2245A" w:rsidRPr="00E50641" w:rsidRDefault="00B2245A" w:rsidP="00B2245A">
      <w:pPr>
        <w:spacing w:after="200" w:line="276" w:lineRule="auto"/>
        <w:contextualSpacing/>
        <w:rPr>
          <w:rFonts w:asciiTheme="majorHAnsi" w:eastAsia="Calibri" w:hAnsiTheme="majorHAnsi" w:cstheme="majorHAnsi"/>
          <w:b/>
          <w:color w:val="000000" w:themeColor="text1"/>
        </w:rPr>
      </w:pPr>
    </w:p>
    <w:p w14:paraId="799D22C7" w14:textId="77777777" w:rsidR="00B2245A" w:rsidRPr="00E50641" w:rsidRDefault="0063791D" w:rsidP="00B44FC9">
      <w:pPr>
        <w:pStyle w:val="Nagwek1"/>
        <w:numPr>
          <w:ilvl w:val="2"/>
          <w:numId w:val="116"/>
        </w:numPr>
        <w:jc w:val="both"/>
        <w:rPr>
          <w:rFonts w:ascii="Calibri" w:hAnsi="Calibri"/>
          <w:color w:val="000000" w:themeColor="text1"/>
        </w:rPr>
      </w:pPr>
      <w:bookmarkStart w:id="52" w:name="_Toc22292876"/>
      <w:r w:rsidRPr="00E50641">
        <w:rPr>
          <w:rFonts w:ascii="Calibri" w:hAnsi="Calibri"/>
          <w:color w:val="000000" w:themeColor="text1"/>
        </w:rPr>
        <w:t>I</w:t>
      </w:r>
      <w:r w:rsidR="00B2245A" w:rsidRPr="00E50641">
        <w:rPr>
          <w:rFonts w:ascii="Calibri" w:hAnsi="Calibri"/>
          <w:color w:val="000000" w:themeColor="text1"/>
        </w:rPr>
        <w:t>ntegrac</w:t>
      </w:r>
      <w:r w:rsidRPr="00E50641">
        <w:rPr>
          <w:rFonts w:ascii="Calibri" w:hAnsi="Calibri"/>
          <w:color w:val="000000" w:themeColor="text1"/>
        </w:rPr>
        <w:t>ja</w:t>
      </w:r>
      <w:r w:rsidR="00B2245A" w:rsidRPr="00E50641">
        <w:rPr>
          <w:rFonts w:ascii="Calibri" w:hAnsi="Calibri"/>
          <w:color w:val="000000" w:themeColor="text1"/>
        </w:rPr>
        <w:t xml:space="preserve"> z </w:t>
      </w:r>
      <w:proofErr w:type="spellStart"/>
      <w:r w:rsidR="00B2245A" w:rsidRPr="00E50641">
        <w:rPr>
          <w:rFonts w:ascii="Calibri" w:hAnsi="Calibri"/>
          <w:color w:val="000000" w:themeColor="text1"/>
        </w:rPr>
        <w:t>ePUAP</w:t>
      </w:r>
      <w:bookmarkEnd w:id="52"/>
      <w:proofErr w:type="spellEnd"/>
    </w:p>
    <w:p w14:paraId="1C4C32CB" w14:textId="77777777" w:rsidR="00B2245A" w:rsidRPr="00E50641" w:rsidRDefault="00BF6953" w:rsidP="00B44FC9">
      <w:pPr>
        <w:numPr>
          <w:ilvl w:val="0"/>
          <w:numId w:val="62"/>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mieć możliwość integracji z platformą typu ESP, w tym co najmniej z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Zakres integracji </w:t>
      </w:r>
      <w:r w:rsidR="00F11633" w:rsidRPr="00E50641">
        <w:rPr>
          <w:rFonts w:asciiTheme="majorHAnsi" w:eastAsia="Calibri" w:hAnsiTheme="majorHAnsi" w:cstheme="majorHAnsi"/>
          <w:color w:val="000000" w:themeColor="text1"/>
          <w:lang w:eastAsia="ar-SA"/>
        </w:rPr>
        <w:t>musi obejmować:</w:t>
      </w:r>
    </w:p>
    <w:p w14:paraId="32454B05" w14:textId="77777777" w:rsidR="00B2245A" w:rsidRPr="00E50641" w:rsidRDefault="00F11633" w:rsidP="00B44FC9">
      <w:pPr>
        <w:numPr>
          <w:ilvl w:val="1"/>
          <w:numId w:val="54"/>
        </w:numPr>
        <w:suppressAutoHyphens/>
        <w:ind w:left="1134"/>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w:t>
      </w:r>
      <w:r w:rsidR="00B2245A" w:rsidRPr="00E50641">
        <w:rPr>
          <w:rFonts w:asciiTheme="majorHAnsi" w:eastAsia="Calibri" w:hAnsiTheme="majorHAnsi" w:cstheme="majorHAnsi"/>
          <w:color w:val="000000" w:themeColor="text1"/>
          <w:lang w:eastAsia="ar-SA"/>
        </w:rPr>
        <w:t xml:space="preserve">obieranie w sposób automatyczny przesyłek przychodzących do dowolnego konta/skrytki Zamawiającego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i zaciąganie ich do aplikacji.</w:t>
      </w:r>
    </w:p>
    <w:p w14:paraId="275BDE47" w14:textId="77777777" w:rsidR="00B2245A" w:rsidRPr="00E50641" w:rsidRDefault="00F11633" w:rsidP="00B44FC9">
      <w:pPr>
        <w:numPr>
          <w:ilvl w:val="1"/>
          <w:numId w:val="54"/>
        </w:numPr>
        <w:suppressAutoHyphens/>
        <w:ind w:left="1134"/>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w:t>
      </w:r>
      <w:r w:rsidR="00B2245A" w:rsidRPr="00E50641">
        <w:rPr>
          <w:rFonts w:asciiTheme="majorHAnsi" w:eastAsia="Calibri" w:hAnsiTheme="majorHAnsi" w:cstheme="majorHAnsi"/>
          <w:color w:val="000000" w:themeColor="text1"/>
          <w:lang w:eastAsia="ar-SA"/>
        </w:rPr>
        <w:t xml:space="preserve">ysyłanie z aplikacji w sposób automatyczny przesyłek wychodzących do dowolnych kont/skrytek interesantów Zamawiającego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zarówno w trybie przedłożenia jak i doręczenia.</w:t>
      </w:r>
    </w:p>
    <w:p w14:paraId="0A6B0D02"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Przedmiotem zamówienia jest uruchomienie integracji aplikacji z platformą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oraz weryfikacja Profilu Zaufanego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na żądanie użytkownika aplikacji.</w:t>
      </w:r>
    </w:p>
    <w:p w14:paraId="47DEB694"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Automatyczne pobieranie i wysyłanie przesyłek</w:t>
      </w:r>
      <w:r w:rsidR="00F11633" w:rsidRPr="00E50641">
        <w:rPr>
          <w:rFonts w:asciiTheme="majorHAnsi" w:eastAsia="Calibri" w:hAnsiTheme="majorHAnsi" w:cstheme="majorHAnsi"/>
          <w:color w:val="000000" w:themeColor="text1"/>
          <w:lang w:eastAsia="ar-SA"/>
        </w:rPr>
        <w:t xml:space="preserve">, </w:t>
      </w:r>
      <w:r w:rsidRPr="00E50641">
        <w:rPr>
          <w:rFonts w:asciiTheme="majorHAnsi" w:eastAsia="Calibri" w:hAnsiTheme="majorHAnsi" w:cstheme="majorHAnsi"/>
          <w:color w:val="000000" w:themeColor="text1"/>
          <w:lang w:eastAsia="ar-SA"/>
        </w:rPr>
        <w:t xml:space="preserve">musi odbywać się regularnie, </w:t>
      </w:r>
      <w:r w:rsidR="00F11633" w:rsidRPr="00E50641">
        <w:rPr>
          <w:rFonts w:asciiTheme="majorHAnsi" w:eastAsia="Calibri" w:hAnsiTheme="majorHAnsi" w:cstheme="majorHAnsi"/>
          <w:color w:val="000000" w:themeColor="text1"/>
          <w:lang w:eastAsia="ar-SA"/>
        </w:rPr>
        <w:t xml:space="preserve">w uzgodnionych </w:t>
      </w:r>
      <w:r w:rsidRPr="00E50641">
        <w:rPr>
          <w:rFonts w:asciiTheme="majorHAnsi" w:eastAsia="Calibri" w:hAnsiTheme="majorHAnsi" w:cstheme="majorHAnsi"/>
          <w:color w:val="000000" w:themeColor="text1"/>
          <w:lang w:eastAsia="ar-SA"/>
        </w:rPr>
        <w:t>z Zamawiającym odstęp</w:t>
      </w:r>
      <w:r w:rsidR="00F11633" w:rsidRPr="00E50641">
        <w:rPr>
          <w:rFonts w:asciiTheme="majorHAnsi" w:eastAsia="Calibri" w:hAnsiTheme="majorHAnsi" w:cstheme="majorHAnsi"/>
          <w:color w:val="000000" w:themeColor="text1"/>
          <w:lang w:eastAsia="ar-SA"/>
        </w:rPr>
        <w:t>ach</w:t>
      </w:r>
      <w:r w:rsidRPr="00E50641">
        <w:rPr>
          <w:rFonts w:asciiTheme="majorHAnsi" w:eastAsia="Calibri" w:hAnsiTheme="majorHAnsi" w:cstheme="majorHAnsi"/>
          <w:color w:val="000000" w:themeColor="text1"/>
          <w:lang w:eastAsia="ar-SA"/>
        </w:rPr>
        <w:t xml:space="preserve"> czasu.</w:t>
      </w:r>
    </w:p>
    <w:p w14:paraId="460F3617"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Integracja aplikacji z platformą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musi funkcjonować zgodnie z powyższymi oraz wymienionymi poniżej w opisie funkcjonalnym wymogami po jednorazowej konfiguracji kont/skrytek Zamawiającego na platformie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Po wykonaniu niniejszej konfiguracji, pracownicy Zamawiającego nie mogą być zmuszani do logowania do platformy celem obsługi wniosków złożonych za pośrednictwem platformy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w:t>
      </w:r>
    </w:p>
    <w:p w14:paraId="509AE087"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w:t>
      </w:r>
      <w:r w:rsidR="00B2245A" w:rsidRPr="00E50641">
        <w:rPr>
          <w:rFonts w:asciiTheme="majorHAnsi" w:eastAsia="Calibri" w:hAnsiTheme="majorHAnsi" w:cstheme="majorHAnsi"/>
          <w:color w:val="000000" w:themeColor="text1"/>
          <w:lang w:eastAsia="ar-SA"/>
        </w:rPr>
        <w:t xml:space="preserve">możliwiać zdefiniowanie maksymalnego odstępu czasu między kolejnymi automatycznymi </w:t>
      </w:r>
      <w:proofErr w:type="spellStart"/>
      <w:r w:rsidR="00B2245A" w:rsidRPr="00E50641">
        <w:rPr>
          <w:rFonts w:asciiTheme="majorHAnsi" w:eastAsia="Calibri" w:hAnsiTheme="majorHAnsi" w:cstheme="majorHAnsi"/>
          <w:color w:val="000000" w:themeColor="text1"/>
          <w:lang w:eastAsia="ar-SA"/>
        </w:rPr>
        <w:t>wywołaniami</w:t>
      </w:r>
      <w:proofErr w:type="spellEnd"/>
      <w:r w:rsidR="00B2245A" w:rsidRPr="00E50641">
        <w:rPr>
          <w:rFonts w:asciiTheme="majorHAnsi" w:eastAsia="Calibri" w:hAnsiTheme="majorHAnsi" w:cstheme="majorHAnsi"/>
          <w:color w:val="000000" w:themeColor="text1"/>
          <w:lang w:eastAsia="ar-SA"/>
        </w:rPr>
        <w:t xml:space="preserve"> pobierania przesyłek przychodzących oraz wysyłania przesyłek wychodzących z i do platformy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Pobranie przesyłek przychodzących do aplikacji musi skutkować usunięciem tych przesyłek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z puli dostępnych do pobrania.</w:t>
      </w:r>
    </w:p>
    <w:p w14:paraId="60A48284"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w:t>
      </w:r>
      <w:r w:rsidR="00B2245A" w:rsidRPr="00E50641">
        <w:rPr>
          <w:rFonts w:asciiTheme="majorHAnsi" w:eastAsia="Calibri" w:hAnsiTheme="majorHAnsi" w:cstheme="majorHAnsi"/>
          <w:color w:val="000000" w:themeColor="text1"/>
          <w:lang w:eastAsia="ar-SA"/>
        </w:rPr>
        <w:t>dostępniać uprawnionym pracownikom listę przesyłek przychodzących, które wpłynęły z platformy. Poszczególne przesyłki na tej liście muszą być opisane co najmniej następującymi parametrami:</w:t>
      </w:r>
    </w:p>
    <w:p w14:paraId="222FFC3D"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danymi konta/skrytki nadawcy w platformie;</w:t>
      </w:r>
    </w:p>
    <w:p w14:paraId="25EC746C" w14:textId="5D679B79"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rodzajem przesyłki (</w:t>
      </w:r>
      <w:r w:rsidR="00ED5274" w:rsidRPr="00E50641">
        <w:rPr>
          <w:rFonts w:asciiTheme="majorHAnsi" w:eastAsia="Calibri" w:hAnsiTheme="majorHAnsi" w:cstheme="majorHAnsi"/>
          <w:color w:val="000000" w:themeColor="text1"/>
          <w:lang w:eastAsia="ar-SA"/>
        </w:rPr>
        <w:t>musi być możliwe wpisanie</w:t>
      </w:r>
      <w:r w:rsidRPr="00E50641">
        <w:rPr>
          <w:rFonts w:asciiTheme="majorHAnsi" w:eastAsia="Calibri" w:hAnsiTheme="majorHAnsi" w:cstheme="majorHAnsi"/>
          <w:color w:val="000000" w:themeColor="text1"/>
          <w:lang w:eastAsia="ar-SA"/>
        </w:rPr>
        <w:t xml:space="preserve"> </w:t>
      </w:r>
      <w:r w:rsidR="00ED5274" w:rsidRPr="00E50641">
        <w:rPr>
          <w:rFonts w:asciiTheme="majorHAnsi" w:eastAsia="Calibri" w:hAnsiTheme="majorHAnsi" w:cstheme="majorHAnsi"/>
          <w:color w:val="000000" w:themeColor="text1"/>
          <w:lang w:eastAsia="ar-SA"/>
        </w:rPr>
        <w:t xml:space="preserve">tematu w nawiązaniu do </w:t>
      </w:r>
      <w:r w:rsidRPr="00E50641">
        <w:rPr>
          <w:rFonts w:asciiTheme="majorHAnsi" w:eastAsia="Calibri" w:hAnsiTheme="majorHAnsi" w:cstheme="majorHAnsi"/>
          <w:color w:val="000000" w:themeColor="text1"/>
          <w:lang w:eastAsia="ar-SA"/>
        </w:rPr>
        <w:t>wzoru dokumentu w CRD);</w:t>
      </w:r>
    </w:p>
    <w:p w14:paraId="7B3B18EA"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datą i czasem wpływu przesyłki do konta/skrytki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na podstawie momentu generacji UPO;</w:t>
      </w:r>
    </w:p>
    <w:p w14:paraId="2537C65D"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lastRenderedPageBreak/>
        <w:t>unikalnym identyfikatorem przesyłki w aplikacji;</w:t>
      </w:r>
    </w:p>
    <w:p w14:paraId="67C1B347"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plikami oryginału przesyłki przychodzącej oraz skojarzonym z nią plikiem UPO.</w:t>
      </w:r>
    </w:p>
    <w:p w14:paraId="0D078E4D"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75EADBD6"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Na żądanie użytkownika weryfikować podpis elektroniczny pod plikiem przesyłki elektronicznej oraz UPO.</w:t>
      </w:r>
    </w:p>
    <w:p w14:paraId="4E00A5F7"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09EBCD13" w14:textId="3520A7BE"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w:t>
      </w:r>
      <w:r w:rsidR="00B2245A" w:rsidRPr="00E50641">
        <w:rPr>
          <w:rFonts w:asciiTheme="majorHAnsi" w:eastAsia="Calibri" w:hAnsiTheme="majorHAnsi" w:cstheme="majorHAnsi"/>
          <w:color w:val="000000" w:themeColor="text1"/>
          <w:lang w:eastAsia="ar-SA"/>
        </w:rPr>
        <w:t xml:space="preserve"> odniesieniu do każdej przesyłki przychodzącej z platformy </w:t>
      </w:r>
      <w:proofErr w:type="spellStart"/>
      <w:r w:rsidR="00B2245A"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musi umożliwić </w:t>
      </w:r>
      <w:r w:rsidR="00B2245A" w:rsidRPr="00E50641">
        <w:rPr>
          <w:rFonts w:asciiTheme="majorHAnsi" w:eastAsia="Calibri" w:hAnsiTheme="majorHAnsi" w:cstheme="majorHAnsi"/>
          <w:color w:val="000000" w:themeColor="text1"/>
          <w:lang w:eastAsia="ar-SA"/>
        </w:rPr>
        <w:t>co najmniej</w:t>
      </w:r>
      <w:r w:rsidRPr="00E50641">
        <w:rPr>
          <w:rFonts w:asciiTheme="majorHAnsi" w:eastAsia="Calibri" w:hAnsiTheme="majorHAnsi" w:cstheme="majorHAnsi"/>
          <w:color w:val="000000" w:themeColor="text1"/>
          <w:lang w:eastAsia="ar-SA"/>
        </w:rPr>
        <w:t xml:space="preserve"> r</w:t>
      </w:r>
      <w:r w:rsidR="00B2245A" w:rsidRPr="00E50641">
        <w:rPr>
          <w:rFonts w:asciiTheme="majorHAnsi" w:eastAsia="Calibri" w:hAnsiTheme="majorHAnsi" w:cstheme="majorHAnsi"/>
          <w:color w:val="000000" w:themeColor="text1"/>
          <w:lang w:eastAsia="ar-SA"/>
        </w:rPr>
        <w:t xml:space="preserve">ejestrację przesyłki przez uprawnionego użytkownika w Rejestrze Przesyłek Przychodzących. Rejestracja przesyłki musi wiązać się ze wskazaniem: </w:t>
      </w:r>
      <w:r w:rsidR="00926C4F" w:rsidRPr="00E50641">
        <w:rPr>
          <w:rFonts w:asciiTheme="majorHAnsi" w:eastAsia="Calibri" w:hAnsiTheme="majorHAnsi" w:cstheme="majorHAnsi"/>
          <w:color w:val="000000" w:themeColor="text1"/>
          <w:lang w:eastAsia="ar-SA"/>
        </w:rPr>
        <w:t xml:space="preserve">możliwością wybrania </w:t>
      </w:r>
      <w:r w:rsidR="00B2245A" w:rsidRPr="00E50641">
        <w:rPr>
          <w:rFonts w:asciiTheme="majorHAnsi" w:eastAsia="Calibri" w:hAnsiTheme="majorHAnsi" w:cstheme="majorHAnsi"/>
          <w:color w:val="000000" w:themeColor="text1"/>
          <w:lang w:eastAsia="ar-SA"/>
        </w:rPr>
        <w:t>procesu</w:t>
      </w:r>
      <w:r w:rsidRPr="00E50641">
        <w:rPr>
          <w:rFonts w:asciiTheme="majorHAnsi" w:eastAsia="Calibri" w:hAnsiTheme="majorHAnsi" w:cstheme="majorHAnsi"/>
          <w:color w:val="000000" w:themeColor="text1"/>
          <w:lang w:eastAsia="ar-SA"/>
        </w:rPr>
        <w:t xml:space="preserve">, </w:t>
      </w:r>
      <w:r w:rsidR="00B2245A" w:rsidRPr="00E50641">
        <w:rPr>
          <w:rFonts w:asciiTheme="majorHAnsi" w:eastAsia="Calibri" w:hAnsiTheme="majorHAnsi" w:cstheme="majorHAnsi"/>
          <w:color w:val="000000" w:themeColor="text1"/>
          <w:lang w:eastAsia="ar-SA"/>
        </w:rPr>
        <w:t>w którym dana przesyłka zostanie obsłużona, wypełnieniem formularza rejestracji, odpowiedniej komórki lub stanowiska merytorycznego będącego odbiorcą przesyłki.</w:t>
      </w:r>
    </w:p>
    <w:p w14:paraId="36270B4C"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umożliwić a</w:t>
      </w:r>
      <w:r w:rsidR="00B2245A" w:rsidRPr="00E50641">
        <w:rPr>
          <w:rFonts w:asciiTheme="majorHAnsi" w:eastAsia="Calibri" w:hAnsiTheme="majorHAnsi" w:cstheme="majorHAnsi"/>
          <w:color w:val="000000" w:themeColor="text1"/>
          <w:lang w:eastAsia="ar-SA"/>
        </w:rPr>
        <w:t>utomatycznie rejestrować UPO jakie wpływają z platformy do aplikacji.</w:t>
      </w:r>
    </w:p>
    <w:p w14:paraId="12E941B2" w14:textId="0F9CFA8E"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umożliwić a</w:t>
      </w:r>
      <w:r w:rsidR="00B2245A" w:rsidRPr="00E50641">
        <w:rPr>
          <w:rFonts w:asciiTheme="majorHAnsi" w:eastAsia="Calibri" w:hAnsiTheme="majorHAnsi" w:cstheme="majorHAnsi"/>
          <w:color w:val="000000" w:themeColor="text1"/>
          <w:lang w:eastAsia="ar-SA"/>
        </w:rPr>
        <w:t xml:space="preserve">utomatycznie i trwale kojarzyć ze sobą przesyłki przychodzące z platformy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albo wychodzące do platformy z dotyczącymi je UPO</w:t>
      </w:r>
      <w:r w:rsidR="00926C4F" w:rsidRPr="00E50641">
        <w:rPr>
          <w:rFonts w:asciiTheme="majorHAnsi" w:eastAsia="Calibri" w:hAnsiTheme="majorHAnsi" w:cstheme="majorHAnsi"/>
          <w:color w:val="000000" w:themeColor="text1"/>
          <w:lang w:eastAsia="ar-SA"/>
        </w:rPr>
        <w:t>/UPP/UPD</w:t>
      </w:r>
      <w:r w:rsidR="00B2245A" w:rsidRPr="00E50641">
        <w:rPr>
          <w:rFonts w:asciiTheme="majorHAnsi" w:eastAsia="Calibri" w:hAnsiTheme="majorHAnsi" w:cstheme="majorHAnsi"/>
          <w:color w:val="000000" w:themeColor="text1"/>
          <w:lang w:eastAsia="ar-SA"/>
        </w:rPr>
        <w:t xml:space="preserve"> oraz udostępniać je razem na wszystkich listach aplikacji w sposób umożliwiający użytkownikowi łatwy dostęp do zarówno do przesyłki jak i UPO</w:t>
      </w:r>
      <w:r w:rsidR="00926C4F" w:rsidRPr="00E50641">
        <w:rPr>
          <w:rFonts w:asciiTheme="majorHAnsi" w:eastAsia="Calibri" w:hAnsiTheme="majorHAnsi" w:cstheme="majorHAnsi"/>
          <w:color w:val="000000" w:themeColor="text1"/>
          <w:lang w:eastAsia="ar-SA"/>
        </w:rPr>
        <w:t>/UPP/UPD</w:t>
      </w:r>
      <w:r w:rsidR="00B2245A" w:rsidRPr="00E50641">
        <w:rPr>
          <w:rFonts w:asciiTheme="majorHAnsi" w:eastAsia="Calibri" w:hAnsiTheme="majorHAnsi" w:cstheme="majorHAnsi"/>
          <w:color w:val="000000" w:themeColor="text1"/>
          <w:lang w:eastAsia="ar-SA"/>
        </w:rPr>
        <w:t>.</w:t>
      </w:r>
    </w:p>
    <w:p w14:paraId="198A1066"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Przekazanie przesyłki przychodzącej komórce lub stanowisku merytorycznemu musi być jednoznaczne z przekazaniem dotyczącego jej UPO.</w:t>
      </w:r>
    </w:p>
    <w:p w14:paraId="60A3DE83"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99C300B" w14:textId="6AC45030" w:rsidR="00B2245A" w:rsidRPr="00E50641" w:rsidRDefault="00B2245A"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datą </w:t>
      </w:r>
      <w:r w:rsidR="006A498F" w:rsidRPr="00E50641">
        <w:rPr>
          <w:rFonts w:asciiTheme="majorHAnsi" w:eastAsia="Calibri" w:hAnsiTheme="majorHAnsi" w:cstheme="majorHAnsi"/>
          <w:color w:val="000000" w:themeColor="text1"/>
          <w:lang w:eastAsia="ar-SA"/>
        </w:rPr>
        <w:t>doręczenia</w:t>
      </w:r>
      <w:r w:rsidRPr="00E50641">
        <w:rPr>
          <w:rFonts w:asciiTheme="majorHAnsi" w:eastAsia="Calibri" w:hAnsiTheme="majorHAnsi" w:cstheme="majorHAnsi"/>
          <w:color w:val="000000" w:themeColor="text1"/>
          <w:lang w:eastAsia="ar-SA"/>
        </w:rPr>
        <w:t xml:space="preserve"> przesyłki wychodzącej;</w:t>
      </w:r>
    </w:p>
    <w:p w14:paraId="47EBD16A" w14:textId="08453C79" w:rsidR="00B2245A" w:rsidRPr="00E50641" w:rsidRDefault="00B2245A"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datą </w:t>
      </w:r>
      <w:r w:rsidR="006A498F" w:rsidRPr="00E50641">
        <w:rPr>
          <w:rFonts w:asciiTheme="majorHAnsi" w:eastAsia="Calibri" w:hAnsiTheme="majorHAnsi" w:cstheme="majorHAnsi"/>
          <w:color w:val="000000" w:themeColor="text1"/>
          <w:lang w:eastAsia="ar-SA"/>
        </w:rPr>
        <w:t>utworzenia poświadczenia</w:t>
      </w:r>
      <w:r w:rsidRPr="00E50641">
        <w:rPr>
          <w:rFonts w:asciiTheme="majorHAnsi" w:eastAsia="Calibri" w:hAnsiTheme="majorHAnsi" w:cstheme="majorHAnsi"/>
          <w:color w:val="000000" w:themeColor="text1"/>
          <w:lang w:eastAsia="ar-SA"/>
        </w:rPr>
        <w:t>;</w:t>
      </w:r>
    </w:p>
    <w:p w14:paraId="3CCDAAEC" w14:textId="77777777" w:rsidR="00B2245A" w:rsidRPr="00E50641" w:rsidRDefault="00B2245A"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danymi interesanta – adresata przesyłki wychodzącej;</w:t>
      </w:r>
    </w:p>
    <w:p w14:paraId="3922EA4A" w14:textId="016A05D1" w:rsidR="00B2245A" w:rsidRPr="00E50641" w:rsidRDefault="00E039C4"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identyfikator</w:t>
      </w:r>
      <w:r w:rsidR="00B2245A" w:rsidRPr="00E50641">
        <w:rPr>
          <w:rFonts w:asciiTheme="majorHAnsi" w:eastAsia="Calibri" w:hAnsiTheme="majorHAnsi" w:cstheme="majorHAnsi"/>
          <w:color w:val="000000" w:themeColor="text1"/>
          <w:lang w:eastAsia="ar-SA"/>
        </w:rPr>
        <w:t xml:space="preserve"> </w:t>
      </w:r>
      <w:proofErr w:type="spellStart"/>
      <w:r w:rsidR="006A498F" w:rsidRPr="00E50641">
        <w:rPr>
          <w:rFonts w:asciiTheme="majorHAnsi" w:eastAsia="Calibri" w:hAnsiTheme="majorHAnsi" w:cstheme="majorHAnsi"/>
          <w:color w:val="000000" w:themeColor="text1"/>
          <w:lang w:eastAsia="ar-SA"/>
        </w:rPr>
        <w:t>ePUAP</w:t>
      </w:r>
      <w:proofErr w:type="spellEnd"/>
      <w:r w:rsidR="006A498F" w:rsidRPr="00E50641">
        <w:rPr>
          <w:rFonts w:asciiTheme="majorHAnsi" w:eastAsia="Calibri" w:hAnsiTheme="majorHAnsi" w:cstheme="majorHAnsi"/>
          <w:color w:val="000000" w:themeColor="text1"/>
          <w:lang w:eastAsia="ar-SA"/>
        </w:rPr>
        <w:t xml:space="preserve"> dokumentu</w:t>
      </w:r>
      <w:r w:rsidR="00B2245A" w:rsidRPr="00E50641">
        <w:rPr>
          <w:rFonts w:asciiTheme="majorHAnsi" w:eastAsia="Calibri" w:hAnsiTheme="majorHAnsi" w:cstheme="majorHAnsi"/>
          <w:color w:val="000000" w:themeColor="text1"/>
          <w:lang w:eastAsia="ar-SA"/>
        </w:rPr>
        <w:t>.</w:t>
      </w:r>
    </w:p>
    <w:p w14:paraId="0B82E876"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umożliwić</w:t>
      </w:r>
      <w:r w:rsidR="00B2245A" w:rsidRPr="00E50641">
        <w:rPr>
          <w:rFonts w:asciiTheme="majorHAnsi" w:eastAsia="Calibri" w:hAnsiTheme="majorHAnsi" w:cstheme="majorHAnsi"/>
          <w:color w:val="000000" w:themeColor="text1"/>
          <w:lang w:eastAsia="ar-SA"/>
        </w:rPr>
        <w:t xml:space="preserve"> powiązanie przesyłki przychodzącej z platformy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z odpowiednim interesantem, utworzonym uprzednio albo tworzonego w momencie rejestracji przesyłki, na podstawie danych konta/skrytki nadawcy lub treści dokumentu lub danych podpisującego.</w:t>
      </w:r>
    </w:p>
    <w:p w14:paraId="3E300A1B"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Moduł musi umożliwić </w:t>
      </w:r>
      <w:r w:rsidR="00B2245A" w:rsidRPr="00E50641">
        <w:rPr>
          <w:rFonts w:asciiTheme="majorHAnsi" w:eastAsia="Calibri" w:hAnsiTheme="majorHAnsi" w:cstheme="majorHAnsi"/>
          <w:color w:val="000000" w:themeColor="text1"/>
          <w:lang w:eastAsia="ar-SA"/>
        </w:rPr>
        <w:t xml:space="preserve">pracownikom merytorycznym wysyłanie przesyłek wychodzących do kont/skrytek interesantów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w:t>
      </w:r>
    </w:p>
    <w:p w14:paraId="3571A52E" w14:textId="77777777" w:rsidR="00B2245A" w:rsidRPr="00E50641" w:rsidRDefault="00B2245A" w:rsidP="00B2245A">
      <w:pPr>
        <w:suppressAutoHyphens/>
        <w:ind w:left="1068"/>
        <w:rPr>
          <w:rFonts w:asciiTheme="majorHAnsi" w:eastAsia="Calibri" w:hAnsiTheme="majorHAnsi" w:cstheme="majorHAnsi"/>
          <w:color w:val="000000" w:themeColor="text1"/>
          <w:lang w:eastAsia="ar-SA"/>
        </w:rPr>
      </w:pPr>
    </w:p>
    <w:p w14:paraId="63DAB817" w14:textId="77777777" w:rsidR="00B2245A" w:rsidRPr="00E50641" w:rsidRDefault="00B2245A" w:rsidP="00B44FC9">
      <w:pPr>
        <w:pStyle w:val="Nagwek1"/>
        <w:numPr>
          <w:ilvl w:val="2"/>
          <w:numId w:val="116"/>
        </w:numPr>
        <w:jc w:val="both"/>
        <w:rPr>
          <w:rFonts w:ascii="Calibri" w:hAnsi="Calibri"/>
          <w:color w:val="000000" w:themeColor="text1"/>
        </w:rPr>
      </w:pPr>
      <w:bookmarkStart w:id="53" w:name="_Toc22292877"/>
      <w:r w:rsidRPr="00E50641">
        <w:rPr>
          <w:rFonts w:ascii="Calibri" w:hAnsi="Calibri"/>
          <w:color w:val="000000" w:themeColor="text1"/>
        </w:rPr>
        <w:t xml:space="preserve">Moduł </w:t>
      </w:r>
      <w:proofErr w:type="spellStart"/>
      <w:r w:rsidRPr="00E50641">
        <w:rPr>
          <w:rFonts w:ascii="Calibri" w:hAnsi="Calibri"/>
          <w:color w:val="000000" w:themeColor="text1"/>
        </w:rPr>
        <w:t>Workflow</w:t>
      </w:r>
      <w:proofErr w:type="spellEnd"/>
      <w:r w:rsidRPr="00E50641">
        <w:rPr>
          <w:rFonts w:ascii="Calibri" w:hAnsi="Calibri"/>
          <w:color w:val="000000" w:themeColor="text1"/>
        </w:rPr>
        <w:t xml:space="preserve"> oraz Moduł Edytora Procesów</w:t>
      </w:r>
      <w:bookmarkEnd w:id="53"/>
    </w:p>
    <w:p w14:paraId="58D53726" w14:textId="46B69EFF" w:rsidR="00B2245A" w:rsidRPr="00E50641" w:rsidRDefault="00B2245A" w:rsidP="004A4E59">
      <w:pPr>
        <w:suppressAutoHyphens/>
        <w:ind w:left="426"/>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System EZD musi regulować obieg dokumentacji </w:t>
      </w:r>
      <w:r w:rsidR="00E039C4" w:rsidRPr="00E50641">
        <w:rPr>
          <w:rFonts w:asciiTheme="majorHAnsi" w:eastAsia="Calibri" w:hAnsiTheme="majorHAnsi" w:cstheme="majorHAnsi"/>
          <w:color w:val="000000" w:themeColor="text1"/>
          <w:lang w:eastAsia="ar-SA"/>
        </w:rPr>
        <w:t xml:space="preserve">dodatkowo </w:t>
      </w:r>
      <w:r w:rsidRPr="00E50641">
        <w:rPr>
          <w:rFonts w:asciiTheme="majorHAnsi" w:eastAsia="Calibri" w:hAnsiTheme="majorHAnsi" w:cstheme="majorHAnsi"/>
          <w:color w:val="000000" w:themeColor="text1"/>
          <w:lang w:eastAsia="ar-SA"/>
        </w:rPr>
        <w:t xml:space="preserve">dzięki mechanizmowi </w:t>
      </w:r>
      <w:proofErr w:type="spellStart"/>
      <w:r w:rsidRPr="00E50641">
        <w:rPr>
          <w:rFonts w:asciiTheme="majorHAnsi" w:eastAsia="Calibri" w:hAnsiTheme="majorHAnsi" w:cstheme="majorHAnsi"/>
          <w:color w:val="000000" w:themeColor="text1"/>
          <w:lang w:eastAsia="ar-SA"/>
        </w:rPr>
        <w:t>workflow</w:t>
      </w:r>
      <w:proofErr w:type="spellEnd"/>
      <w:r w:rsidRPr="00E50641">
        <w:rPr>
          <w:rFonts w:asciiTheme="majorHAnsi" w:eastAsia="Calibri" w:hAnsiTheme="majorHAnsi" w:cstheme="majorHAnsi"/>
          <w:color w:val="000000" w:themeColor="text1"/>
          <w:lang w:eastAsia="ar-SA"/>
        </w:rPr>
        <w:t>, który musi działać zgodnie z i na podstawie zdefiniowanych uprzednio w edytorze procesów ścieżek realizowanych procesów.</w:t>
      </w:r>
    </w:p>
    <w:p w14:paraId="06B1A31F" w14:textId="7777777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lastRenderedPageBreak/>
        <w:t>Edytor procesów musi umożliwiać administratorowi zdefiniowanie ścieżki procesu, w tym co najmniej:</w:t>
      </w:r>
    </w:p>
    <w:p w14:paraId="67CB8878" w14:textId="77777777"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o</w:t>
      </w:r>
      <w:r w:rsidR="00B2245A" w:rsidRPr="00E50641">
        <w:rPr>
          <w:rFonts w:asciiTheme="majorHAnsi" w:eastAsia="Calibri" w:hAnsiTheme="majorHAnsi" w:cstheme="majorHAnsi"/>
          <w:color w:val="000000" w:themeColor="text1"/>
          <w:lang w:eastAsia="ar-SA"/>
        </w:rPr>
        <w:t>kreślenia nazw przyjaznych dla użytkownika kroków procesu.</w:t>
      </w:r>
    </w:p>
    <w:p w14:paraId="063F43E1" w14:textId="77777777"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w:t>
      </w:r>
      <w:r w:rsidR="00B2245A" w:rsidRPr="00E50641">
        <w:rPr>
          <w:rFonts w:asciiTheme="majorHAnsi" w:eastAsia="Calibri" w:hAnsiTheme="majorHAnsi" w:cstheme="majorHAnsi"/>
          <w:color w:val="000000" w:themeColor="text1"/>
          <w:lang w:eastAsia="ar-SA"/>
        </w:rPr>
        <w:t>skazywanie innych procesów i łączenie ich z procesem definiowanym, tak aby przy osiągnięciu danego kroku w procesie bieżącym, można było zainicjować inny proces w związku z realizacją bieżącego.</w:t>
      </w:r>
    </w:p>
    <w:p w14:paraId="441BD1E0" w14:textId="0087091B"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 xml:space="preserve">definiowania nazwy całego procesu oraz zdefiniowania opisu całego procesu jak i jego poszczególnych kroków. </w:t>
      </w:r>
    </w:p>
    <w:p w14:paraId="7A4F4E9F" w14:textId="77777777"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definiowania czasu potrzebnego na wykonanie danego kroku procesu.</w:t>
      </w:r>
    </w:p>
    <w:p w14:paraId="0726597E" w14:textId="1504C763" w:rsidR="008C6B29" w:rsidRPr="00E50641" w:rsidRDefault="009B6C91"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w:t>
      </w:r>
      <w:r w:rsidR="00B2245A" w:rsidRPr="00E50641">
        <w:rPr>
          <w:rFonts w:asciiTheme="majorHAnsi" w:eastAsia="Calibri" w:hAnsiTheme="majorHAnsi" w:cstheme="majorHAnsi"/>
          <w:color w:val="000000" w:themeColor="text1"/>
          <w:lang w:eastAsia="ar-SA"/>
        </w:rPr>
        <w:t xml:space="preserve">rzydzielenia poszczególnym stanowiskom lub </w:t>
      </w:r>
      <w:r w:rsidR="00E039C4" w:rsidRPr="00E50641">
        <w:rPr>
          <w:rFonts w:asciiTheme="majorHAnsi" w:eastAsia="Calibri" w:hAnsiTheme="majorHAnsi" w:cstheme="majorHAnsi"/>
          <w:color w:val="000000" w:themeColor="text1"/>
          <w:lang w:eastAsia="ar-SA"/>
        </w:rPr>
        <w:t xml:space="preserve">kolejnym stanowiskom </w:t>
      </w:r>
      <w:r w:rsidR="00B2245A" w:rsidRPr="00E50641">
        <w:rPr>
          <w:rFonts w:asciiTheme="majorHAnsi" w:eastAsia="Calibri" w:hAnsiTheme="majorHAnsi" w:cstheme="majorHAnsi"/>
          <w:color w:val="000000" w:themeColor="text1"/>
          <w:lang w:eastAsia="ar-SA"/>
        </w:rPr>
        <w:t xml:space="preserve">praw do przetwarzania dokumentacji w danym kroku procesu. </w:t>
      </w:r>
    </w:p>
    <w:p w14:paraId="3E1A9927" w14:textId="7E61C09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Edytor procesu musi opierać się o graficzny interfejs użytkownika, pozwalający zarządzać procesem oraz wizualizować proces (tj. jego kroki i przejścia między nimi) w formie grafu.</w:t>
      </w:r>
    </w:p>
    <w:p w14:paraId="1D72304E" w14:textId="77777777" w:rsidR="00B2245A" w:rsidRPr="00E50641" w:rsidRDefault="00BF6953"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na eksport i import definicji procesu.</w:t>
      </w:r>
    </w:p>
    <w:p w14:paraId="52217293" w14:textId="7777777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68354133" w14:textId="7777777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W wyniku każdorazowej decyzji użytkownika, </w:t>
      </w:r>
      <w:r w:rsidR="00BF6953" w:rsidRPr="00E50641">
        <w:rPr>
          <w:rFonts w:asciiTheme="majorHAnsi" w:eastAsia="Calibri" w:hAnsiTheme="majorHAnsi" w:cstheme="majorHAnsi"/>
          <w:color w:val="000000" w:themeColor="text1"/>
          <w:lang w:eastAsia="ar-SA"/>
        </w:rPr>
        <w:t>System</w:t>
      </w:r>
      <w:r w:rsidRPr="00E50641">
        <w:rPr>
          <w:rFonts w:asciiTheme="majorHAnsi" w:eastAsia="Calibri" w:hAnsiTheme="majorHAnsi" w:cstheme="majorHAnsi"/>
          <w:color w:val="000000" w:themeColor="text1"/>
          <w:lang w:eastAsia="ar-SA"/>
        </w:rPr>
        <w:t xml:space="preserve"> musi przemieszczać dokumentację między krokami procesu lub przydzielać ją wybranemu stanowisku. Które stanowisko może wybrać użytkownik jako odbiorcę dokumentacji, musi wynikać z definicji procesu.</w:t>
      </w:r>
    </w:p>
    <w:p w14:paraId="5E132C86" w14:textId="77777777" w:rsidR="00B2245A" w:rsidRPr="00E50641"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p>
    <w:p w14:paraId="209FF935" w14:textId="77777777" w:rsidR="00B2245A" w:rsidRPr="00E50641" w:rsidRDefault="0063791D" w:rsidP="00B44FC9">
      <w:pPr>
        <w:pStyle w:val="Nagwek1"/>
        <w:numPr>
          <w:ilvl w:val="2"/>
          <w:numId w:val="116"/>
        </w:numPr>
        <w:jc w:val="both"/>
        <w:rPr>
          <w:rFonts w:ascii="Calibri" w:hAnsi="Calibri"/>
          <w:color w:val="000000" w:themeColor="text1"/>
        </w:rPr>
      </w:pPr>
      <w:bookmarkStart w:id="54" w:name="_Toc22292878"/>
      <w:r w:rsidRPr="00E50641">
        <w:rPr>
          <w:rFonts w:ascii="Calibri" w:hAnsi="Calibri"/>
          <w:color w:val="000000" w:themeColor="text1"/>
        </w:rPr>
        <w:t>Obsługa</w:t>
      </w:r>
      <w:r w:rsidR="00B2245A" w:rsidRPr="00E50641">
        <w:rPr>
          <w:rFonts w:ascii="Calibri" w:hAnsi="Calibri"/>
          <w:color w:val="000000" w:themeColor="text1"/>
        </w:rPr>
        <w:t xml:space="preserve"> rejestrów</w:t>
      </w:r>
      <w:bookmarkEnd w:id="54"/>
    </w:p>
    <w:p w14:paraId="342828A4" w14:textId="350B7DF0"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definiowanie i zarządzanie dowolną liczbą rejestrów</w:t>
      </w:r>
      <w:r w:rsidR="003222E4" w:rsidRPr="00E50641">
        <w:rPr>
          <w:rFonts w:asciiTheme="majorHAnsi" w:eastAsia="Calibri" w:hAnsiTheme="majorHAnsi" w:cstheme="majorHAnsi"/>
          <w:color w:val="000000" w:themeColor="text1"/>
          <w:lang w:eastAsia="ar-SA"/>
        </w:rPr>
        <w:t xml:space="preserve"> wewnętrznych jednostki</w:t>
      </w:r>
      <w:r w:rsidR="00B2245A" w:rsidRPr="00E50641">
        <w:rPr>
          <w:rFonts w:asciiTheme="majorHAnsi" w:eastAsia="Calibri" w:hAnsiTheme="majorHAnsi" w:cstheme="majorHAnsi"/>
          <w:color w:val="000000" w:themeColor="text1"/>
          <w:lang w:eastAsia="ar-SA"/>
        </w:rPr>
        <w:t>, w tym urzędowych, wydziałowych, innych oraz rejestrowanie dokumentacji w tych rejestrach.</w:t>
      </w:r>
    </w:p>
    <w:p w14:paraId="03ABF2E0" w14:textId="77777777" w:rsidR="00B2245A" w:rsidRPr="00E50641" w:rsidRDefault="00B2245A"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Administrator musi mieć dostęp do narzędzia służącego do definiowania i konfigurowania rejestrów, w tym zakresu danych w nich rejestrowanych, konfiguracji schematu numeracji pozycji w rejestrze, widoku zarejestrowanych pozycji.</w:t>
      </w:r>
    </w:p>
    <w:p w14:paraId="76911FF0" w14:textId="6C1F32C6" w:rsidR="00B2245A" w:rsidRPr="00E50641" w:rsidRDefault="00B2245A"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Widok pozycji w rejestrze ustala się poprzez definiowanie kolumn rejestru, oraz ustalanie zakresu danych w niej prezentowanych</w:t>
      </w:r>
      <w:r w:rsidR="003222E4" w:rsidRPr="00E50641">
        <w:rPr>
          <w:rFonts w:asciiTheme="majorHAnsi" w:eastAsia="Calibri" w:hAnsiTheme="majorHAnsi" w:cstheme="majorHAnsi"/>
          <w:color w:val="000000" w:themeColor="text1"/>
          <w:lang w:eastAsia="ar-SA"/>
        </w:rPr>
        <w:t xml:space="preserve">, kolejności </w:t>
      </w:r>
      <w:r w:rsidRPr="00E50641">
        <w:rPr>
          <w:rFonts w:asciiTheme="majorHAnsi" w:eastAsia="Calibri" w:hAnsiTheme="majorHAnsi" w:cstheme="majorHAnsi"/>
          <w:color w:val="000000" w:themeColor="text1"/>
          <w:lang w:eastAsia="ar-SA"/>
        </w:rPr>
        <w:t xml:space="preserve"> wraz ze wskazaniem, które </w:t>
      </w:r>
      <w:r w:rsidR="008C6B29" w:rsidRPr="00E50641">
        <w:rPr>
          <w:rFonts w:asciiTheme="majorHAnsi" w:eastAsia="Calibri" w:hAnsiTheme="majorHAnsi" w:cstheme="majorHAnsi"/>
          <w:color w:val="000000" w:themeColor="text1"/>
          <w:lang w:eastAsia="ar-SA"/>
        </w:rPr>
        <w:t>dokumenty będą podlegały publikacji w BIP</w:t>
      </w:r>
      <w:r w:rsidRPr="00E50641">
        <w:rPr>
          <w:rFonts w:asciiTheme="majorHAnsi" w:eastAsia="Calibri" w:hAnsiTheme="majorHAnsi" w:cstheme="majorHAnsi"/>
          <w:color w:val="000000" w:themeColor="text1"/>
          <w:lang w:eastAsia="ar-SA"/>
        </w:rPr>
        <w:t xml:space="preserve">. Zakres danych rejestrowanych ustala się poprzez wskazywanie </w:t>
      </w:r>
      <w:r w:rsidR="003222E4" w:rsidRPr="00E50641">
        <w:rPr>
          <w:rFonts w:asciiTheme="majorHAnsi" w:eastAsia="Calibri" w:hAnsiTheme="majorHAnsi" w:cstheme="majorHAnsi"/>
          <w:color w:val="000000" w:themeColor="text1"/>
          <w:lang w:eastAsia="ar-SA"/>
        </w:rPr>
        <w:t>pól opisujących dokumenty z dostępnych w systemie: słownikowych, daty, tekstowych</w:t>
      </w:r>
      <w:r w:rsidRPr="00E50641">
        <w:rPr>
          <w:rFonts w:asciiTheme="majorHAnsi" w:eastAsia="Calibri" w:hAnsiTheme="majorHAnsi" w:cstheme="majorHAnsi"/>
          <w:color w:val="000000" w:themeColor="text1"/>
          <w:lang w:eastAsia="ar-SA"/>
        </w:rPr>
        <w:t>.</w:t>
      </w:r>
    </w:p>
    <w:p w14:paraId="38832C9B"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posiadać predefiniowane rejestry, w tym co najmniej:</w:t>
      </w:r>
    </w:p>
    <w:p w14:paraId="1B52F7E0" w14:textId="03EBB611" w:rsidR="00B2245A" w:rsidRPr="00E50641" w:rsidRDefault="00B2245A" w:rsidP="00B44FC9">
      <w:pPr>
        <w:numPr>
          <w:ilvl w:val="0"/>
          <w:numId w:val="66"/>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Rejestr </w:t>
      </w:r>
      <w:r w:rsidR="003222E4" w:rsidRPr="00E50641">
        <w:rPr>
          <w:rFonts w:asciiTheme="majorHAnsi" w:eastAsia="Calibri" w:hAnsiTheme="majorHAnsi" w:cstheme="majorHAnsi"/>
          <w:color w:val="000000" w:themeColor="text1"/>
          <w:lang w:eastAsia="ar-SA"/>
        </w:rPr>
        <w:t>Uchwał</w:t>
      </w:r>
      <w:r w:rsidRPr="00E50641">
        <w:rPr>
          <w:rFonts w:asciiTheme="majorHAnsi" w:eastAsia="Calibri" w:hAnsiTheme="majorHAnsi" w:cstheme="majorHAnsi"/>
          <w:color w:val="000000" w:themeColor="text1"/>
          <w:lang w:eastAsia="ar-SA"/>
        </w:rPr>
        <w:t>.</w:t>
      </w:r>
    </w:p>
    <w:p w14:paraId="58FBFD60" w14:textId="04B45F74" w:rsidR="00B2245A" w:rsidRPr="00E50641" w:rsidRDefault="00B2245A" w:rsidP="00B44FC9">
      <w:pPr>
        <w:numPr>
          <w:ilvl w:val="0"/>
          <w:numId w:val="66"/>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Rejestr </w:t>
      </w:r>
      <w:r w:rsidR="003222E4" w:rsidRPr="00E50641">
        <w:rPr>
          <w:rFonts w:asciiTheme="majorHAnsi" w:eastAsia="Calibri" w:hAnsiTheme="majorHAnsi" w:cstheme="majorHAnsi"/>
          <w:color w:val="000000" w:themeColor="text1"/>
          <w:lang w:eastAsia="ar-SA"/>
        </w:rPr>
        <w:t>Zarządzeń</w:t>
      </w:r>
      <w:r w:rsidRPr="00E50641">
        <w:rPr>
          <w:rFonts w:asciiTheme="majorHAnsi" w:eastAsia="Calibri" w:hAnsiTheme="majorHAnsi" w:cstheme="majorHAnsi"/>
          <w:color w:val="000000" w:themeColor="text1"/>
          <w:lang w:eastAsia="ar-SA"/>
        </w:rPr>
        <w:t>.</w:t>
      </w:r>
    </w:p>
    <w:p w14:paraId="398949EA" w14:textId="77777777" w:rsidR="00B2245A" w:rsidRPr="00E50641" w:rsidRDefault="00B2245A"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Zasilanie rejestru musi odbywać się na dwa sposoby:</w:t>
      </w:r>
    </w:p>
    <w:p w14:paraId="62E55F70" w14:textId="019A9B43" w:rsidR="00B2245A" w:rsidRPr="00E50641" w:rsidRDefault="009B6C91" w:rsidP="00B44FC9">
      <w:pPr>
        <w:numPr>
          <w:ilvl w:val="0"/>
          <w:numId w:val="67"/>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a</w:t>
      </w:r>
      <w:r w:rsidR="00B2245A" w:rsidRPr="00E50641">
        <w:rPr>
          <w:rFonts w:asciiTheme="majorHAnsi" w:eastAsia="Calibri" w:hAnsiTheme="majorHAnsi" w:cstheme="majorHAnsi"/>
          <w:color w:val="000000" w:themeColor="text1"/>
          <w:lang w:eastAsia="ar-SA"/>
        </w:rPr>
        <w:t xml:space="preserve">utomatycznie – </w:t>
      </w:r>
      <w:r w:rsidR="003222E4" w:rsidRPr="00E50641">
        <w:rPr>
          <w:rFonts w:asciiTheme="majorHAnsi" w:eastAsia="Calibri" w:hAnsiTheme="majorHAnsi" w:cstheme="majorHAnsi"/>
          <w:color w:val="000000" w:themeColor="text1"/>
          <w:lang w:eastAsia="ar-SA"/>
        </w:rPr>
        <w:t>np. w momencie rejestracji korespondencji przychodzącej musi być możliwość wyboru: rejestruj w dzienniku pism przychodzących lub uruchom proces tworzenia na podstawie zarejestrowanej korespondencji wpisu w rejestr</w:t>
      </w:r>
      <w:r w:rsidR="00B2245A" w:rsidRPr="00E50641">
        <w:rPr>
          <w:rFonts w:asciiTheme="majorHAnsi" w:eastAsia="Calibri" w:hAnsiTheme="majorHAnsi" w:cstheme="majorHAnsi"/>
          <w:color w:val="000000" w:themeColor="text1"/>
          <w:lang w:eastAsia="ar-SA"/>
        </w:rPr>
        <w:t>).</w:t>
      </w:r>
    </w:p>
    <w:p w14:paraId="148B25D4" w14:textId="77777777" w:rsidR="00B2245A" w:rsidRPr="00E50641" w:rsidRDefault="009B6C91" w:rsidP="00B44FC9">
      <w:pPr>
        <w:numPr>
          <w:ilvl w:val="0"/>
          <w:numId w:val="67"/>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r</w:t>
      </w:r>
      <w:r w:rsidR="00B2245A" w:rsidRPr="00E50641">
        <w:rPr>
          <w:rFonts w:asciiTheme="majorHAnsi" w:eastAsia="Calibri" w:hAnsiTheme="majorHAnsi" w:cstheme="majorHAnsi"/>
          <w:color w:val="000000" w:themeColor="text1"/>
          <w:lang w:eastAsia="ar-SA"/>
        </w:rPr>
        <w:t>ęcznie na żądanie uprawnionego użytkownika, w każdym momencie.</w:t>
      </w:r>
    </w:p>
    <w:p w14:paraId="3936FD33" w14:textId="77777777" w:rsidR="00B2245A" w:rsidRPr="00E50641" w:rsidRDefault="00B2245A" w:rsidP="00B045F3">
      <w:pPr>
        <w:suppressAutoHyphens/>
        <w:ind w:left="851"/>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Ponadto musi być możliwość skonfigurowania takiego rejestru</w:t>
      </w:r>
      <w:r w:rsidR="009B6C91" w:rsidRPr="00E50641">
        <w:rPr>
          <w:rFonts w:asciiTheme="majorHAnsi" w:eastAsia="Calibri" w:hAnsiTheme="majorHAnsi" w:cstheme="majorHAnsi"/>
          <w:color w:val="000000" w:themeColor="text1"/>
          <w:lang w:eastAsia="ar-SA"/>
        </w:rPr>
        <w:t>,</w:t>
      </w:r>
      <w:r w:rsidRPr="00E50641">
        <w:rPr>
          <w:rFonts w:asciiTheme="majorHAnsi" w:eastAsia="Calibri" w:hAnsiTheme="majorHAnsi" w:cstheme="majorHAnsi"/>
          <w:color w:val="000000" w:themeColor="text1"/>
          <w:lang w:eastAsia="ar-SA"/>
        </w:rPr>
        <w:t xml:space="preserve"> w którym określona część danych zawsze jest wprowadzana ręcznie. </w:t>
      </w:r>
    </w:p>
    <w:p w14:paraId="0D9C5670"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lastRenderedPageBreak/>
        <w:t>System</w:t>
      </w:r>
      <w:r w:rsidR="00B2245A" w:rsidRPr="00E50641">
        <w:rPr>
          <w:rFonts w:asciiTheme="majorHAnsi" w:eastAsia="Calibri" w:hAnsiTheme="majorHAnsi" w:cstheme="majorHAnsi"/>
          <w:color w:val="000000" w:themeColor="text1"/>
          <w:lang w:eastAsia="ar-SA"/>
        </w:rPr>
        <w:t xml:space="preserve"> musi umożliwiać uprawnionemu użytkownikowi na wyszukiwanie i filtrowanie zawartości rejestru.</w:t>
      </w:r>
    </w:p>
    <w:p w14:paraId="41ACB00C" w14:textId="51C6259B" w:rsidR="00B2245A" w:rsidRPr="00E50641" w:rsidRDefault="003222E4"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 xml:space="preserve"> poziomu </w:t>
      </w:r>
      <w:r w:rsidRPr="00E50641">
        <w:rPr>
          <w:rFonts w:asciiTheme="majorHAnsi" w:eastAsia="Calibri" w:hAnsiTheme="majorHAnsi" w:cstheme="majorHAnsi"/>
          <w:color w:val="000000" w:themeColor="text1"/>
          <w:lang w:eastAsia="ar-SA"/>
        </w:rPr>
        <w:t xml:space="preserve">pozycji w rejestrze musi być dostępna informacja na podstawie jakiej </w:t>
      </w:r>
      <w:r w:rsidR="00D1106F" w:rsidRPr="00E50641">
        <w:rPr>
          <w:rFonts w:asciiTheme="majorHAnsi" w:eastAsia="Calibri" w:hAnsiTheme="majorHAnsi" w:cstheme="majorHAnsi"/>
          <w:color w:val="000000" w:themeColor="text1"/>
          <w:lang w:eastAsia="ar-SA"/>
        </w:rPr>
        <w:t>pozycji w dzienniku np. pism przychodzących lub wychodzących została utworzona</w:t>
      </w:r>
      <w:r w:rsidR="00B2245A" w:rsidRPr="00E50641">
        <w:rPr>
          <w:rFonts w:asciiTheme="majorHAnsi" w:eastAsia="Calibri" w:hAnsiTheme="majorHAnsi" w:cstheme="majorHAnsi"/>
          <w:color w:val="000000" w:themeColor="text1"/>
          <w:lang w:eastAsia="ar-SA"/>
        </w:rPr>
        <w:t xml:space="preserve">. </w:t>
      </w:r>
    </w:p>
    <w:p w14:paraId="4796886F"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uprawnionemu użytkownikowi generację raportów i zestawień ze zdefiniowanych rejestrów.</w:t>
      </w:r>
    </w:p>
    <w:p w14:paraId="74FCF17F"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rejestrację przesyłek przychodzących i wychodzących w wielu różnych rejestrach, wskazanych przez użytkownika z listy dostępnych, w momencie rejestracji albo odpowiednio kierowania do wysyłki. </w:t>
      </w:r>
    </w:p>
    <w:p w14:paraId="26C999E9"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zapewniać definiowanie, zarządzanie i obsługę:</w:t>
      </w:r>
    </w:p>
    <w:p w14:paraId="1F225464" w14:textId="77777777" w:rsidR="00B2245A" w:rsidRPr="00E50641" w:rsidRDefault="009B6C91" w:rsidP="00B44FC9">
      <w:pPr>
        <w:numPr>
          <w:ilvl w:val="0"/>
          <w:numId w:val="68"/>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w:t>
      </w:r>
      <w:r w:rsidR="00B2245A" w:rsidRPr="00E50641">
        <w:rPr>
          <w:rFonts w:asciiTheme="majorHAnsi" w:eastAsia="Calibri" w:hAnsiTheme="majorHAnsi" w:cstheme="majorHAnsi"/>
          <w:color w:val="000000" w:themeColor="text1"/>
          <w:lang w:eastAsia="ar-SA"/>
        </w:rPr>
        <w:t>kładów chronologicznych, oddzielnie dla przesyłek przychodzących i wychodzących, z możliwością odnotowania stopnia odwzorowania cyfrowego przesyłek w formie tradycyjnej.</w:t>
      </w:r>
    </w:p>
    <w:p w14:paraId="030C4484" w14:textId="2651C830" w:rsidR="00B2245A" w:rsidRPr="00E50641" w:rsidRDefault="009B6C91" w:rsidP="00B44FC9">
      <w:pPr>
        <w:numPr>
          <w:ilvl w:val="0"/>
          <w:numId w:val="68"/>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w:t>
      </w:r>
      <w:r w:rsidR="00B2245A" w:rsidRPr="00E50641">
        <w:rPr>
          <w:rFonts w:asciiTheme="majorHAnsi" w:eastAsia="Calibri" w:hAnsiTheme="majorHAnsi" w:cstheme="majorHAnsi"/>
          <w:color w:val="000000" w:themeColor="text1"/>
          <w:lang w:eastAsia="ar-SA"/>
        </w:rPr>
        <w:t>kładów nośników informatycznych, z możliwością odnotowywania stopnia wprowadzenia do systemu przesyłek</w:t>
      </w:r>
      <w:r w:rsidR="00D1106F" w:rsidRPr="00E50641">
        <w:rPr>
          <w:rFonts w:asciiTheme="majorHAnsi" w:eastAsia="Calibri" w:hAnsiTheme="majorHAnsi" w:cstheme="majorHAnsi"/>
          <w:color w:val="000000" w:themeColor="text1"/>
          <w:lang w:eastAsia="ar-SA"/>
        </w:rPr>
        <w:t>: pełne odwzorowanie, niepełne odwzorowanie</w:t>
      </w:r>
      <w:r w:rsidR="00B2245A" w:rsidRPr="00E50641">
        <w:rPr>
          <w:rFonts w:asciiTheme="majorHAnsi" w:eastAsia="Calibri" w:hAnsiTheme="majorHAnsi" w:cstheme="majorHAnsi"/>
          <w:color w:val="000000" w:themeColor="text1"/>
          <w:lang w:eastAsia="ar-SA"/>
        </w:rPr>
        <w:t xml:space="preserve">. </w:t>
      </w:r>
    </w:p>
    <w:p w14:paraId="08AD3AAC"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Administrator musi mieć możliwość jednoczesnego zdefiniowania wielu składów chronologicznych i nośników informatycznych. </w:t>
      </w:r>
    </w:p>
    <w:p w14:paraId="78B08D3C"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lang w:eastAsia="ar-SA"/>
        </w:rPr>
      </w:pPr>
    </w:p>
    <w:p w14:paraId="282722D6" w14:textId="77777777" w:rsidR="00B2245A" w:rsidRPr="00E50641" w:rsidRDefault="0063791D" w:rsidP="00B44FC9">
      <w:pPr>
        <w:pStyle w:val="Nagwek1"/>
        <w:numPr>
          <w:ilvl w:val="2"/>
          <w:numId w:val="116"/>
        </w:numPr>
        <w:jc w:val="both"/>
        <w:rPr>
          <w:rFonts w:ascii="Calibri" w:hAnsi="Calibri"/>
          <w:color w:val="000000" w:themeColor="text1"/>
        </w:rPr>
      </w:pPr>
      <w:bookmarkStart w:id="55" w:name="_Toc22292879"/>
      <w:r w:rsidRPr="00E50641">
        <w:rPr>
          <w:rFonts w:ascii="Calibri" w:hAnsi="Calibri"/>
          <w:color w:val="000000" w:themeColor="text1"/>
        </w:rPr>
        <w:t>Obsługa</w:t>
      </w:r>
      <w:r w:rsidR="00B2245A" w:rsidRPr="00E50641">
        <w:rPr>
          <w:rFonts w:ascii="Calibri" w:hAnsi="Calibri"/>
          <w:color w:val="000000" w:themeColor="text1"/>
        </w:rPr>
        <w:t xml:space="preserve"> zastępstw</w:t>
      </w:r>
      <w:bookmarkEnd w:id="55"/>
    </w:p>
    <w:p w14:paraId="0070339A" w14:textId="17449A79"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uprawnionemu użytkownikowi definiowanie zastępstw w kontekście piastowanych stanowisk. </w:t>
      </w: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określenie osoby zastępującej oraz okresu, w jakim będzie realizowane zastępstwo. </w:t>
      </w:r>
    </w:p>
    <w:p w14:paraId="6B7855D6" w14:textId="776E0F0D"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zapamiętywać i udostępniać informacje o rzeczywistym wykonawcy operacji (z uwzględnieniem zastępstw). </w:t>
      </w:r>
      <w:r w:rsidR="00D1106F" w:rsidRPr="00E50641">
        <w:rPr>
          <w:rFonts w:asciiTheme="majorHAnsi" w:eastAsia="Calibri" w:hAnsiTheme="majorHAnsi" w:cstheme="majorHAnsi"/>
          <w:color w:val="000000" w:themeColor="text1"/>
          <w:lang w:eastAsia="ar-SA"/>
        </w:rPr>
        <w:t xml:space="preserve">System musi wyświetlać podczas zastępowania </w:t>
      </w:r>
      <w:r w:rsidR="001969BE" w:rsidRPr="00E50641">
        <w:rPr>
          <w:rFonts w:asciiTheme="majorHAnsi" w:eastAsia="Calibri" w:hAnsiTheme="majorHAnsi" w:cstheme="majorHAnsi"/>
          <w:color w:val="000000" w:themeColor="text1"/>
          <w:lang w:eastAsia="ar-SA"/>
        </w:rPr>
        <w:t xml:space="preserve">użytkownika informację o tym kogo zastępuję. </w:t>
      </w:r>
      <w:r w:rsidR="00B2245A" w:rsidRPr="00E50641">
        <w:rPr>
          <w:rFonts w:asciiTheme="majorHAnsi" w:eastAsia="Calibri" w:hAnsiTheme="majorHAnsi" w:cstheme="majorHAnsi"/>
          <w:color w:val="000000" w:themeColor="text1"/>
          <w:lang w:eastAsia="ar-SA"/>
        </w:rPr>
        <w:t>Operacje wykonywane przez pracownika zastępującego</w:t>
      </w:r>
      <w:r w:rsidR="001969BE" w:rsidRPr="00E50641">
        <w:rPr>
          <w:rFonts w:asciiTheme="majorHAnsi" w:eastAsia="Calibri" w:hAnsiTheme="majorHAnsi" w:cstheme="majorHAnsi"/>
          <w:color w:val="000000" w:themeColor="text1"/>
          <w:lang w:eastAsia="ar-SA"/>
        </w:rPr>
        <w:t xml:space="preserve"> muszą być przypisywane w historiach dokumentów na jego nazwisko.</w:t>
      </w:r>
    </w:p>
    <w:p w14:paraId="0281EA1C" w14:textId="6074167E"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ewidencjonowanie </w:t>
      </w:r>
      <w:r w:rsidR="001969BE" w:rsidRPr="00E50641">
        <w:rPr>
          <w:rFonts w:asciiTheme="majorHAnsi" w:eastAsia="Calibri" w:hAnsiTheme="majorHAnsi" w:cstheme="majorHAnsi"/>
          <w:color w:val="000000" w:themeColor="text1"/>
          <w:lang w:eastAsia="ar-SA"/>
        </w:rPr>
        <w:t xml:space="preserve">udzielonych przez pracownika </w:t>
      </w:r>
      <w:r w:rsidR="00B2245A" w:rsidRPr="00E50641">
        <w:rPr>
          <w:rFonts w:asciiTheme="majorHAnsi" w:eastAsia="Calibri" w:hAnsiTheme="majorHAnsi" w:cstheme="majorHAnsi"/>
          <w:color w:val="000000" w:themeColor="text1"/>
          <w:lang w:eastAsia="ar-SA"/>
        </w:rPr>
        <w:t xml:space="preserve">zastępstw </w:t>
      </w:r>
      <w:r w:rsidR="001969BE" w:rsidRPr="00E50641">
        <w:rPr>
          <w:rFonts w:asciiTheme="majorHAnsi" w:eastAsia="Calibri" w:hAnsiTheme="majorHAnsi" w:cstheme="majorHAnsi"/>
          <w:color w:val="000000" w:themeColor="text1"/>
          <w:lang w:eastAsia="ar-SA"/>
        </w:rPr>
        <w:t>oraz zastępstw udzielonych pracownikowi.</w:t>
      </w:r>
    </w:p>
    <w:p w14:paraId="4CFEDA76" w14:textId="608FD4CF" w:rsidR="00B2245A" w:rsidRPr="00E50641" w:rsidRDefault="00B2245A"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Uruchomienie zastępstwa </w:t>
      </w:r>
      <w:r w:rsidR="001969BE" w:rsidRPr="00E50641">
        <w:rPr>
          <w:rFonts w:asciiTheme="majorHAnsi" w:eastAsia="Calibri" w:hAnsiTheme="majorHAnsi" w:cstheme="majorHAnsi"/>
          <w:color w:val="000000" w:themeColor="text1"/>
          <w:lang w:eastAsia="ar-SA"/>
        </w:rPr>
        <w:t xml:space="preserve">jest możliwe po jednorazowym przypisaniu </w:t>
      </w:r>
      <w:r w:rsidR="001A0702" w:rsidRPr="00E50641">
        <w:rPr>
          <w:rFonts w:asciiTheme="majorHAnsi" w:eastAsia="Calibri" w:hAnsiTheme="majorHAnsi" w:cstheme="majorHAnsi"/>
          <w:color w:val="000000" w:themeColor="text1"/>
          <w:lang w:eastAsia="ar-SA"/>
        </w:rPr>
        <w:t xml:space="preserve">przez administratora </w:t>
      </w:r>
      <w:r w:rsidR="001969BE" w:rsidRPr="00E50641">
        <w:rPr>
          <w:rFonts w:asciiTheme="majorHAnsi" w:eastAsia="Calibri" w:hAnsiTheme="majorHAnsi" w:cstheme="majorHAnsi"/>
          <w:color w:val="000000" w:themeColor="text1"/>
          <w:lang w:eastAsia="ar-SA"/>
        </w:rPr>
        <w:t xml:space="preserve">listy </w:t>
      </w:r>
      <w:r w:rsidR="001A0702" w:rsidRPr="00E50641">
        <w:rPr>
          <w:rFonts w:asciiTheme="majorHAnsi" w:eastAsia="Calibri" w:hAnsiTheme="majorHAnsi" w:cstheme="majorHAnsi"/>
          <w:color w:val="000000" w:themeColor="text1"/>
          <w:lang w:eastAsia="ar-SA"/>
        </w:rPr>
        <w:t xml:space="preserve">osób przypisanych do </w:t>
      </w:r>
      <w:r w:rsidR="001969BE" w:rsidRPr="00E50641">
        <w:rPr>
          <w:rFonts w:asciiTheme="majorHAnsi" w:eastAsia="Calibri" w:hAnsiTheme="majorHAnsi" w:cstheme="majorHAnsi"/>
          <w:color w:val="000000" w:themeColor="text1"/>
          <w:lang w:eastAsia="ar-SA"/>
        </w:rPr>
        <w:t>stanowisk</w:t>
      </w:r>
      <w:r w:rsidR="001A0702" w:rsidRPr="00E50641">
        <w:rPr>
          <w:rFonts w:asciiTheme="majorHAnsi" w:eastAsia="Calibri" w:hAnsiTheme="majorHAnsi" w:cstheme="majorHAnsi"/>
          <w:color w:val="000000" w:themeColor="text1"/>
          <w:lang w:eastAsia="ar-SA"/>
        </w:rPr>
        <w:t>,</w:t>
      </w:r>
      <w:r w:rsidR="001969BE" w:rsidRPr="00E50641">
        <w:rPr>
          <w:rFonts w:asciiTheme="majorHAnsi" w:eastAsia="Calibri" w:hAnsiTheme="majorHAnsi" w:cstheme="majorHAnsi"/>
          <w:color w:val="000000" w:themeColor="text1"/>
          <w:lang w:eastAsia="ar-SA"/>
        </w:rPr>
        <w:t xml:space="preserve"> mogących być wskazywanych na zastępujących</w:t>
      </w:r>
      <w:r w:rsidRPr="00E50641">
        <w:rPr>
          <w:rFonts w:asciiTheme="majorHAnsi" w:eastAsia="Calibri" w:hAnsiTheme="majorHAnsi" w:cstheme="majorHAnsi"/>
          <w:color w:val="000000" w:themeColor="text1"/>
          <w:lang w:eastAsia="ar-SA"/>
        </w:rPr>
        <w:t xml:space="preserve">. </w:t>
      </w:r>
      <w:r w:rsidR="001A0702" w:rsidRPr="00E50641">
        <w:rPr>
          <w:rFonts w:asciiTheme="majorHAnsi" w:eastAsia="Calibri" w:hAnsiTheme="majorHAnsi" w:cstheme="majorHAnsi"/>
          <w:color w:val="000000" w:themeColor="text1"/>
          <w:lang w:eastAsia="ar-SA"/>
        </w:rPr>
        <w:t>Kierownik działu musi mieć możliwość definiowania zastępstwa za nieobecnego pracownika.</w:t>
      </w:r>
    </w:p>
    <w:p w14:paraId="680FB3BD" w14:textId="079B3D46"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prezentować </w:t>
      </w:r>
      <w:r w:rsidR="001A0702" w:rsidRPr="00E50641">
        <w:rPr>
          <w:rFonts w:asciiTheme="majorHAnsi" w:eastAsia="Calibri" w:hAnsiTheme="majorHAnsi" w:cstheme="majorHAnsi"/>
          <w:color w:val="000000" w:themeColor="text1"/>
          <w:lang w:eastAsia="ar-SA"/>
        </w:rPr>
        <w:t xml:space="preserve">pracownikowi </w:t>
      </w:r>
      <w:r w:rsidR="00B2245A" w:rsidRPr="00E50641">
        <w:rPr>
          <w:rFonts w:asciiTheme="majorHAnsi" w:eastAsia="Calibri" w:hAnsiTheme="majorHAnsi" w:cstheme="majorHAnsi"/>
          <w:color w:val="000000" w:themeColor="text1"/>
          <w:lang w:eastAsia="ar-SA"/>
        </w:rPr>
        <w:t xml:space="preserve">zestawienie zastępstw. Informacje o zastępstwie to co najmniej: osoba zastępowana (wraz ze wskazaniem stanowiska), okres zastępstwa. Każdy użytkownik musi mieć dostęp do zestawienia w zakresie swojej osoby, </w:t>
      </w:r>
      <w:r w:rsidR="001A0702" w:rsidRPr="00E50641">
        <w:rPr>
          <w:rFonts w:asciiTheme="majorHAnsi" w:eastAsia="Calibri" w:hAnsiTheme="majorHAnsi" w:cstheme="majorHAnsi"/>
          <w:color w:val="000000" w:themeColor="text1"/>
          <w:lang w:eastAsia="ar-SA"/>
        </w:rPr>
        <w:t xml:space="preserve">musi być możliwość aktywacji lub </w:t>
      </w:r>
      <w:proofErr w:type="spellStart"/>
      <w:r w:rsidR="001A0702" w:rsidRPr="00E50641">
        <w:rPr>
          <w:rFonts w:asciiTheme="majorHAnsi" w:eastAsia="Calibri" w:hAnsiTheme="majorHAnsi" w:cstheme="majorHAnsi"/>
          <w:color w:val="000000" w:themeColor="text1"/>
          <w:lang w:eastAsia="ar-SA"/>
        </w:rPr>
        <w:t>deaktywacji</w:t>
      </w:r>
      <w:proofErr w:type="spellEnd"/>
      <w:r w:rsidR="001A0702" w:rsidRPr="00E50641">
        <w:rPr>
          <w:rFonts w:asciiTheme="majorHAnsi" w:eastAsia="Calibri" w:hAnsiTheme="majorHAnsi" w:cstheme="majorHAnsi"/>
          <w:color w:val="000000" w:themeColor="text1"/>
          <w:lang w:eastAsia="ar-SA"/>
        </w:rPr>
        <w:t xml:space="preserve"> zastępstwa</w:t>
      </w:r>
      <w:r w:rsidR="00B2245A" w:rsidRPr="00E50641">
        <w:rPr>
          <w:rFonts w:asciiTheme="majorHAnsi" w:eastAsia="Calibri" w:hAnsiTheme="majorHAnsi" w:cstheme="majorHAnsi"/>
          <w:color w:val="000000" w:themeColor="text1"/>
          <w:lang w:eastAsia="ar-SA"/>
        </w:rPr>
        <w:t xml:space="preserve">. </w:t>
      </w:r>
    </w:p>
    <w:p w14:paraId="3D6F4675" w14:textId="7D70F663"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w:t>
      </w:r>
      <w:r w:rsidR="001A0702" w:rsidRPr="00E50641">
        <w:rPr>
          <w:rFonts w:asciiTheme="majorHAnsi" w:eastAsia="Calibri" w:hAnsiTheme="majorHAnsi" w:cstheme="majorHAnsi"/>
          <w:color w:val="000000" w:themeColor="text1"/>
          <w:lang w:eastAsia="ar-SA"/>
        </w:rPr>
        <w:t>zdefiniowanie: domyślnie pełnych uprawnień dla osoby zastępującej lub wybranie tylko ich zakresu, co najmniej: do dekretacji w zastępstwie za kierownika, widoczności jaką posiada kierownik: na sprawy, korespondencję przychodzącą i wychodzącą.</w:t>
      </w:r>
    </w:p>
    <w:p w14:paraId="70EEC673" w14:textId="708B3526"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w:t>
      </w:r>
      <w:r w:rsidR="001A0702" w:rsidRPr="00E50641">
        <w:rPr>
          <w:rFonts w:asciiTheme="majorHAnsi" w:eastAsia="Calibri" w:hAnsiTheme="majorHAnsi" w:cstheme="majorHAnsi"/>
          <w:color w:val="000000" w:themeColor="text1"/>
          <w:lang w:eastAsia="ar-SA"/>
        </w:rPr>
        <w:t xml:space="preserve">może </w:t>
      </w:r>
      <w:r w:rsidR="00B2245A" w:rsidRPr="00E50641">
        <w:rPr>
          <w:rFonts w:asciiTheme="majorHAnsi" w:eastAsia="Calibri" w:hAnsiTheme="majorHAnsi" w:cstheme="majorHAnsi"/>
          <w:color w:val="000000" w:themeColor="text1"/>
          <w:lang w:eastAsia="ar-SA"/>
        </w:rPr>
        <w:t xml:space="preserve">pozwalać użytkownikom </w:t>
      </w:r>
      <w:r w:rsidR="001A0702" w:rsidRPr="00E50641">
        <w:rPr>
          <w:rFonts w:asciiTheme="majorHAnsi" w:eastAsia="Calibri" w:hAnsiTheme="majorHAnsi" w:cstheme="majorHAnsi"/>
          <w:color w:val="000000" w:themeColor="text1"/>
          <w:lang w:eastAsia="ar-SA"/>
        </w:rPr>
        <w:t xml:space="preserve">na </w:t>
      </w:r>
      <w:r w:rsidR="00B2245A" w:rsidRPr="00E50641">
        <w:rPr>
          <w:rFonts w:asciiTheme="majorHAnsi" w:eastAsia="Calibri" w:hAnsiTheme="majorHAnsi" w:cstheme="majorHAnsi"/>
          <w:color w:val="000000" w:themeColor="text1"/>
          <w:lang w:eastAsia="ar-SA"/>
        </w:rPr>
        <w:t xml:space="preserve">definiowanie stałych zastępstw, tj. takich na nieokreślony okres. Osoba zastępująca i zastępowana </w:t>
      </w:r>
      <w:r w:rsidR="001A0702" w:rsidRPr="00E50641">
        <w:rPr>
          <w:rFonts w:asciiTheme="majorHAnsi" w:eastAsia="Calibri" w:hAnsiTheme="majorHAnsi" w:cstheme="majorHAnsi"/>
          <w:color w:val="000000" w:themeColor="text1"/>
          <w:lang w:eastAsia="ar-SA"/>
        </w:rPr>
        <w:t xml:space="preserve">nie </w:t>
      </w:r>
      <w:r w:rsidR="00B2245A" w:rsidRPr="00E50641">
        <w:rPr>
          <w:rFonts w:asciiTheme="majorHAnsi" w:eastAsia="Calibri" w:hAnsiTheme="majorHAnsi" w:cstheme="majorHAnsi"/>
          <w:color w:val="000000" w:themeColor="text1"/>
          <w:lang w:eastAsia="ar-SA"/>
        </w:rPr>
        <w:t>mogą jednocześnie pracować na zastępowanym stanowisku.</w:t>
      </w:r>
    </w:p>
    <w:p w14:paraId="134022B7" w14:textId="77777777" w:rsidR="00B2245A" w:rsidRPr="00E50641" w:rsidRDefault="00B2245A" w:rsidP="00B2245A">
      <w:pPr>
        <w:tabs>
          <w:tab w:val="left" w:pos="851"/>
        </w:tabs>
        <w:suppressAutoHyphens/>
        <w:ind w:left="720"/>
        <w:rPr>
          <w:rFonts w:asciiTheme="majorHAnsi" w:eastAsia="Calibri" w:hAnsiTheme="majorHAnsi" w:cstheme="majorHAnsi"/>
          <w:color w:val="000000" w:themeColor="text1"/>
          <w:lang w:eastAsia="ar-SA"/>
        </w:rPr>
      </w:pPr>
    </w:p>
    <w:p w14:paraId="1E80808D" w14:textId="77777777" w:rsidR="00B045F3" w:rsidRPr="00E50641" w:rsidRDefault="00B2245A" w:rsidP="00B44FC9">
      <w:pPr>
        <w:pStyle w:val="Nagwek1"/>
        <w:numPr>
          <w:ilvl w:val="2"/>
          <w:numId w:val="116"/>
        </w:numPr>
        <w:jc w:val="both"/>
        <w:rPr>
          <w:rFonts w:ascii="Calibri" w:hAnsi="Calibri"/>
          <w:color w:val="000000" w:themeColor="text1"/>
        </w:rPr>
      </w:pPr>
      <w:bookmarkStart w:id="56" w:name="_Toc22292880"/>
      <w:r w:rsidRPr="00E50641">
        <w:rPr>
          <w:rFonts w:ascii="Calibri" w:hAnsi="Calibri"/>
          <w:color w:val="000000" w:themeColor="text1"/>
        </w:rPr>
        <w:lastRenderedPageBreak/>
        <w:t>Archiwum Zakładowe</w:t>
      </w:r>
      <w:bookmarkEnd w:id="56"/>
    </w:p>
    <w:p w14:paraId="42D0724C" w14:textId="77777777" w:rsidR="00B2245A" w:rsidRPr="00E50641" w:rsidRDefault="0063791D" w:rsidP="00B045F3">
      <w:p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w:t>
      </w:r>
      <w:r w:rsidR="00B045F3" w:rsidRPr="00E50641">
        <w:rPr>
          <w:rFonts w:asciiTheme="majorHAnsi" w:eastAsia="Calibri" w:hAnsiTheme="majorHAnsi" w:cstheme="majorHAnsi"/>
          <w:color w:val="000000" w:themeColor="text1"/>
          <w:lang w:eastAsia="ar-SA"/>
        </w:rPr>
        <w:t xml:space="preserve">a być </w:t>
      </w:r>
      <w:r w:rsidR="00B2245A" w:rsidRPr="00E50641">
        <w:rPr>
          <w:rFonts w:asciiTheme="majorHAnsi" w:eastAsia="Calibri" w:hAnsiTheme="majorHAnsi" w:cstheme="majorHAnsi"/>
          <w:color w:val="000000" w:themeColor="text1"/>
          <w:lang w:eastAsia="ar-SA"/>
        </w:rPr>
        <w:t>zgodn</w:t>
      </w:r>
      <w:r w:rsidRPr="00E50641">
        <w:rPr>
          <w:rFonts w:asciiTheme="majorHAnsi" w:eastAsia="Calibri" w:hAnsiTheme="majorHAnsi" w:cstheme="majorHAnsi"/>
          <w:color w:val="000000" w:themeColor="text1"/>
          <w:lang w:eastAsia="ar-SA"/>
        </w:rPr>
        <w:t>e</w:t>
      </w:r>
      <w:r w:rsidR="00B2245A" w:rsidRPr="00E50641">
        <w:rPr>
          <w:rFonts w:asciiTheme="majorHAnsi" w:eastAsia="Calibri" w:hAnsiTheme="majorHAnsi" w:cstheme="majorHAnsi"/>
          <w:color w:val="000000" w:themeColor="text1"/>
          <w:lang w:eastAsia="ar-SA"/>
        </w:rPr>
        <w:t xml:space="preserve"> z Rozporządzeniem MSWIA w sprawie szczegółowego sposobu postępowania z dokumentami elektronicznymi (Dz.U. 2006 nr 206 poz. 1518): </w:t>
      </w:r>
    </w:p>
    <w:p w14:paraId="51BD959D"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ewidencjonowanie, przechowywanie, zabezpieczanie i udostępnianie dokumentacji archiwalnych.</w:t>
      </w:r>
    </w:p>
    <w:p w14:paraId="7121973A" w14:textId="59142958"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zapewniać integralność treści i parametrów opisujących dokumentację, </w:t>
      </w:r>
      <w:r w:rsidR="00C24415" w:rsidRPr="00E50641">
        <w:rPr>
          <w:rFonts w:asciiTheme="majorHAnsi" w:eastAsia="Calibri" w:hAnsiTheme="majorHAnsi" w:cstheme="majorHAnsi"/>
          <w:color w:val="000000" w:themeColor="text1"/>
          <w:lang w:eastAsia="ar-SA"/>
        </w:rPr>
        <w:t xml:space="preserve">uniemożliwiając </w:t>
      </w:r>
      <w:r w:rsidR="00B2245A" w:rsidRPr="00E50641">
        <w:rPr>
          <w:rFonts w:asciiTheme="majorHAnsi" w:eastAsia="Calibri" w:hAnsiTheme="majorHAnsi" w:cstheme="majorHAnsi"/>
          <w:color w:val="000000" w:themeColor="text1"/>
          <w:lang w:eastAsia="ar-SA"/>
        </w:rPr>
        <w:t>ich edycję. W szczególności nie może zezwalać na zmiany zawartości akt przekazanych do AZ.</w:t>
      </w:r>
    </w:p>
    <w:p w14:paraId="30B37B31"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gromadzenie i odczyt metadanych wymaganych przepisami.</w:t>
      </w:r>
    </w:p>
    <w:p w14:paraId="7089C8A9"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uprawnionemu użytkownikowi pobranie i odczyt dokumentu w postaci takiej jakiej został on dołączony do akt sprawy w trakcie jej procedowania.</w:t>
      </w:r>
    </w:p>
    <w:p w14:paraId="70E3EEA2"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zapewniać uprawnionemu użytkownikowi dostęp do danych pozwalających na odtworzenie pełnego przebiegu obsługi dokumentacji.</w:t>
      </w:r>
    </w:p>
    <w:p w14:paraId="7346A4C6" w14:textId="3E5E9DC9"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wspomagać proces przekazywania dokumentacji do AZ przez wskazywanie dokumentacji nadającej się do przekazania, generację spisów zdawczo-odbiorczych, ustalania przez stanowisko przekazujące i archiwisty zawartości porcji dokumentacji przekazywanej do AZ</w:t>
      </w:r>
      <w:r w:rsidR="00A91B14" w:rsidRPr="00E50641">
        <w:rPr>
          <w:rFonts w:asciiTheme="majorHAnsi" w:eastAsia="Calibri" w:hAnsiTheme="majorHAnsi" w:cstheme="majorHAnsi"/>
          <w:color w:val="000000" w:themeColor="text1"/>
          <w:lang w:eastAsia="ar-SA"/>
        </w:rPr>
        <w:t xml:space="preserve"> (istnieje możliwość automatycznego przekazywania do archiwum zakładowego dokumentacji w postaci elektronicznej). </w:t>
      </w:r>
    </w:p>
    <w:p w14:paraId="782C3DBB"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wspomagać procesy:</w:t>
      </w:r>
    </w:p>
    <w:p w14:paraId="54492E3C" w14:textId="7582F8BC" w:rsidR="00B2245A" w:rsidRPr="00E50641" w:rsidRDefault="00B045F3"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b</w:t>
      </w:r>
      <w:r w:rsidR="00B2245A" w:rsidRPr="00E50641">
        <w:rPr>
          <w:rFonts w:asciiTheme="majorHAnsi" w:eastAsia="Calibri" w:hAnsiTheme="majorHAnsi" w:cstheme="majorHAnsi"/>
          <w:color w:val="000000" w:themeColor="text1"/>
          <w:lang w:eastAsia="ar-SA"/>
        </w:rPr>
        <w:t>rakowania dokumentacji – przez ustalanie dokumentacji przeznaczonej do brakowania, generację spisu dokumentacji niearchiwalnej przeznaczonej do brakowania;</w:t>
      </w:r>
    </w:p>
    <w:p w14:paraId="167FA504" w14:textId="3C8D2BB3" w:rsidR="00B2245A" w:rsidRPr="00E50641" w:rsidRDefault="00B045F3"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miany kategorii archiwalnej – przez ustalenie dokumentacji przeznaczonej do ekspertyzy, generację spisu dokumentacji przeznaczonej do ekspertyzy;</w:t>
      </w:r>
    </w:p>
    <w:p w14:paraId="39EA4F8A" w14:textId="0ED23EFB" w:rsidR="00B2245A" w:rsidRPr="00E50641" w:rsidRDefault="00B045F3"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w:t>
      </w:r>
      <w:r w:rsidR="00B2245A" w:rsidRPr="00E50641">
        <w:rPr>
          <w:rFonts w:asciiTheme="majorHAnsi" w:eastAsia="Calibri" w:hAnsiTheme="majorHAnsi" w:cstheme="majorHAnsi"/>
          <w:color w:val="000000" w:themeColor="text1"/>
          <w:lang w:eastAsia="ar-SA"/>
        </w:rPr>
        <w:t>rzekazania dokumentacji do Archiwum Państwowego – przez ustalenie dokumentacji archiwalnej, generację spisu zdawczo-odbiorczego.</w:t>
      </w:r>
    </w:p>
    <w:p w14:paraId="0725D673" w14:textId="06207CEE" w:rsidR="00C24415" w:rsidRPr="00E50641" w:rsidRDefault="00C24415"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wycofywania z archiwum,</w:t>
      </w:r>
    </w:p>
    <w:p w14:paraId="01AFF6C3" w14:textId="0003D275" w:rsidR="00C24415" w:rsidRPr="00E50641" w:rsidRDefault="00C24415"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udostępniania pozycji w archiwum z możliwością zarejestrowania nr decyzji w tej sprawie.</w:t>
      </w:r>
    </w:p>
    <w:p w14:paraId="6CFA26BD" w14:textId="32C6EB91"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w:t>
      </w:r>
      <w:r w:rsidR="00C24415" w:rsidRPr="00E50641">
        <w:rPr>
          <w:rFonts w:asciiTheme="majorHAnsi" w:eastAsia="Calibri" w:hAnsiTheme="majorHAnsi" w:cstheme="majorHAnsi"/>
          <w:color w:val="000000" w:themeColor="text1"/>
          <w:lang w:eastAsia="ar-SA"/>
        </w:rPr>
        <w:t>zapewnić przekazywanie i obsługę w archiwum składów chronologicznych.</w:t>
      </w:r>
    </w:p>
    <w:p w14:paraId="7D6391FD" w14:textId="056BCF10" w:rsidR="00B2245A" w:rsidRPr="00E50641" w:rsidRDefault="00B2245A" w:rsidP="00B2245A">
      <w:pPr>
        <w:rPr>
          <w:rFonts w:asciiTheme="majorHAnsi" w:eastAsia="Calibri" w:hAnsiTheme="majorHAnsi" w:cstheme="majorHAnsi"/>
          <w:color w:val="000000" w:themeColor="text1"/>
          <w:lang w:eastAsia="ar-SA"/>
        </w:rPr>
      </w:pPr>
    </w:p>
    <w:p w14:paraId="13F34B2B" w14:textId="7797667E" w:rsidR="008654A2" w:rsidRPr="00E50641" w:rsidRDefault="008654A2" w:rsidP="00B2245A">
      <w:pPr>
        <w:rPr>
          <w:rFonts w:asciiTheme="majorHAnsi" w:eastAsia="Calibri" w:hAnsiTheme="majorHAnsi" w:cstheme="majorHAnsi"/>
          <w:color w:val="000000" w:themeColor="text1"/>
          <w:lang w:eastAsia="ar-SA"/>
        </w:rPr>
      </w:pPr>
    </w:p>
    <w:p w14:paraId="0643E09F" w14:textId="750CD627" w:rsidR="008654A2" w:rsidRPr="00E50641" w:rsidRDefault="008654A2" w:rsidP="00B2245A">
      <w:pPr>
        <w:rPr>
          <w:rFonts w:asciiTheme="majorHAnsi" w:eastAsia="Calibri" w:hAnsiTheme="majorHAnsi" w:cstheme="majorHAnsi"/>
          <w:color w:val="000000" w:themeColor="text1"/>
          <w:lang w:eastAsia="ar-SA"/>
        </w:rPr>
      </w:pPr>
    </w:p>
    <w:p w14:paraId="08807E52" w14:textId="447AD5D9" w:rsidR="008654A2" w:rsidRPr="00E50641" w:rsidRDefault="008654A2" w:rsidP="00B2245A">
      <w:pPr>
        <w:rPr>
          <w:rFonts w:asciiTheme="majorHAnsi" w:eastAsia="Calibri" w:hAnsiTheme="majorHAnsi" w:cstheme="majorHAnsi"/>
          <w:color w:val="000000" w:themeColor="text1"/>
          <w:lang w:eastAsia="ar-SA"/>
        </w:rPr>
      </w:pPr>
    </w:p>
    <w:p w14:paraId="376AB94E" w14:textId="1453A627" w:rsidR="008654A2" w:rsidRPr="00E50641" w:rsidRDefault="008654A2" w:rsidP="00B2245A">
      <w:pPr>
        <w:rPr>
          <w:rFonts w:asciiTheme="majorHAnsi" w:eastAsia="Calibri" w:hAnsiTheme="majorHAnsi" w:cstheme="majorHAnsi"/>
          <w:color w:val="000000" w:themeColor="text1"/>
          <w:lang w:eastAsia="ar-SA"/>
        </w:rPr>
      </w:pPr>
    </w:p>
    <w:p w14:paraId="6819DE36" w14:textId="436EB8B9" w:rsidR="008654A2" w:rsidRPr="00E50641" w:rsidRDefault="008654A2" w:rsidP="00B2245A">
      <w:pPr>
        <w:rPr>
          <w:rFonts w:asciiTheme="majorHAnsi" w:eastAsia="Calibri" w:hAnsiTheme="majorHAnsi" w:cstheme="majorHAnsi"/>
          <w:color w:val="000000" w:themeColor="text1"/>
          <w:lang w:eastAsia="ar-SA"/>
        </w:rPr>
      </w:pPr>
    </w:p>
    <w:p w14:paraId="09B17BC2" w14:textId="78E58030" w:rsidR="008654A2" w:rsidRPr="00E50641" w:rsidRDefault="008654A2" w:rsidP="00B2245A">
      <w:pPr>
        <w:rPr>
          <w:rFonts w:asciiTheme="majorHAnsi" w:eastAsia="Calibri" w:hAnsiTheme="majorHAnsi" w:cstheme="majorHAnsi"/>
          <w:color w:val="000000" w:themeColor="text1"/>
          <w:lang w:eastAsia="ar-SA"/>
        </w:rPr>
      </w:pPr>
    </w:p>
    <w:p w14:paraId="1773B2EB" w14:textId="4CA3900D" w:rsidR="008654A2" w:rsidRPr="00E50641" w:rsidRDefault="008654A2" w:rsidP="00B2245A">
      <w:pPr>
        <w:rPr>
          <w:rFonts w:asciiTheme="majorHAnsi" w:eastAsia="Calibri" w:hAnsiTheme="majorHAnsi" w:cstheme="majorHAnsi"/>
          <w:color w:val="000000" w:themeColor="text1"/>
          <w:lang w:eastAsia="ar-SA"/>
        </w:rPr>
      </w:pPr>
    </w:p>
    <w:p w14:paraId="39DA22C8" w14:textId="00752741" w:rsidR="008654A2" w:rsidRPr="00E50641" w:rsidRDefault="008654A2" w:rsidP="00B2245A">
      <w:pPr>
        <w:rPr>
          <w:rFonts w:asciiTheme="majorHAnsi" w:eastAsia="Calibri" w:hAnsiTheme="majorHAnsi" w:cstheme="majorHAnsi"/>
          <w:color w:val="000000" w:themeColor="text1"/>
          <w:lang w:eastAsia="ar-SA"/>
        </w:rPr>
      </w:pPr>
    </w:p>
    <w:p w14:paraId="296F9EDD" w14:textId="3A2E4B3E" w:rsidR="008654A2" w:rsidRPr="00E50641" w:rsidRDefault="008654A2" w:rsidP="00B2245A">
      <w:pPr>
        <w:rPr>
          <w:rFonts w:asciiTheme="majorHAnsi" w:eastAsia="Calibri" w:hAnsiTheme="majorHAnsi" w:cstheme="majorHAnsi"/>
          <w:color w:val="000000" w:themeColor="text1"/>
          <w:lang w:eastAsia="ar-SA"/>
        </w:rPr>
      </w:pPr>
    </w:p>
    <w:p w14:paraId="1D096F64" w14:textId="0E0313AB" w:rsidR="008654A2" w:rsidRPr="00E50641" w:rsidRDefault="008654A2" w:rsidP="00B2245A">
      <w:pPr>
        <w:rPr>
          <w:rFonts w:asciiTheme="majorHAnsi" w:eastAsia="Calibri" w:hAnsiTheme="majorHAnsi" w:cstheme="majorHAnsi"/>
          <w:color w:val="000000" w:themeColor="text1"/>
          <w:lang w:eastAsia="ar-SA"/>
        </w:rPr>
      </w:pPr>
    </w:p>
    <w:p w14:paraId="27162D69" w14:textId="18D8E805" w:rsidR="008654A2" w:rsidRPr="00E50641" w:rsidRDefault="008654A2" w:rsidP="00B2245A">
      <w:pPr>
        <w:rPr>
          <w:rFonts w:asciiTheme="majorHAnsi" w:eastAsia="Calibri" w:hAnsiTheme="majorHAnsi" w:cstheme="majorHAnsi"/>
          <w:color w:val="000000" w:themeColor="text1"/>
          <w:lang w:eastAsia="ar-SA"/>
        </w:rPr>
      </w:pPr>
    </w:p>
    <w:p w14:paraId="5449B73F" w14:textId="2B07C4E7" w:rsidR="008654A2" w:rsidRPr="00E50641" w:rsidRDefault="008654A2" w:rsidP="00B2245A">
      <w:pPr>
        <w:rPr>
          <w:rFonts w:asciiTheme="majorHAnsi" w:eastAsia="Calibri" w:hAnsiTheme="majorHAnsi" w:cstheme="majorHAnsi"/>
          <w:color w:val="000000" w:themeColor="text1"/>
          <w:lang w:eastAsia="ar-SA"/>
        </w:rPr>
      </w:pPr>
    </w:p>
    <w:p w14:paraId="6419A3AA" w14:textId="46A8911E" w:rsidR="008654A2" w:rsidRPr="00E50641" w:rsidRDefault="008654A2" w:rsidP="00B2245A">
      <w:pPr>
        <w:rPr>
          <w:rFonts w:asciiTheme="majorHAnsi" w:eastAsia="Calibri" w:hAnsiTheme="majorHAnsi" w:cstheme="majorHAnsi"/>
          <w:color w:val="000000" w:themeColor="text1"/>
          <w:lang w:eastAsia="ar-SA"/>
        </w:rPr>
      </w:pPr>
    </w:p>
    <w:p w14:paraId="4BD3F601" w14:textId="1D91507E" w:rsidR="008654A2" w:rsidRPr="00E50641" w:rsidRDefault="008654A2" w:rsidP="00B2245A">
      <w:pPr>
        <w:rPr>
          <w:rFonts w:asciiTheme="majorHAnsi" w:eastAsia="Calibri" w:hAnsiTheme="majorHAnsi" w:cstheme="majorHAnsi"/>
          <w:color w:val="000000" w:themeColor="text1"/>
          <w:lang w:eastAsia="ar-SA"/>
        </w:rPr>
      </w:pPr>
    </w:p>
    <w:p w14:paraId="73BC4370" w14:textId="77777777" w:rsidR="00BF4F5B" w:rsidRPr="00E50641" w:rsidRDefault="00BF4F5B" w:rsidP="00BF4F5B">
      <w:pPr>
        <w:autoSpaceDE w:val="0"/>
        <w:autoSpaceDN w:val="0"/>
        <w:adjustRightInd w:val="0"/>
        <w:spacing w:after="120"/>
        <w:jc w:val="both"/>
        <w:rPr>
          <w:rFonts w:asciiTheme="majorHAnsi" w:hAnsiTheme="majorHAnsi" w:cstheme="majorHAnsi"/>
          <w:strike/>
          <w:color w:val="000000" w:themeColor="text1"/>
        </w:rPr>
      </w:pPr>
    </w:p>
    <w:p w14:paraId="32A445E3" w14:textId="28629F44" w:rsidR="00792282" w:rsidRPr="00E50641" w:rsidRDefault="00792282" w:rsidP="00B44FC9">
      <w:pPr>
        <w:pStyle w:val="Nagwek1"/>
        <w:numPr>
          <w:ilvl w:val="0"/>
          <w:numId w:val="116"/>
        </w:numPr>
        <w:jc w:val="both"/>
        <w:rPr>
          <w:rFonts w:ascii="Calibri" w:hAnsi="Calibri"/>
          <w:color w:val="000000" w:themeColor="text1"/>
        </w:rPr>
      </w:pPr>
      <w:bookmarkStart w:id="57" w:name="_Toc22292881"/>
      <w:r w:rsidRPr="00E50641">
        <w:rPr>
          <w:rFonts w:ascii="Calibri" w:hAnsi="Calibri"/>
          <w:color w:val="000000" w:themeColor="text1"/>
        </w:rPr>
        <w:lastRenderedPageBreak/>
        <w:t xml:space="preserve">Minimalne wymagania systemu wspomagania pracy Rady </w:t>
      </w:r>
      <w:r w:rsidR="00271DAE" w:rsidRPr="00E50641">
        <w:rPr>
          <w:rFonts w:ascii="Calibri" w:hAnsi="Calibri"/>
          <w:color w:val="000000" w:themeColor="text1"/>
        </w:rPr>
        <w:t>Miejskiej.</w:t>
      </w:r>
      <w:bookmarkEnd w:id="57"/>
    </w:p>
    <w:p w14:paraId="7429CA40" w14:textId="2E381F72" w:rsidR="00B32456" w:rsidRPr="00E50641" w:rsidRDefault="00B32456" w:rsidP="009F6D56">
      <w:pPr>
        <w:spacing w:line="276" w:lineRule="auto"/>
        <w:jc w:val="both"/>
        <w:rPr>
          <w:rFonts w:asciiTheme="majorHAnsi" w:hAnsiTheme="majorHAnsi" w:cstheme="majorHAnsi"/>
          <w:color w:val="000000" w:themeColor="text1"/>
          <w:lang w:eastAsia="en-US"/>
        </w:rPr>
      </w:pPr>
      <w:r w:rsidRPr="00E50641">
        <w:rPr>
          <w:rFonts w:asciiTheme="majorHAnsi" w:hAnsiTheme="majorHAnsi" w:cstheme="majorHAnsi"/>
          <w:color w:val="000000" w:themeColor="text1"/>
          <w:lang w:eastAsia="en-US"/>
        </w:rPr>
        <w:t xml:space="preserve">System ma wspierać obsługę Rady oraz proces podejmowania uchwał w jednostce samorządowej. Zarówno radni jak i pracownicy urzędu powinni mieć dostęp do swoich indywidualnych kont w aplikacji zarówno z urządzeń mobilnych (tablet, smartfon) jak i z komputerów (laptop lub komputer stacjonarny). Dostęp do aplikacji powinien być możliwy z użyciem najczęściej spotykanych systemów operacyjnych takich jak Microsoft Windows, Android, iOS, Mac OS. </w:t>
      </w:r>
    </w:p>
    <w:p w14:paraId="602B7A5F" w14:textId="6064849F" w:rsidR="00792282" w:rsidRPr="00E50641" w:rsidRDefault="00B32456" w:rsidP="009F6D56">
      <w:pPr>
        <w:spacing w:line="276" w:lineRule="auto"/>
        <w:jc w:val="both"/>
        <w:rPr>
          <w:rFonts w:asciiTheme="majorHAnsi" w:hAnsiTheme="majorHAnsi" w:cstheme="majorHAnsi"/>
          <w:color w:val="000000" w:themeColor="text1"/>
          <w:lang w:eastAsia="en-US"/>
        </w:rPr>
      </w:pPr>
      <w:r w:rsidRPr="00E50641">
        <w:rPr>
          <w:rFonts w:asciiTheme="majorHAnsi" w:hAnsiTheme="majorHAnsi" w:cstheme="majorHAnsi"/>
          <w:color w:val="000000" w:themeColor="text1"/>
          <w:lang w:eastAsia="en-US"/>
        </w:rPr>
        <w:t>Rozwiązanie musi umożliwia</w:t>
      </w:r>
      <w:r w:rsidR="009F6D56" w:rsidRPr="00E50641">
        <w:rPr>
          <w:rFonts w:asciiTheme="majorHAnsi" w:hAnsiTheme="majorHAnsi" w:cstheme="majorHAnsi"/>
          <w:color w:val="000000" w:themeColor="text1"/>
          <w:lang w:eastAsia="en-US"/>
        </w:rPr>
        <w:t>ć</w:t>
      </w:r>
      <w:r w:rsidR="00271DAE" w:rsidRPr="00E50641">
        <w:rPr>
          <w:rFonts w:asciiTheme="majorHAnsi" w:hAnsiTheme="majorHAnsi" w:cstheme="majorHAnsi"/>
          <w:color w:val="000000" w:themeColor="text1"/>
          <w:lang w:eastAsia="en-US"/>
        </w:rPr>
        <w:t xml:space="preserve"> obsługę rady miejskiej</w:t>
      </w:r>
      <w:r w:rsidRPr="00E50641">
        <w:rPr>
          <w:rFonts w:asciiTheme="majorHAnsi" w:hAnsiTheme="majorHAnsi" w:cstheme="majorHAnsi"/>
          <w:color w:val="000000" w:themeColor="text1"/>
          <w:lang w:eastAsia="en-US"/>
        </w:rPr>
        <w:t xml:space="preserve"> lub komisji powołanych przy tych organach i wspierać:</w:t>
      </w:r>
    </w:p>
    <w:p w14:paraId="143750EB" w14:textId="5C297B4C"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obsługę składu rady poprzez określenie ustawowego składu oraz okresu kadencji, jak również listy radnych z oznaczeniem pełnionej funkcji;</w:t>
      </w:r>
    </w:p>
    <w:p w14:paraId="6FE095E9" w14:textId="51CFF61B"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obsługę składów Komisji poprzez powoływanie komisji stałych lub doraźnych wraz z określeniem zadań komisji oraz listy jej członków wybranych spośród radnych danej kadencji, jak również określenie funkcji pełnionej przez każdego członka komisji;</w:t>
      </w:r>
    </w:p>
    <w:p w14:paraId="15E40D6C" w14:textId="43241258"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publikowanie na stronie zewnętrznej systemu materiałów sesyjnych;</w:t>
      </w:r>
    </w:p>
    <w:p w14:paraId="329AD1CC" w14:textId="18AA1154"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przygotowanie projektów uchwał.</w:t>
      </w:r>
    </w:p>
    <w:p w14:paraId="22009319" w14:textId="0B17F49D" w:rsidR="00B32456" w:rsidRPr="00E50641" w:rsidRDefault="00B32456" w:rsidP="009F6D56">
      <w:pPr>
        <w:spacing w:line="276" w:lineRule="auto"/>
        <w:jc w:val="both"/>
        <w:rPr>
          <w:rFonts w:asciiTheme="majorHAnsi" w:hAnsiTheme="majorHAnsi" w:cstheme="majorHAnsi"/>
          <w:color w:val="000000" w:themeColor="text1"/>
          <w:lang w:eastAsia="en-US"/>
        </w:rPr>
      </w:pPr>
    </w:p>
    <w:p w14:paraId="310FDCF0" w14:textId="5186F946" w:rsidR="00B32456" w:rsidRPr="00E50641" w:rsidRDefault="00B32456" w:rsidP="009F6D56">
      <w:pPr>
        <w:spacing w:line="276" w:lineRule="auto"/>
        <w:jc w:val="both"/>
        <w:rPr>
          <w:rFonts w:asciiTheme="majorHAnsi" w:hAnsiTheme="majorHAnsi" w:cstheme="majorHAnsi"/>
          <w:color w:val="000000" w:themeColor="text1"/>
          <w:lang w:eastAsia="en-US"/>
        </w:rPr>
      </w:pPr>
      <w:r w:rsidRPr="00E50641">
        <w:rPr>
          <w:rFonts w:asciiTheme="majorHAnsi" w:hAnsiTheme="majorHAnsi" w:cstheme="majorHAnsi"/>
          <w:color w:val="000000" w:themeColor="text1"/>
          <w:lang w:eastAsia="en-US"/>
        </w:rPr>
        <w:t>Radny po zalogowaniu si</w:t>
      </w:r>
      <w:r w:rsidR="009F6D56" w:rsidRPr="00E50641">
        <w:rPr>
          <w:rFonts w:asciiTheme="majorHAnsi" w:hAnsiTheme="majorHAnsi" w:cstheme="majorHAnsi"/>
          <w:color w:val="000000" w:themeColor="text1"/>
          <w:lang w:eastAsia="en-US"/>
        </w:rPr>
        <w:t>ę</w:t>
      </w:r>
      <w:r w:rsidRPr="00E50641">
        <w:rPr>
          <w:rFonts w:asciiTheme="majorHAnsi" w:hAnsiTheme="majorHAnsi" w:cstheme="majorHAnsi"/>
          <w:color w:val="000000" w:themeColor="text1"/>
          <w:lang w:eastAsia="en-US"/>
        </w:rPr>
        <w:t xml:space="preserve"> na indywidualne konto powinien mieć dostęp do:</w:t>
      </w:r>
    </w:p>
    <w:p w14:paraId="4A3E9290" w14:textId="2876DE7D"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sprawdzenia kalendarium posiedzeń nadchodzących i archiwalnych;</w:t>
      </w:r>
    </w:p>
    <w:p w14:paraId="5D898B55" w14:textId="73422990"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przeglądania porządku obrad i wyników głosowań;</w:t>
      </w:r>
    </w:p>
    <w:p w14:paraId="00B320BD" w14:textId="4C417671"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pobierania i przeglądania załączników;</w:t>
      </w:r>
    </w:p>
    <w:p w14:paraId="668BC85F" w14:textId="0669B415" w:rsidR="002D590F"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oddawania głosów.</w:t>
      </w:r>
    </w:p>
    <w:p w14:paraId="465F697E" w14:textId="5F6356AE" w:rsidR="00B32456" w:rsidRPr="00E50641" w:rsidRDefault="00B32456" w:rsidP="009F6D56">
      <w:pPr>
        <w:autoSpaceDE w:val="0"/>
        <w:autoSpaceDN w:val="0"/>
        <w:adjustRightInd w:val="0"/>
        <w:spacing w:after="120" w:line="276" w:lineRule="auto"/>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obsługi sesji i komisji rady powinny być dostępne:</w:t>
      </w:r>
    </w:p>
    <w:p w14:paraId="6A9E5B79" w14:textId="4199284F"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przygotowanie projektu porządku obrad z możliwością dodania załączników do punktu porządku obrad, możliwość edytowania porządku obrad w trakcie trwania posiedzenia, jak również rozesłanie wiadomości SMS lub pocztą elektroniczną o nowym lub zmody</w:t>
      </w:r>
      <w:r w:rsidR="00F8700E" w:rsidRPr="00E50641">
        <w:rPr>
          <w:rFonts w:asciiTheme="majorHAnsi" w:hAnsiTheme="majorHAnsi" w:cstheme="majorHAnsi"/>
          <w:color w:val="000000" w:themeColor="text1"/>
          <w:szCs w:val="24"/>
        </w:rPr>
        <w:t>fi</w:t>
      </w:r>
      <w:r w:rsidRPr="00E50641">
        <w:rPr>
          <w:rFonts w:asciiTheme="majorHAnsi" w:hAnsiTheme="majorHAnsi" w:cstheme="majorHAnsi"/>
          <w:color w:val="000000" w:themeColor="text1"/>
          <w:szCs w:val="24"/>
        </w:rPr>
        <w:t>kowanym porządku obrad;</w:t>
      </w:r>
    </w:p>
    <w:p w14:paraId="58282612" w14:textId="2BAC2AD4"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przygotowanie i elektroniczna dystrybucja projektu porządku</w:t>
      </w:r>
      <w:r w:rsidR="00271DAE" w:rsidRPr="00E50641">
        <w:rPr>
          <w:rFonts w:asciiTheme="majorHAnsi" w:hAnsiTheme="majorHAnsi" w:cstheme="majorHAnsi"/>
          <w:color w:val="000000" w:themeColor="text1"/>
          <w:szCs w:val="24"/>
        </w:rPr>
        <w:t xml:space="preserve"> obrad z możliwością dodania załą</w:t>
      </w:r>
      <w:r w:rsidRPr="00E50641">
        <w:rPr>
          <w:rFonts w:asciiTheme="majorHAnsi" w:hAnsiTheme="majorHAnsi" w:cstheme="majorHAnsi"/>
          <w:color w:val="000000" w:themeColor="text1"/>
          <w:szCs w:val="24"/>
        </w:rPr>
        <w:t>czników z dok</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adnością do poszczególnych punktów porządku obrad;</w:t>
      </w:r>
    </w:p>
    <w:p w14:paraId="174956B6" w14:textId="06F3CF7A"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dodawania za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ączników w dowolnej postaci; mogą to być pliki pakietów biurowych (arkusze kalkulacyjne, dokumenty tekstowe, prezentacje etc.), zdjęcia / obrazy (np. gif, jpg, </w:t>
      </w:r>
      <w:proofErr w:type="spellStart"/>
      <w:r w:rsidRPr="00E50641">
        <w:rPr>
          <w:rFonts w:asciiTheme="majorHAnsi" w:hAnsiTheme="majorHAnsi" w:cstheme="majorHAnsi"/>
          <w:color w:val="000000" w:themeColor="text1"/>
          <w:szCs w:val="24"/>
        </w:rPr>
        <w:t>png</w:t>
      </w:r>
      <w:proofErr w:type="spellEnd"/>
      <w:r w:rsidRPr="00E50641">
        <w:rPr>
          <w:rFonts w:asciiTheme="majorHAnsi" w:hAnsiTheme="majorHAnsi" w:cstheme="majorHAnsi"/>
          <w:color w:val="000000" w:themeColor="text1"/>
          <w:szCs w:val="24"/>
        </w:rPr>
        <w:t>) lub dowolne inne pliki;</w:t>
      </w:r>
    </w:p>
    <w:p w14:paraId="7390333F" w14:textId="526B213C"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dostępu, pobierania i drukowania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sesyjnych, również w trakcie trwających obrad/posiedzeń;</w:t>
      </w:r>
    </w:p>
    <w:p w14:paraId="7E0ADB63" w14:textId="72E6D130"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dodawania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również w trakcie trwających obrad np. wniosków formalnych, uwag, zg</w:t>
      </w:r>
      <w:r w:rsidR="009F6D56"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oszeń, poprawek, itp.;</w:t>
      </w:r>
    </w:p>
    <w:p w14:paraId="018F6D90" w14:textId="1BF408D7"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edytowania porządku obrad w trakcie trwania sesji / komisji oraz poszerzanie listy uczestników obrad o zaproszonych gości;</w:t>
      </w:r>
    </w:p>
    <w:p w14:paraId="2E1E818A" w14:textId="7C03D0E1"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obs</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uga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z sesji i posiedzeń oraz wery</w:t>
      </w:r>
      <w:r w:rsidR="00F8700E" w:rsidRPr="00E50641">
        <w:rPr>
          <w:rFonts w:asciiTheme="majorHAnsi" w:hAnsiTheme="majorHAnsi" w:cstheme="majorHAnsi"/>
          <w:color w:val="000000" w:themeColor="text1"/>
          <w:szCs w:val="24"/>
        </w:rPr>
        <w:t>fi</w:t>
      </w:r>
      <w:r w:rsidRPr="00E50641">
        <w:rPr>
          <w:rFonts w:asciiTheme="majorHAnsi" w:hAnsiTheme="majorHAnsi" w:cstheme="majorHAnsi"/>
          <w:color w:val="000000" w:themeColor="text1"/>
          <w:szCs w:val="24"/>
        </w:rPr>
        <w:t>kację obecności uczestników – automatyczne przekazywanie listy obecności do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w:t>
      </w:r>
    </w:p>
    <w:p w14:paraId="7B770F00" w14:textId="39715175"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elektroniczną rejestrację i w razie potrzeby kolejkowanie radnych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aszających chęć do zabrania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osu w dyskusji lub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aszających pytania do wnioskodawców projektu uchwa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 i</w:t>
      </w:r>
      <w:r w:rsidR="00F8700E"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innych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będących przedmiotem obrad;</w:t>
      </w:r>
    </w:p>
    <w:p w14:paraId="21876006" w14:textId="4B4EC9F3"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w:t>
      </w:r>
      <w:r w:rsidR="00F8700E" w:rsidRPr="00E50641">
        <w:rPr>
          <w:rFonts w:asciiTheme="majorHAnsi" w:hAnsiTheme="majorHAnsi" w:cstheme="majorHAnsi"/>
          <w:color w:val="000000" w:themeColor="text1"/>
          <w:szCs w:val="24"/>
        </w:rPr>
        <w:t>ć</w:t>
      </w:r>
      <w:r w:rsidRPr="00E50641">
        <w:rPr>
          <w:rFonts w:asciiTheme="majorHAnsi" w:hAnsiTheme="majorHAnsi" w:cstheme="majorHAnsi"/>
          <w:color w:val="000000" w:themeColor="text1"/>
          <w:szCs w:val="24"/>
        </w:rPr>
        <w:t xml:space="preserve"> ustawienia czasu wypowiedzi oraz wyświetlania w czasie posiedzenia licznika czasu;</w:t>
      </w:r>
    </w:p>
    <w:p w14:paraId="617B84BE" w14:textId="28A63DF4"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prezentację przedmiotu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listy osób uprawnionych do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i wyników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w czasie posiedzenia;</w:t>
      </w:r>
    </w:p>
    <w:p w14:paraId="2C8121F7" w14:textId="0CA388D8" w:rsidR="002D590F"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elektroniczną obs</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ugę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osowań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jawne i tajne), prezentacja przedmiotu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listy osób uprawnionych do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osowaniach i wyników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w trakcie trwania sesji, możliwość udzia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 radnego 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osowaniach, automatyczne przekazywanie wyników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do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w:t>
      </w:r>
    </w:p>
    <w:p w14:paraId="423839E4" w14:textId="7431DBCD"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elektroniczną obs</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ugę dyskusji poprzez elektroniczn</w:t>
      </w:r>
      <w:r w:rsidR="00F8700E" w:rsidRPr="00E50641">
        <w:rPr>
          <w:rFonts w:asciiTheme="majorHAnsi" w:hAnsiTheme="majorHAnsi" w:cstheme="majorHAnsi"/>
          <w:color w:val="000000" w:themeColor="text1"/>
          <w:szCs w:val="24"/>
        </w:rPr>
        <w:t>ą</w:t>
      </w:r>
      <w:r w:rsidRPr="00E50641">
        <w:rPr>
          <w:rFonts w:asciiTheme="majorHAnsi" w:hAnsiTheme="majorHAnsi" w:cstheme="majorHAnsi"/>
          <w:color w:val="000000" w:themeColor="text1"/>
          <w:szCs w:val="24"/>
        </w:rPr>
        <w:t xml:space="preserve"> rejestracja radnych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aszających pytania do wnioskodawców projektów uchwa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 oraz możliwość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aszania się do dyskusji nad projektami uchwa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 i innymi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ami będącymi przedmiotem obrad, możliwość ustawienia czasu wypowiedzi oraz wyświetlanie w czasie posiedzenia licznika czasu wypowiedzi, automatyczne przekazywanie wyników dyskusji do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w:t>
      </w:r>
    </w:p>
    <w:p w14:paraId="7100C6C9" w14:textId="77777777" w:rsidR="002D590F" w:rsidRPr="00E50641" w:rsidRDefault="002D590F" w:rsidP="009F6D56">
      <w:pPr>
        <w:autoSpaceDE w:val="0"/>
        <w:autoSpaceDN w:val="0"/>
        <w:adjustRightInd w:val="0"/>
        <w:spacing w:after="120" w:line="276" w:lineRule="auto"/>
        <w:jc w:val="both"/>
        <w:rPr>
          <w:rFonts w:asciiTheme="majorHAnsi" w:hAnsiTheme="majorHAnsi" w:cstheme="majorHAnsi"/>
          <w:color w:val="000000" w:themeColor="text1"/>
          <w:sz w:val="20"/>
          <w:szCs w:val="20"/>
        </w:rPr>
      </w:pPr>
    </w:p>
    <w:p w14:paraId="45D706DA"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652EC085"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D9C9AAA"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0BE63843"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1A092747"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B5CA1B2" w14:textId="77777777" w:rsidR="004F3848" w:rsidRPr="00E50641" w:rsidRDefault="004F3848" w:rsidP="009F6D56">
      <w:pPr>
        <w:autoSpaceDE w:val="0"/>
        <w:autoSpaceDN w:val="0"/>
        <w:adjustRightInd w:val="0"/>
        <w:spacing w:after="120" w:line="276" w:lineRule="auto"/>
        <w:jc w:val="both"/>
        <w:rPr>
          <w:rFonts w:asciiTheme="minorHAnsi" w:hAnsiTheme="minorHAnsi" w:cstheme="minorHAnsi"/>
          <w:color w:val="000000" w:themeColor="text1"/>
        </w:rPr>
      </w:pPr>
    </w:p>
    <w:p w14:paraId="4EA24143" w14:textId="77777777" w:rsidR="00BE0C4A" w:rsidRPr="00E50641" w:rsidRDefault="00BE0C4A">
      <w:pPr>
        <w:spacing w:after="160" w:line="259" w:lineRule="auto"/>
        <w:rPr>
          <w:rFonts w:asciiTheme="majorHAnsi" w:eastAsiaTheme="majorEastAsia" w:hAnsiTheme="majorHAnsi" w:cstheme="majorHAnsi"/>
          <w:b/>
          <w:bCs/>
          <w:color w:val="000000" w:themeColor="text1"/>
          <w:sz w:val="32"/>
          <w:szCs w:val="32"/>
          <w:lang w:eastAsia="en-US"/>
        </w:rPr>
      </w:pPr>
      <w:r w:rsidRPr="00E50641">
        <w:rPr>
          <w:rFonts w:cstheme="majorHAnsi"/>
          <w:b/>
          <w:bCs/>
          <w:color w:val="000000" w:themeColor="text1"/>
        </w:rPr>
        <w:br w:type="page"/>
      </w:r>
    </w:p>
    <w:p w14:paraId="3BB40E98" w14:textId="36860608" w:rsidR="00CA3F38" w:rsidRPr="00E50641" w:rsidRDefault="00CA3F38" w:rsidP="00CA3F38">
      <w:pPr>
        <w:pStyle w:val="Nagwek1"/>
        <w:spacing w:after="120" w:line="240" w:lineRule="auto"/>
        <w:rPr>
          <w:rFonts w:cstheme="majorHAnsi"/>
          <w:b/>
          <w:bCs/>
          <w:color w:val="000000" w:themeColor="text1"/>
        </w:rPr>
      </w:pPr>
      <w:bookmarkStart w:id="58" w:name="_Toc22292882"/>
      <w:r w:rsidRPr="00E50641">
        <w:rPr>
          <w:rFonts w:cstheme="majorHAnsi"/>
          <w:b/>
          <w:bCs/>
          <w:color w:val="000000" w:themeColor="text1"/>
        </w:rPr>
        <w:lastRenderedPageBreak/>
        <w:t>Zadanie 2 – Dostawa, instalacja i uruchomienie sprzętu</w:t>
      </w:r>
      <w:bookmarkEnd w:id="58"/>
    </w:p>
    <w:p w14:paraId="1569056E" w14:textId="6A1E4B5C" w:rsidR="00267FB1" w:rsidRPr="00E50641" w:rsidRDefault="00267FB1"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zakres </w:t>
      </w:r>
      <w:r w:rsidR="00A278AB" w:rsidRPr="00E50641">
        <w:rPr>
          <w:rFonts w:asciiTheme="majorHAnsi" w:hAnsiTheme="majorHAnsi" w:cstheme="majorHAnsi"/>
          <w:color w:val="000000" w:themeColor="text1"/>
        </w:rPr>
        <w:t>Zadania</w:t>
      </w:r>
      <w:r w:rsidRPr="00E50641">
        <w:rPr>
          <w:rFonts w:asciiTheme="majorHAnsi" w:hAnsiTheme="majorHAnsi" w:cstheme="majorHAnsi"/>
          <w:color w:val="000000" w:themeColor="text1"/>
        </w:rPr>
        <w:t xml:space="preserve"> 2 zamówienia wchodzą nw. elementy:</w:t>
      </w:r>
    </w:p>
    <w:p w14:paraId="05441C52" w14:textId="77777777" w:rsidR="00AC2F9A" w:rsidRPr="00E50641" w:rsidRDefault="00AC2F9A" w:rsidP="003806B7">
      <w:pPr>
        <w:jc w:val="both"/>
        <w:rPr>
          <w:rFonts w:asciiTheme="majorHAnsi" w:hAnsiTheme="majorHAnsi" w:cstheme="majorHAnsi"/>
          <w:color w:val="000000" w:themeColor="text1"/>
        </w:rPr>
      </w:pPr>
    </w:p>
    <w:p w14:paraId="273DE94F" w14:textId="53552A49" w:rsidR="00A278AB" w:rsidRPr="00E50641" w:rsidRDefault="00AC2F9A"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Tabela2</w:t>
      </w:r>
    </w:p>
    <w:tbl>
      <w:tblPr>
        <w:tblW w:w="0" w:type="auto"/>
        <w:tblCellMar>
          <w:left w:w="0" w:type="dxa"/>
          <w:right w:w="0" w:type="dxa"/>
        </w:tblCellMar>
        <w:tblLook w:val="04A0" w:firstRow="1" w:lastRow="0" w:firstColumn="1" w:lastColumn="0" w:noHBand="0" w:noVBand="1"/>
      </w:tblPr>
      <w:tblGrid>
        <w:gridCol w:w="467"/>
        <w:gridCol w:w="5572"/>
        <w:gridCol w:w="1828"/>
        <w:gridCol w:w="617"/>
        <w:gridCol w:w="530"/>
      </w:tblGrid>
      <w:tr w:rsidR="00026F6C" w:rsidRPr="00E50641" w14:paraId="208A926B" w14:textId="77777777" w:rsidTr="00597C69">
        <w:trPr>
          <w:trHeight w:val="189"/>
        </w:trPr>
        <w:tc>
          <w:tcPr>
            <w:tcW w:w="467" w:type="dxa"/>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046956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F75A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Serwer aplikacyjny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4A1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0F88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3ADBE26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686E9AE6"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F1FE164"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2</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16C752"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Przełącznik sieciowy 24-portowy</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E9505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BC9C6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48C92A7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4F65195"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63965E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86FB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do zastosowań biurowych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3B7D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0C1E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13</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43C362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AA03BA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8A48BAE"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5</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8F8827"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do zastosowań profesjonalnych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66EFE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0E191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1BE4FBE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1CF65479"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01E8AF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6</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59F7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administratora systemów</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25BA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24EC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595554E"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13C9A0D8"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113763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7</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AA975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Tablet (LTE)</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7C8E0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6200A1"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16</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BF0904"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7521711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92C2F6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8</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326F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z napędem optycznym</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B5D9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29E8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B67B89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0D344E1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EFD53D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9</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85D43D"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z dodatkowym dyskiem twardym</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42C1B6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23FFF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7F20178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43FB2258" w14:textId="77777777" w:rsidTr="00597C69">
        <w:trPr>
          <w:trHeight w:val="257"/>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2AA5C34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10</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0F6E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do obsługi systemu wspomagania pracy Rady Gminy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C9E5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224D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12C851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B4F3E7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4615307"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11</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BAEAD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Skaner</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D015E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E4B94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6FA580E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02D218CD"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A1D252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12</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6A6D9"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Czytnik kodów kreskowych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BCBB2"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21EB1"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6B003A8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5707C86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510E1629"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13</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750AC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Drukarka kodów kreskowych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2A28C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6B9A5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0C9DA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733DA20C"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0A124D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F0FC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Urządzenie podtrzymania zasilania (UPS)</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CACDD"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0924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F574D4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bl>
    <w:p w14:paraId="360F811F" w14:textId="77777777" w:rsidR="00AC2F9A" w:rsidRPr="00E50641" w:rsidRDefault="00AC2F9A" w:rsidP="003806B7">
      <w:pPr>
        <w:jc w:val="both"/>
        <w:rPr>
          <w:rFonts w:asciiTheme="majorHAnsi" w:hAnsiTheme="majorHAnsi" w:cstheme="majorHAnsi"/>
          <w:color w:val="000000" w:themeColor="text1"/>
        </w:rPr>
      </w:pPr>
    </w:p>
    <w:p w14:paraId="536A1467" w14:textId="77777777" w:rsidR="00267FB1" w:rsidRPr="00E50641" w:rsidRDefault="00267FB1"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Przedmiot zamówienia – kody CPV</w:t>
      </w:r>
    </w:p>
    <w:p w14:paraId="279D9F51"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u w:val="single"/>
        </w:rPr>
        <w:t>30.21.33.00-8 Komputer biurkowy</w:t>
      </w:r>
    </w:p>
    <w:p w14:paraId="64F5AF7B"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30.23.30.00-1 Urządzenia do przechowywania i odczytu danych</w:t>
      </w:r>
    </w:p>
    <w:p w14:paraId="4059DF58"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30.23.60.00-2 Różny sprzęt komputerowy</w:t>
      </w:r>
    </w:p>
    <w:p w14:paraId="52DA0EC1"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32.41.70.00-3 Urządzenia sieciowe</w:t>
      </w:r>
    </w:p>
    <w:p w14:paraId="1274EF83"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48.00.00.00-8 Pakiety oprogramowania i systemy informatyczne</w:t>
      </w:r>
    </w:p>
    <w:p w14:paraId="2B152F8F"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48.42.20.00-2 Zestawy pakietów oprogramowania</w:t>
      </w:r>
    </w:p>
    <w:p w14:paraId="66CE58EA" w14:textId="615A12E6"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48.82.00.00-2 Serwery</w:t>
      </w:r>
    </w:p>
    <w:p w14:paraId="1535EC4A"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48.90.00.00-7 Różne pakiety oprogramowania i systemy komputerowe</w:t>
      </w:r>
    </w:p>
    <w:p w14:paraId="05A0AA66" w14:textId="77777777" w:rsidR="00BF4F5B" w:rsidRPr="00E50641" w:rsidRDefault="00BF4F5B" w:rsidP="00BF4F5B">
      <w:pPr>
        <w:autoSpaceDE w:val="0"/>
        <w:autoSpaceDN w:val="0"/>
        <w:adjustRightInd w:val="0"/>
        <w:spacing w:after="120"/>
        <w:jc w:val="both"/>
        <w:rPr>
          <w:rFonts w:asciiTheme="majorHAnsi" w:hAnsiTheme="majorHAnsi" w:cstheme="majorHAnsi"/>
          <w:color w:val="000000" w:themeColor="text1"/>
        </w:rPr>
      </w:pPr>
    </w:p>
    <w:p w14:paraId="7FB5C1F9" w14:textId="77777777" w:rsidR="00A30D7A" w:rsidRPr="00E50641" w:rsidRDefault="00A30D7A" w:rsidP="00B44FC9">
      <w:pPr>
        <w:pStyle w:val="Nagwek1"/>
        <w:numPr>
          <w:ilvl w:val="0"/>
          <w:numId w:val="2"/>
        </w:numPr>
        <w:spacing w:after="120" w:line="240" w:lineRule="auto"/>
        <w:jc w:val="both"/>
        <w:rPr>
          <w:rFonts w:cstheme="majorHAnsi"/>
          <w:color w:val="000000" w:themeColor="text1"/>
        </w:rPr>
      </w:pPr>
      <w:bookmarkStart w:id="59" w:name="_Toc2"/>
      <w:bookmarkStart w:id="60" w:name="_Toc22292883"/>
      <w:r w:rsidRPr="00E50641">
        <w:rPr>
          <w:rFonts w:cstheme="majorHAnsi"/>
          <w:color w:val="000000" w:themeColor="text1"/>
        </w:rPr>
        <w:t>Wymagania ogólne</w:t>
      </w:r>
      <w:bookmarkEnd w:id="59"/>
      <w:bookmarkEnd w:id="60"/>
    </w:p>
    <w:p w14:paraId="7ADF7320" w14:textId="77777777" w:rsidR="00A30D7A" w:rsidRPr="00E50641" w:rsidRDefault="00A30D7A" w:rsidP="00A30D7A">
      <w:pPr>
        <w:spacing w:line="276" w:lineRule="auto"/>
        <w:rPr>
          <w:rFonts w:asciiTheme="majorHAnsi" w:eastAsia="Tahoma" w:hAnsiTheme="majorHAnsi" w:cstheme="majorHAnsi"/>
          <w:color w:val="000000" w:themeColor="text1"/>
          <w:sz w:val="20"/>
          <w:szCs w:val="20"/>
        </w:rPr>
      </w:pPr>
    </w:p>
    <w:p w14:paraId="695094A0"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W ramach przedmiotowego zamówienia, Zamawiający wymaga dostarczenia, instalacji oraz konfiguracji sprzętu i oprogramowania systemowego,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w:t>
      </w:r>
    </w:p>
    <w:p w14:paraId="53629DA8"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Wszystkie oferowane produkty mają pochodzić z oficjalnego kanału dystrybucyjnego producenta, posiadać wszystkie wymagane certyfikaty i oznaczenia oraz spełniać wszystkie wymagane prawem normy.</w:t>
      </w:r>
    </w:p>
    <w:p w14:paraId="09472694"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by dostarczone urządzenia były nowe (tzn. wyprodukowane nie wcześniej, niż na 6 miesięcy przed ich dostarczeniem) oraz by były nieużywane (przy czym Zamawiający dopuszcza, by urządzenia były rozpakowane i uruchomione przed ich dostarczeniem wyłącznie przez Wykonawcę i wyłącznie w celu weryfikacji poprawności działania.</w:t>
      </w:r>
    </w:p>
    <w:p w14:paraId="099FA880"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kompleksowego uruchomienia i zainstalowania dostarczonego sprzętu oraz oprogramowania.</w:t>
      </w:r>
    </w:p>
    <w:p w14:paraId="4D0FFAD6"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Sprzęt</w:t>
      </w:r>
    </w:p>
    <w:p w14:paraId="7916B064" w14:textId="6C4DE06A" w:rsidR="00A30D7A" w:rsidRPr="00E50641"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wymaga, aby wszystkie dostarczone urządzenia został umieszczone (zamontowane) i uruchomione w serwerowni zlokalizowanej w </w:t>
      </w:r>
      <w:r w:rsidR="00271DAE" w:rsidRPr="00E50641">
        <w:rPr>
          <w:rFonts w:asciiTheme="majorHAnsi" w:hAnsiTheme="majorHAnsi" w:cstheme="majorHAnsi"/>
          <w:color w:val="000000" w:themeColor="text1"/>
        </w:rPr>
        <w:t>Urzędzie Miejskim</w:t>
      </w:r>
      <w:r w:rsidRPr="00E50641">
        <w:rPr>
          <w:rFonts w:asciiTheme="majorHAnsi" w:hAnsiTheme="majorHAnsi" w:cstheme="majorHAnsi"/>
          <w:color w:val="000000" w:themeColor="text1"/>
        </w:rPr>
        <w:t xml:space="preserve"> w</w:t>
      </w:r>
      <w:r w:rsidR="00026F6C" w:rsidRPr="00E50641">
        <w:rPr>
          <w:rFonts w:asciiTheme="majorHAnsi" w:hAnsiTheme="majorHAnsi" w:cstheme="majorHAnsi"/>
          <w:color w:val="000000" w:themeColor="text1"/>
        </w:rPr>
        <w:t xml:space="preserve"> Pieniężnie</w:t>
      </w:r>
      <w:r w:rsidRPr="00E50641">
        <w:rPr>
          <w:rFonts w:asciiTheme="majorHAnsi" w:hAnsiTheme="majorHAnsi" w:cstheme="majorHAnsi"/>
          <w:color w:val="000000" w:themeColor="text1"/>
        </w:rPr>
        <w:t>, w uzgodnionym przez obie strony terminie. Sposób montażu sprzętu ma być dostosowany do technologii wykonania oraz ma być przeprowadzony zgonie z zaleceniami producenta. Wykonawca dostarczy wszystkie niezbędne kable połączeniowe pomiędzy serwerami, macierzą oraz istniejącym przełącznikiem, zapewniające transmisję danych z pełną prędkością łączonych portów</w:t>
      </w:r>
      <w:r w:rsidR="00606F83" w:rsidRPr="00E50641">
        <w:rPr>
          <w:rFonts w:asciiTheme="majorHAnsi" w:hAnsiTheme="majorHAnsi" w:cstheme="majorHAnsi"/>
          <w:color w:val="000000" w:themeColor="text1"/>
        </w:rPr>
        <w:t>.</w:t>
      </w:r>
    </w:p>
    <w:p w14:paraId="7679E58F"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w:t>
      </w:r>
    </w:p>
    <w:p w14:paraId="3D689B41" w14:textId="77777777" w:rsidR="00A30D7A" w:rsidRPr="00E50641"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Dostarczone systemy operacyjne, </w:t>
      </w:r>
      <w:proofErr w:type="spellStart"/>
      <w:r w:rsidRPr="00E50641">
        <w:rPr>
          <w:rFonts w:asciiTheme="majorHAnsi" w:hAnsiTheme="majorHAnsi" w:cstheme="majorHAnsi"/>
          <w:color w:val="000000" w:themeColor="text1"/>
        </w:rPr>
        <w:t>wirtualizacyjne</w:t>
      </w:r>
      <w:proofErr w:type="spellEnd"/>
      <w:r w:rsidRPr="00E50641">
        <w:rPr>
          <w:rFonts w:asciiTheme="majorHAnsi" w:hAnsiTheme="majorHAnsi" w:cstheme="majorHAnsi"/>
          <w:color w:val="000000" w:themeColor="text1"/>
        </w:rPr>
        <w:t xml:space="preserve"> oraz wszystkie niezbędne oprogramowanie dodatkowe na serwerach, macierzach i przełączniku ma być kompletnie zainstalowane, spersonalizowane oraz aktywowane o ile jest to wymagane.</w:t>
      </w:r>
    </w:p>
    <w:p w14:paraId="7118F3A3"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logiczna sprzętu (nazwy sieciowe, adresy IP, nazwy i konta użytkowników) ma być przeprowadzona zgodnie z zaleceniami Zamawiającego.</w:t>
      </w:r>
    </w:p>
    <w:p w14:paraId="6547AB0D" w14:textId="3E1EDEFA" w:rsidR="003C1E88" w:rsidRPr="00E50641" w:rsidRDefault="003C1E88"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ramach przedmiotowego zamówienia, Wykonawca dostarczy sprzęt o parametrach minimalnych określonych w kolejnych rozdziałach, w ilościach wskazanych w </w:t>
      </w:r>
      <w:r w:rsidR="002A5B40" w:rsidRPr="00E50641">
        <w:rPr>
          <w:rFonts w:asciiTheme="majorHAnsi" w:hAnsiTheme="majorHAnsi" w:cstheme="majorHAnsi"/>
          <w:color w:val="000000" w:themeColor="text1"/>
        </w:rPr>
        <w:t>T</w:t>
      </w:r>
      <w:r w:rsidRPr="00E50641">
        <w:rPr>
          <w:rFonts w:asciiTheme="majorHAnsi" w:hAnsiTheme="majorHAnsi" w:cstheme="majorHAnsi"/>
          <w:color w:val="000000" w:themeColor="text1"/>
        </w:rPr>
        <w:t xml:space="preserve">abeli </w:t>
      </w:r>
      <w:r w:rsidR="002A5B40" w:rsidRPr="00E50641">
        <w:rPr>
          <w:rFonts w:asciiTheme="majorHAnsi" w:hAnsiTheme="majorHAnsi" w:cstheme="majorHAnsi"/>
          <w:color w:val="000000" w:themeColor="text1"/>
        </w:rPr>
        <w:t>2</w:t>
      </w:r>
      <w:r w:rsidRPr="00E50641">
        <w:rPr>
          <w:rFonts w:asciiTheme="majorHAnsi" w:hAnsiTheme="majorHAnsi" w:cstheme="majorHAnsi"/>
          <w:color w:val="000000" w:themeColor="text1"/>
        </w:rPr>
        <w:t>.</w:t>
      </w:r>
    </w:p>
    <w:p w14:paraId="0979EEDD" w14:textId="77777777" w:rsidR="00206736" w:rsidRPr="00E50641" w:rsidRDefault="00206736" w:rsidP="00206736">
      <w:pPr>
        <w:autoSpaceDE w:val="0"/>
        <w:autoSpaceDN w:val="0"/>
        <w:adjustRightInd w:val="0"/>
        <w:spacing w:after="120"/>
        <w:jc w:val="both"/>
        <w:rPr>
          <w:rFonts w:asciiTheme="majorHAnsi" w:eastAsiaTheme="minorHAnsi" w:hAnsiTheme="majorHAnsi" w:cstheme="majorHAnsi"/>
          <w:color w:val="000000" w:themeColor="text1"/>
        </w:rPr>
      </w:pPr>
    </w:p>
    <w:p w14:paraId="285BCA8A" w14:textId="6BC0407C" w:rsidR="00A30D7A" w:rsidRPr="00E50641" w:rsidRDefault="00A30D7A" w:rsidP="00B44FC9">
      <w:pPr>
        <w:pStyle w:val="Nagwek1"/>
        <w:numPr>
          <w:ilvl w:val="0"/>
          <w:numId w:val="2"/>
        </w:numPr>
        <w:spacing w:after="120" w:line="240" w:lineRule="auto"/>
        <w:jc w:val="both"/>
        <w:rPr>
          <w:rFonts w:cstheme="majorHAnsi"/>
          <w:color w:val="000000" w:themeColor="text1"/>
        </w:rPr>
      </w:pPr>
      <w:bookmarkStart w:id="61" w:name="_Toc3"/>
      <w:bookmarkStart w:id="62" w:name="_Toc22292884"/>
      <w:r w:rsidRPr="00E50641">
        <w:rPr>
          <w:rFonts w:cstheme="majorHAnsi"/>
          <w:color w:val="000000" w:themeColor="text1"/>
        </w:rPr>
        <w:t>Serwer</w:t>
      </w:r>
      <w:bookmarkEnd w:id="61"/>
      <w:r w:rsidR="002557DF" w:rsidRPr="00E50641">
        <w:rPr>
          <w:rFonts w:cstheme="majorHAnsi"/>
          <w:color w:val="000000" w:themeColor="text1"/>
        </w:rPr>
        <w:t xml:space="preserve"> aplikacyjny</w:t>
      </w:r>
      <w:bookmarkEnd w:id="62"/>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840740" w:rsidRPr="00E50641" w14:paraId="41408581"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6475DF68"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wymagania ogólne</w:t>
            </w:r>
          </w:p>
        </w:tc>
        <w:tc>
          <w:tcPr>
            <w:tcW w:w="7520" w:type="dxa"/>
            <w:tcBorders>
              <w:top w:val="single" w:sz="2" w:space="0" w:color="9CC2E5"/>
              <w:left w:val="single" w:sz="2" w:space="0" w:color="9CC2E5"/>
              <w:bottom w:val="single" w:sz="2" w:space="0" w:color="9CC2E5"/>
              <w:right w:val="nil"/>
            </w:tcBorders>
            <w:shd w:val="clear" w:color="auto" w:fill="FFFFFF"/>
            <w:hideMark/>
          </w:tcPr>
          <w:p w14:paraId="1908795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elementy, z których zbudowane jest urządzenie muszą być produktami producenta urządzeń lub być przez niego certyfikowane oraz całe muszą być objęte gwarancją producenta. </w:t>
            </w:r>
          </w:p>
          <w:p w14:paraId="7524C3CB"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i jego komponenty muszą być oznakowane w taki sposób, aby możliwa była identyfikacja zarówno produktu jak i producenta.</w:t>
            </w:r>
          </w:p>
          <w:p w14:paraId="1E7828E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musi być dostarczone Zamawiającemu w oryginalnym opakowaniach producenta.</w:t>
            </w:r>
          </w:p>
          <w:p w14:paraId="02C4E30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musi posiada</w:t>
            </w:r>
            <w:r w:rsidR="002D09ED" w:rsidRPr="00E50641">
              <w:rPr>
                <w:rFonts w:asciiTheme="majorHAnsi" w:hAnsiTheme="majorHAnsi" w:cstheme="majorHAnsi"/>
                <w:bCs/>
                <w:color w:val="000000" w:themeColor="text1"/>
                <w:sz w:val="20"/>
                <w:szCs w:val="20"/>
              </w:rPr>
              <w:t>ć</w:t>
            </w:r>
            <w:r w:rsidRPr="00E50641">
              <w:rPr>
                <w:rFonts w:asciiTheme="majorHAnsi" w:hAnsiTheme="majorHAnsi" w:cstheme="majorHAnsi"/>
                <w:bCs/>
                <w:color w:val="000000" w:themeColor="text1"/>
                <w:sz w:val="20"/>
                <w:szCs w:val="20"/>
              </w:rPr>
              <w:t xml:space="preserve"> komplet standardowej dokumentacji w dla użytkownika w języku polskim lub angielskim</w:t>
            </w:r>
            <w:r w:rsidR="002D09ED"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w formie papierowej lub elektronicznej.</w:t>
            </w:r>
          </w:p>
          <w:p w14:paraId="5646729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gwarancja i serwis na urządzeni</w:t>
            </w:r>
            <w:r w:rsidR="002D09ED"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musi być świadczony przez firmę autoryzowaną przez producenta lub jego przedstawicielstwo w Polsce w przypadku</w:t>
            </w:r>
            <w:r w:rsidR="002D09ED"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 xml:space="preserve"> gdy Oferent nie posiada takiej autoryzacji.</w:t>
            </w:r>
          </w:p>
          <w:p w14:paraId="67A6C5AD"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na etapie dostawy nie mo</w:t>
            </w:r>
            <w:r w:rsidR="002D09ED" w:rsidRPr="00E50641">
              <w:rPr>
                <w:rFonts w:asciiTheme="majorHAnsi" w:hAnsiTheme="majorHAnsi" w:cstheme="majorHAnsi"/>
                <w:bCs/>
                <w:color w:val="000000" w:themeColor="text1"/>
                <w:sz w:val="20"/>
                <w:szCs w:val="20"/>
              </w:rPr>
              <w:t>że</w:t>
            </w:r>
            <w:r w:rsidRPr="00E50641">
              <w:rPr>
                <w:rFonts w:asciiTheme="majorHAnsi" w:hAnsiTheme="majorHAnsi" w:cstheme="majorHAnsi"/>
                <w:bCs/>
                <w:color w:val="000000" w:themeColor="text1"/>
                <w:sz w:val="20"/>
                <w:szCs w:val="20"/>
              </w:rPr>
              <w:t xml:space="preserve"> podlegać modyfikacjom</w:t>
            </w:r>
          </w:p>
          <w:p w14:paraId="03FA5EE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pakiet serwisowy (gwarancja) jak i wszystkie wymagane licencje muszą być składnikiem serwera oraz ma</w:t>
            </w:r>
            <w:r w:rsidR="002D09ED" w:rsidRPr="00E50641">
              <w:rPr>
                <w:rFonts w:asciiTheme="majorHAnsi" w:hAnsiTheme="majorHAnsi" w:cstheme="majorHAnsi"/>
                <w:bCs/>
                <w:color w:val="000000" w:themeColor="text1"/>
                <w:sz w:val="20"/>
                <w:szCs w:val="20"/>
              </w:rPr>
              <w:t>ją</w:t>
            </w:r>
            <w:r w:rsidRPr="00E50641">
              <w:rPr>
                <w:rFonts w:asciiTheme="majorHAnsi" w:hAnsiTheme="majorHAnsi" w:cstheme="majorHAnsi"/>
                <w:bCs/>
                <w:color w:val="000000" w:themeColor="text1"/>
                <w:sz w:val="20"/>
                <w:szCs w:val="20"/>
              </w:rPr>
              <w:t xml:space="preserve"> być przypisany do sprzętu na etapie jego produkcji bez konieczności późniejszego aktywowania, rejestrowania lub innych działań.</w:t>
            </w:r>
          </w:p>
          <w:p w14:paraId="7ED80B90" w14:textId="53EF4BA1" w:rsidR="006912E8"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sprawdzenia statusu gwarancji dla pełnej konfiguracji na stronie producenta po podaniu nr seryjnego serwera</w:t>
            </w:r>
          </w:p>
        </w:tc>
      </w:tr>
      <w:tr w:rsidR="00840740" w:rsidRPr="00E50641" w14:paraId="6D270E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634E78C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obudowa</w:t>
            </w:r>
          </w:p>
        </w:tc>
        <w:tc>
          <w:tcPr>
            <w:tcW w:w="7520" w:type="dxa"/>
            <w:tcBorders>
              <w:top w:val="single" w:sz="2" w:space="0" w:color="9CC2E5"/>
              <w:left w:val="single" w:sz="2" w:space="0" w:color="9CC2E5"/>
              <w:bottom w:val="single" w:sz="2" w:space="0" w:color="9CC2E5"/>
              <w:right w:val="nil"/>
            </w:tcBorders>
            <w:shd w:val="clear" w:color="auto" w:fill="DEEAF6"/>
            <w:hideMark/>
          </w:tcPr>
          <w:p w14:paraId="547D79F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typu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 xml:space="preserve">, </w:t>
            </w:r>
            <w:r w:rsidR="002D09ED" w:rsidRPr="00E50641">
              <w:rPr>
                <w:rFonts w:asciiTheme="majorHAnsi" w:hAnsiTheme="majorHAnsi" w:cstheme="majorHAnsi"/>
                <w:bCs/>
                <w:color w:val="000000" w:themeColor="text1"/>
                <w:sz w:val="20"/>
                <w:szCs w:val="20"/>
              </w:rPr>
              <w:t xml:space="preserve">dostosowana do montażu w szafie </w:t>
            </w:r>
            <w:proofErr w:type="spellStart"/>
            <w:r w:rsidR="002D09ED" w:rsidRPr="00E50641">
              <w:rPr>
                <w:rFonts w:asciiTheme="majorHAnsi" w:hAnsiTheme="majorHAnsi" w:cstheme="majorHAnsi"/>
                <w:bCs/>
                <w:color w:val="000000" w:themeColor="text1"/>
                <w:sz w:val="20"/>
                <w:szCs w:val="20"/>
              </w:rPr>
              <w:t>rack</w:t>
            </w:r>
            <w:proofErr w:type="spellEnd"/>
            <w:r w:rsidR="002D09ED" w:rsidRPr="00E50641">
              <w:rPr>
                <w:rFonts w:asciiTheme="majorHAnsi" w:hAnsiTheme="majorHAnsi" w:cstheme="majorHAnsi"/>
                <w:bCs/>
                <w:color w:val="000000" w:themeColor="text1"/>
                <w:sz w:val="20"/>
                <w:szCs w:val="20"/>
              </w:rPr>
              <w:t xml:space="preserve"> 19”</w:t>
            </w:r>
            <w:r w:rsidRPr="00E50641">
              <w:rPr>
                <w:rFonts w:asciiTheme="majorHAnsi" w:hAnsiTheme="majorHAnsi" w:cstheme="majorHAnsi"/>
                <w:bCs/>
                <w:color w:val="000000" w:themeColor="text1"/>
                <w:sz w:val="20"/>
                <w:szCs w:val="20"/>
              </w:rPr>
              <w:t>;</w:t>
            </w:r>
          </w:p>
          <w:p w14:paraId="6CBCA74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szyny z ramieniem na kable umożliwiające pełne wysunięcie serwera z szafy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w:t>
            </w:r>
          </w:p>
          <w:p w14:paraId="1C6987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wbudowany czujnik otwarcia obudowy współpracujący z BIOS </w:t>
            </w:r>
          </w:p>
          <w:p w14:paraId="177E96B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wyposażony w zdejmowany i zamykany na kluczyk panel frontowy chroniący przed nieautoryzowanym wyciągnięciem dysków </w:t>
            </w:r>
          </w:p>
          <w:p w14:paraId="6E68534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zatoki dyskowe gotowe do zainstalowania 8 dysków SFF typu Hot </w:t>
            </w:r>
            <w:proofErr w:type="spellStart"/>
            <w:r w:rsidRPr="00E50641">
              <w:rPr>
                <w:rFonts w:asciiTheme="majorHAnsi" w:hAnsiTheme="majorHAnsi" w:cstheme="majorHAnsi"/>
                <w:bCs/>
                <w:color w:val="000000" w:themeColor="text1"/>
                <w:sz w:val="20"/>
                <w:szCs w:val="20"/>
              </w:rPr>
              <w:t>Swap</w:t>
            </w:r>
            <w:proofErr w:type="spellEnd"/>
            <w:r w:rsidRPr="00E50641">
              <w:rPr>
                <w:rFonts w:asciiTheme="majorHAnsi" w:hAnsiTheme="majorHAnsi" w:cstheme="majorHAnsi"/>
                <w:bCs/>
                <w:color w:val="000000" w:themeColor="text1"/>
                <w:sz w:val="20"/>
                <w:szCs w:val="20"/>
              </w:rPr>
              <w:t xml:space="preserve">, SAS/SATA/SSD, 2,5” i opcja rozbudowy/rekonfiguracji o dodatkowe 2 dyski typu Hot </w:t>
            </w:r>
            <w:proofErr w:type="spellStart"/>
            <w:r w:rsidRPr="00E50641">
              <w:rPr>
                <w:rFonts w:asciiTheme="majorHAnsi" w:hAnsiTheme="majorHAnsi" w:cstheme="majorHAnsi"/>
                <w:bCs/>
                <w:color w:val="000000" w:themeColor="text1"/>
                <w:sz w:val="20"/>
                <w:szCs w:val="20"/>
              </w:rPr>
              <w:t>Swap</w:t>
            </w:r>
            <w:proofErr w:type="spellEnd"/>
            <w:r w:rsidRPr="00E50641">
              <w:rPr>
                <w:rFonts w:asciiTheme="majorHAnsi" w:hAnsiTheme="majorHAnsi" w:cstheme="majorHAnsi"/>
                <w:bCs/>
                <w:color w:val="000000" w:themeColor="text1"/>
                <w:sz w:val="20"/>
                <w:szCs w:val="20"/>
              </w:rPr>
              <w:t>, SAS/SATA/SSD, 2,5” montowane z przodu obudowy</w:t>
            </w:r>
          </w:p>
          <w:p w14:paraId="334EB29D" w14:textId="365C1ED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 przypadku braku opcji rozbudowy/rekonfiguracji o dodatkowe zatoki dyskowe, serwer standardowo wyposażony w minimum </w:t>
            </w:r>
            <w:r w:rsidR="00217D60"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 zatok dyskowych SFF gotowych do instalacji dysków SAS/SATA/SSD 2,5”</w:t>
            </w:r>
            <w:r w:rsidR="00B77792"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typu Hot </w:t>
            </w:r>
            <w:proofErr w:type="spellStart"/>
            <w:r w:rsidRPr="00E50641">
              <w:rPr>
                <w:rFonts w:asciiTheme="majorHAnsi" w:hAnsiTheme="majorHAnsi" w:cstheme="majorHAnsi"/>
                <w:bCs/>
                <w:color w:val="000000" w:themeColor="text1"/>
                <w:sz w:val="20"/>
                <w:szCs w:val="20"/>
              </w:rPr>
              <w:t>Swap</w:t>
            </w:r>
            <w:proofErr w:type="spellEnd"/>
          </w:p>
        </w:tc>
      </w:tr>
      <w:tr w:rsidR="00840740" w:rsidRPr="00E50641" w14:paraId="2750443F"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0E5D3F1A"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w:t>
            </w:r>
          </w:p>
        </w:tc>
        <w:tc>
          <w:tcPr>
            <w:tcW w:w="7520" w:type="dxa"/>
            <w:tcBorders>
              <w:top w:val="single" w:sz="2" w:space="0" w:color="9CC2E5"/>
              <w:left w:val="single" w:sz="2" w:space="0" w:color="9CC2E5"/>
              <w:bottom w:val="single" w:sz="2" w:space="0" w:color="9CC2E5"/>
              <w:right w:val="nil"/>
            </w:tcBorders>
            <w:shd w:val="clear" w:color="auto" w:fill="auto"/>
          </w:tcPr>
          <w:p w14:paraId="2A4A7DB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dwuprocesorowa, wyprodukowana i zaprojektowana przez producenta serwera, możliwość instalacji procesorów 28-rdzeniowych;</w:t>
            </w:r>
          </w:p>
          <w:p w14:paraId="06C5DB4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3 aktywne gniazda PCI-Express generacji 3, w tym min. 1 slot x16 (szybkość slotu – </w:t>
            </w:r>
            <w:proofErr w:type="spellStart"/>
            <w:r w:rsidRPr="00E50641">
              <w:rPr>
                <w:rFonts w:asciiTheme="majorHAnsi" w:hAnsiTheme="majorHAnsi" w:cstheme="majorHAnsi"/>
                <w:bCs/>
                <w:color w:val="000000" w:themeColor="text1"/>
                <w:sz w:val="20"/>
                <w:szCs w:val="20"/>
              </w:rPr>
              <w:t>buswidth</w:t>
            </w:r>
            <w:proofErr w:type="spellEnd"/>
            <w:r w:rsidRPr="00E50641">
              <w:rPr>
                <w:rFonts w:asciiTheme="majorHAnsi" w:hAnsiTheme="majorHAnsi" w:cstheme="majorHAnsi"/>
                <w:bCs/>
                <w:color w:val="000000" w:themeColor="text1"/>
                <w:sz w:val="20"/>
                <w:szCs w:val="20"/>
              </w:rPr>
              <w:t>) pełnej wysokości (</w:t>
            </w:r>
            <w:proofErr w:type="spellStart"/>
            <w:r w:rsidRPr="00E50641">
              <w:rPr>
                <w:rFonts w:asciiTheme="majorHAnsi" w:hAnsiTheme="majorHAnsi" w:cstheme="majorHAnsi"/>
                <w:bCs/>
                <w:color w:val="000000" w:themeColor="text1"/>
                <w:sz w:val="20"/>
                <w:szCs w:val="20"/>
              </w:rPr>
              <w:t>fullheight</w:t>
            </w:r>
            <w:proofErr w:type="spellEnd"/>
            <w:r w:rsidRPr="00E50641">
              <w:rPr>
                <w:rFonts w:asciiTheme="majorHAnsi" w:hAnsiTheme="majorHAnsi" w:cstheme="majorHAnsi"/>
                <w:bCs/>
                <w:color w:val="000000" w:themeColor="text1"/>
                <w:sz w:val="20"/>
                <w:szCs w:val="20"/>
              </w:rPr>
              <w:t xml:space="preserve">) oraz 1 slot x16 (prędkość slotu – </w:t>
            </w:r>
            <w:proofErr w:type="spellStart"/>
            <w:r w:rsidRPr="00E50641">
              <w:rPr>
                <w:rFonts w:asciiTheme="majorHAnsi" w:hAnsiTheme="majorHAnsi" w:cstheme="majorHAnsi"/>
                <w:bCs/>
                <w:color w:val="000000" w:themeColor="text1"/>
                <w:sz w:val="20"/>
                <w:szCs w:val="20"/>
              </w:rPr>
              <w:t>buswidth</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niskoprofilowy</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low</w:t>
            </w:r>
            <w:proofErr w:type="spellEnd"/>
            <w:r w:rsidRPr="00E50641">
              <w:rPr>
                <w:rFonts w:asciiTheme="majorHAnsi" w:hAnsiTheme="majorHAnsi" w:cstheme="majorHAnsi"/>
                <w:bCs/>
                <w:color w:val="000000" w:themeColor="text1"/>
                <w:sz w:val="20"/>
                <w:szCs w:val="20"/>
              </w:rPr>
              <w:t xml:space="preserve"> profile) </w:t>
            </w:r>
          </w:p>
          <w:p w14:paraId="6F7B028B"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wszystkie gniazda PCI-Express pozostają wolne pod ewentualną dalszą rozbudowę o karty FC i LAN</w:t>
            </w:r>
          </w:p>
          <w:p w14:paraId="5D1D8C13"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 układ TPM min.2.0</w:t>
            </w:r>
          </w:p>
          <w:p w14:paraId="51939F3A"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24 gniazda na pamięć RAM i obsługiwać 1,5TB pamięci RAM</w:t>
            </w:r>
          </w:p>
        </w:tc>
      </w:tr>
      <w:tr w:rsidR="00840740" w:rsidRPr="00E50641" w14:paraId="3AD022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56E600"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19C261EC" w14:textId="4EE74222"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zainstalowane dwa procesory min.</w:t>
            </w:r>
            <w:r w:rsidR="00BE0C4A" w:rsidRPr="00E50641">
              <w:rPr>
                <w:rFonts w:asciiTheme="majorHAnsi" w:hAnsiTheme="majorHAnsi" w:cstheme="majorHAnsi"/>
                <w:bCs/>
                <w:color w:val="000000" w:themeColor="text1"/>
                <w:sz w:val="20"/>
                <w:szCs w:val="20"/>
              </w:rPr>
              <w:t>10</w:t>
            </w:r>
            <w:r w:rsidRPr="00E50641">
              <w:rPr>
                <w:rFonts w:asciiTheme="majorHAnsi" w:hAnsiTheme="majorHAnsi" w:cstheme="majorHAnsi"/>
                <w:bCs/>
                <w:color w:val="000000" w:themeColor="text1"/>
                <w:sz w:val="20"/>
                <w:szCs w:val="20"/>
              </w:rPr>
              <w:t>-rdzeniowe w architekturze x86 osiągające wynik w testach wydajności SPECrate2017_fp_base min. 83,3 pkt w teście dostępnym na stronie www.spec.org</w:t>
            </w:r>
          </w:p>
          <w:p w14:paraId="51335EFE" w14:textId="77777777" w:rsidR="00840740" w:rsidRPr="00E50641"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Dokument potwierdzające spełnienie powyższych wymagań załączyć na wezwanie Zamawiającego zgodnie z art. 26 ust. 2 ustawy prawo zamówień publicznych</w:t>
            </w:r>
          </w:p>
        </w:tc>
      </w:tr>
      <w:tr w:rsidR="00840740" w:rsidRPr="00E50641" w14:paraId="6F799009"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5DC17AC8"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pamięć</w:t>
            </w:r>
          </w:p>
        </w:tc>
        <w:tc>
          <w:tcPr>
            <w:tcW w:w="7520" w:type="dxa"/>
            <w:tcBorders>
              <w:top w:val="single" w:sz="2" w:space="0" w:color="9CC2E5"/>
              <w:left w:val="single" w:sz="2" w:space="0" w:color="9CC2E5"/>
              <w:bottom w:val="single" w:sz="2" w:space="0" w:color="9CC2E5"/>
              <w:right w:val="nil"/>
            </w:tcBorders>
            <w:shd w:val="clear" w:color="auto" w:fill="auto"/>
          </w:tcPr>
          <w:p w14:paraId="62902013" w14:textId="36AE4269"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zainstalowane min.</w:t>
            </w:r>
            <w:r w:rsidR="00066B83" w:rsidRPr="00E50641">
              <w:rPr>
                <w:rFonts w:asciiTheme="majorHAnsi" w:hAnsiTheme="majorHAnsi" w:cstheme="majorHAnsi"/>
                <w:bCs/>
                <w:color w:val="000000" w:themeColor="text1"/>
                <w:sz w:val="20"/>
                <w:szCs w:val="20"/>
              </w:rPr>
              <w:t xml:space="preserve"> </w:t>
            </w:r>
            <w:r w:rsidR="00BE0C4A" w:rsidRPr="00E50641">
              <w:rPr>
                <w:rFonts w:asciiTheme="majorHAnsi" w:hAnsiTheme="majorHAnsi" w:cstheme="majorHAnsi"/>
                <w:bCs/>
                <w:color w:val="000000" w:themeColor="text1"/>
                <w:sz w:val="20"/>
                <w:szCs w:val="20"/>
              </w:rPr>
              <w:t>128</w:t>
            </w:r>
            <w:r w:rsidRPr="00E50641">
              <w:rPr>
                <w:rFonts w:asciiTheme="majorHAnsi" w:hAnsiTheme="majorHAnsi" w:cstheme="majorHAnsi"/>
                <w:bCs/>
                <w:color w:val="000000" w:themeColor="text1"/>
                <w:sz w:val="20"/>
                <w:szCs w:val="20"/>
              </w:rPr>
              <w:t xml:space="preserve"> GB pamięci RAM, min. 2666MT/s </w:t>
            </w:r>
          </w:p>
          <w:p w14:paraId="4E2B5570" w14:textId="49DCDC13"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wsparcie</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dla</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technologii</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zabezpieczania</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pamięci</w:t>
            </w:r>
            <w:proofErr w:type="spellEnd"/>
            <w:r w:rsidRPr="00E50641">
              <w:rPr>
                <w:rFonts w:asciiTheme="majorHAnsi" w:hAnsiTheme="majorHAnsi" w:cstheme="majorHAnsi"/>
                <w:bCs/>
                <w:color w:val="000000" w:themeColor="text1"/>
                <w:sz w:val="20"/>
                <w:szCs w:val="20"/>
                <w:lang w:val="en-US"/>
              </w:rPr>
              <w:t xml:space="preserve"> Advanced ECC/, Rank sparing (online spare), Demand </w:t>
            </w:r>
            <w:proofErr w:type="spellStart"/>
            <w:r w:rsidRPr="00E50641">
              <w:rPr>
                <w:rFonts w:asciiTheme="majorHAnsi" w:hAnsiTheme="majorHAnsi" w:cstheme="majorHAnsi"/>
                <w:bCs/>
                <w:color w:val="000000" w:themeColor="text1"/>
                <w:sz w:val="20"/>
                <w:szCs w:val="20"/>
                <w:lang w:val="en-US"/>
              </w:rPr>
              <w:t>i</w:t>
            </w:r>
            <w:proofErr w:type="spellEnd"/>
            <w:r w:rsidRPr="00E50641">
              <w:rPr>
                <w:rFonts w:asciiTheme="majorHAnsi" w:hAnsiTheme="majorHAnsi" w:cstheme="majorHAnsi"/>
                <w:bCs/>
                <w:color w:val="000000" w:themeColor="text1"/>
                <w:sz w:val="20"/>
                <w:szCs w:val="20"/>
                <w:lang w:val="en-US"/>
              </w:rPr>
              <w:t xml:space="preserve"> Patrol scrubbing, Memory thermal control, Failed DIMM isolation</w:t>
            </w:r>
          </w:p>
        </w:tc>
      </w:tr>
      <w:tr w:rsidR="00840740" w:rsidRPr="00E50641" w14:paraId="555E76F8"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597AE1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dyskowy</w:t>
            </w:r>
          </w:p>
        </w:tc>
        <w:tc>
          <w:tcPr>
            <w:tcW w:w="7520" w:type="dxa"/>
            <w:tcBorders>
              <w:top w:val="single" w:sz="2" w:space="0" w:color="9CC2E5"/>
              <w:left w:val="single" w:sz="2" w:space="0" w:color="9CC2E5"/>
              <w:bottom w:val="single" w:sz="2" w:space="0" w:color="9CC2E5"/>
              <w:right w:val="nil"/>
            </w:tcBorders>
            <w:shd w:val="clear" w:color="auto" w:fill="DEEAF6"/>
          </w:tcPr>
          <w:p w14:paraId="46FF90AF"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sprzętowy z min. 2GB cache z mechanizmem podtrzymywania zawartości pamięci cache w razie braku zasilania, zapewniający obsługę 8 napędów dyskowych SAS/SATA oraz obsługujący poziomy: RAID 0/1/10/5/50/6/60</w:t>
            </w:r>
          </w:p>
        </w:tc>
      </w:tr>
      <w:tr w:rsidR="00840740" w:rsidRPr="00E50641" w14:paraId="030E0CB9"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2406E96D"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dyski twarde</w:t>
            </w:r>
          </w:p>
        </w:tc>
        <w:tc>
          <w:tcPr>
            <w:tcW w:w="7520" w:type="dxa"/>
            <w:tcBorders>
              <w:top w:val="single" w:sz="2" w:space="0" w:color="9CC2E5"/>
              <w:left w:val="single" w:sz="2" w:space="0" w:color="9CC2E5"/>
              <w:bottom w:val="single" w:sz="2" w:space="0" w:color="9CC2E5"/>
              <w:right w:val="nil"/>
            </w:tcBorders>
            <w:shd w:val="clear" w:color="auto" w:fill="FFFFFF"/>
          </w:tcPr>
          <w:p w14:paraId="3835D29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zainstalowane: </w:t>
            </w:r>
          </w:p>
          <w:p w14:paraId="03DBC199" w14:textId="0EB9868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606F83"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 dysk</w:t>
            </w:r>
            <w:r w:rsidR="00BE0C4A" w:rsidRPr="00E50641">
              <w:rPr>
                <w:rFonts w:asciiTheme="majorHAnsi" w:hAnsiTheme="majorHAnsi" w:cstheme="majorHAnsi"/>
                <w:bCs/>
                <w:color w:val="000000" w:themeColor="text1"/>
                <w:sz w:val="20"/>
                <w:szCs w:val="20"/>
              </w:rPr>
              <w:t>ów</w:t>
            </w:r>
            <w:r w:rsidRPr="00E50641">
              <w:rPr>
                <w:rFonts w:asciiTheme="majorHAnsi" w:hAnsiTheme="majorHAnsi" w:cstheme="majorHAnsi"/>
                <w:bCs/>
                <w:color w:val="000000" w:themeColor="text1"/>
                <w:sz w:val="20"/>
                <w:szCs w:val="20"/>
              </w:rPr>
              <w:t xml:space="preserve"> tward</w:t>
            </w:r>
            <w:r w:rsidR="00BE0C4A" w:rsidRPr="00E50641">
              <w:rPr>
                <w:rFonts w:asciiTheme="majorHAnsi" w:hAnsiTheme="majorHAnsi" w:cstheme="majorHAnsi"/>
                <w:bCs/>
                <w:color w:val="000000" w:themeColor="text1"/>
                <w:sz w:val="20"/>
                <w:szCs w:val="20"/>
              </w:rPr>
              <w:t>ych</w:t>
            </w:r>
            <w:r w:rsidRPr="00E50641">
              <w:rPr>
                <w:rFonts w:asciiTheme="majorHAnsi" w:hAnsiTheme="majorHAnsi" w:cstheme="majorHAnsi"/>
                <w:bCs/>
                <w:color w:val="000000" w:themeColor="text1"/>
                <w:sz w:val="20"/>
                <w:szCs w:val="20"/>
              </w:rPr>
              <w:t xml:space="preserve"> o minimalnych parametrach 240GB SATA 6G Read </w:t>
            </w:r>
            <w:proofErr w:type="spellStart"/>
            <w:r w:rsidRPr="00E50641">
              <w:rPr>
                <w:rFonts w:asciiTheme="majorHAnsi" w:hAnsiTheme="majorHAnsi" w:cstheme="majorHAnsi"/>
                <w:bCs/>
                <w:color w:val="000000" w:themeColor="text1"/>
                <w:sz w:val="20"/>
                <w:szCs w:val="20"/>
              </w:rPr>
              <w:t>Intensive</w:t>
            </w:r>
            <w:proofErr w:type="spellEnd"/>
            <w:r w:rsidRPr="00E50641">
              <w:rPr>
                <w:rFonts w:asciiTheme="majorHAnsi" w:hAnsiTheme="majorHAnsi" w:cstheme="majorHAnsi"/>
                <w:bCs/>
                <w:color w:val="000000" w:themeColor="text1"/>
                <w:sz w:val="20"/>
                <w:szCs w:val="20"/>
              </w:rPr>
              <w:t xml:space="preserve"> 2,5”, odczyt/ zapis: 535/315 </w:t>
            </w:r>
            <w:proofErr w:type="spellStart"/>
            <w:r w:rsidRPr="00E50641">
              <w:rPr>
                <w:rFonts w:asciiTheme="majorHAnsi" w:hAnsiTheme="majorHAnsi" w:cstheme="majorHAnsi"/>
                <w:bCs/>
                <w:color w:val="000000" w:themeColor="text1"/>
                <w:sz w:val="20"/>
                <w:szCs w:val="20"/>
              </w:rPr>
              <w:t>MiB</w:t>
            </w:r>
            <w:proofErr w:type="spellEnd"/>
            <w:r w:rsidRPr="00E50641">
              <w:rPr>
                <w:rFonts w:asciiTheme="majorHAnsi" w:hAnsiTheme="majorHAnsi" w:cstheme="majorHAnsi"/>
                <w:bCs/>
                <w:color w:val="000000" w:themeColor="text1"/>
                <w:sz w:val="20"/>
                <w:szCs w:val="20"/>
              </w:rPr>
              <w:t>/s</w:t>
            </w:r>
          </w:p>
          <w:p w14:paraId="209EB18C" w14:textId="5DF769F9"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606F83" w:rsidRPr="00E50641">
              <w:rPr>
                <w:rFonts w:asciiTheme="majorHAnsi" w:hAnsiTheme="majorHAnsi" w:cstheme="majorHAnsi"/>
                <w:bCs/>
                <w:color w:val="000000" w:themeColor="text1"/>
                <w:sz w:val="20"/>
                <w:szCs w:val="20"/>
              </w:rPr>
              <w:t>5</w:t>
            </w:r>
            <w:r w:rsidRPr="00E50641">
              <w:rPr>
                <w:rFonts w:asciiTheme="majorHAnsi" w:hAnsiTheme="majorHAnsi" w:cstheme="majorHAnsi"/>
                <w:bCs/>
                <w:color w:val="000000" w:themeColor="text1"/>
                <w:sz w:val="20"/>
                <w:szCs w:val="20"/>
              </w:rPr>
              <w:t xml:space="preserve"> dysk</w:t>
            </w:r>
            <w:r w:rsidR="00C84E5C" w:rsidRPr="00E50641">
              <w:rPr>
                <w:rFonts w:asciiTheme="majorHAnsi" w:hAnsiTheme="majorHAnsi" w:cstheme="majorHAnsi"/>
                <w:bCs/>
                <w:color w:val="000000" w:themeColor="text1"/>
                <w:sz w:val="20"/>
                <w:szCs w:val="20"/>
              </w:rPr>
              <w:t>ów</w:t>
            </w:r>
            <w:r w:rsidRPr="00E50641">
              <w:rPr>
                <w:rFonts w:asciiTheme="majorHAnsi" w:hAnsiTheme="majorHAnsi" w:cstheme="majorHAnsi"/>
                <w:bCs/>
                <w:color w:val="000000" w:themeColor="text1"/>
                <w:sz w:val="20"/>
                <w:szCs w:val="20"/>
              </w:rPr>
              <w:t xml:space="preserve"> tward</w:t>
            </w:r>
            <w:r w:rsidR="00C84E5C" w:rsidRPr="00E50641">
              <w:rPr>
                <w:rFonts w:asciiTheme="majorHAnsi" w:hAnsiTheme="majorHAnsi" w:cstheme="majorHAnsi"/>
                <w:bCs/>
                <w:color w:val="000000" w:themeColor="text1"/>
                <w:sz w:val="20"/>
                <w:szCs w:val="20"/>
              </w:rPr>
              <w:t>ych</w:t>
            </w:r>
            <w:r w:rsidRPr="00E50641">
              <w:rPr>
                <w:rFonts w:asciiTheme="majorHAnsi" w:hAnsiTheme="majorHAnsi" w:cstheme="majorHAnsi"/>
                <w:bCs/>
                <w:color w:val="000000" w:themeColor="text1"/>
                <w:sz w:val="20"/>
                <w:szCs w:val="20"/>
              </w:rPr>
              <w:t xml:space="preserve"> o minimalnych parametrach </w:t>
            </w:r>
            <w:r w:rsidR="00C84E5C" w:rsidRPr="00E50641">
              <w:rPr>
                <w:rFonts w:asciiTheme="majorHAnsi" w:hAnsiTheme="majorHAnsi" w:cstheme="majorHAnsi"/>
                <w:bCs/>
                <w:color w:val="000000" w:themeColor="text1"/>
                <w:sz w:val="20"/>
                <w:szCs w:val="20"/>
              </w:rPr>
              <w:t>2 TB</w:t>
            </w:r>
            <w:r w:rsidR="00CB5C1F" w:rsidRPr="00E50641">
              <w:rPr>
                <w:rFonts w:asciiTheme="majorHAnsi" w:hAnsiTheme="majorHAnsi" w:cstheme="majorHAnsi"/>
                <w:bCs/>
                <w:color w:val="000000" w:themeColor="text1"/>
                <w:sz w:val="20"/>
                <w:szCs w:val="20"/>
              </w:rPr>
              <w:t xml:space="preserve"> </w:t>
            </w:r>
            <w:r w:rsidR="00C84E5C" w:rsidRPr="00E50641">
              <w:rPr>
                <w:rFonts w:asciiTheme="majorHAnsi" w:hAnsiTheme="majorHAnsi" w:cstheme="majorHAnsi"/>
                <w:bCs/>
                <w:color w:val="000000" w:themeColor="text1"/>
                <w:sz w:val="20"/>
                <w:szCs w:val="20"/>
              </w:rPr>
              <w:t>NL</w:t>
            </w:r>
            <w:r w:rsidRPr="00E50641">
              <w:rPr>
                <w:rFonts w:asciiTheme="majorHAnsi" w:hAnsiTheme="majorHAnsi" w:cstheme="majorHAnsi"/>
                <w:bCs/>
                <w:color w:val="000000" w:themeColor="text1"/>
                <w:sz w:val="20"/>
                <w:szCs w:val="20"/>
              </w:rPr>
              <w:t xml:space="preserve">SAS </w:t>
            </w:r>
            <w:r w:rsidR="00C84E5C" w:rsidRPr="00E50641">
              <w:rPr>
                <w:rFonts w:asciiTheme="majorHAnsi" w:hAnsiTheme="majorHAnsi" w:cstheme="majorHAnsi"/>
                <w:bCs/>
                <w:color w:val="000000" w:themeColor="text1"/>
                <w:sz w:val="20"/>
                <w:szCs w:val="20"/>
              </w:rPr>
              <w:t>Hot-plug</w:t>
            </w:r>
            <w:r w:rsidRPr="00E50641">
              <w:rPr>
                <w:rFonts w:asciiTheme="majorHAnsi" w:hAnsiTheme="majorHAnsi" w:cstheme="majorHAnsi"/>
                <w:bCs/>
                <w:color w:val="000000" w:themeColor="text1"/>
                <w:sz w:val="20"/>
                <w:szCs w:val="20"/>
              </w:rPr>
              <w:t xml:space="preserve">, </w:t>
            </w:r>
          </w:p>
        </w:tc>
      </w:tr>
      <w:tr w:rsidR="00840740" w:rsidRPr="00E50641" w14:paraId="69D3BFCF"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0AC5E9"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LAN</w:t>
            </w:r>
          </w:p>
        </w:tc>
        <w:tc>
          <w:tcPr>
            <w:tcW w:w="7520" w:type="dxa"/>
            <w:tcBorders>
              <w:top w:val="single" w:sz="2" w:space="0" w:color="9CC2E5"/>
              <w:left w:val="single" w:sz="2" w:space="0" w:color="9CC2E5"/>
              <w:bottom w:val="single" w:sz="2" w:space="0" w:color="9CC2E5"/>
              <w:right w:val="nil"/>
            </w:tcBorders>
            <w:shd w:val="clear" w:color="auto" w:fill="DEEAF6"/>
          </w:tcPr>
          <w:p w14:paraId="31575809" w14:textId="77777777" w:rsidR="00840740" w:rsidRPr="00E50641" w:rsidRDefault="00C84E5C"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w:t>
            </w:r>
            <w:r w:rsidR="00840740" w:rsidRPr="00E50641">
              <w:rPr>
                <w:rFonts w:asciiTheme="majorHAnsi" w:hAnsiTheme="majorHAnsi" w:cstheme="majorHAnsi"/>
                <w:bCs/>
                <w:color w:val="000000" w:themeColor="text1"/>
                <w:sz w:val="20"/>
                <w:szCs w:val="20"/>
              </w:rPr>
              <w:t xml:space="preserve"> x 1 </w:t>
            </w:r>
            <w:proofErr w:type="spellStart"/>
            <w:r w:rsidR="00840740" w:rsidRPr="00E50641">
              <w:rPr>
                <w:rFonts w:asciiTheme="majorHAnsi" w:hAnsiTheme="majorHAnsi" w:cstheme="majorHAnsi"/>
                <w:bCs/>
                <w:color w:val="000000" w:themeColor="text1"/>
                <w:sz w:val="20"/>
                <w:szCs w:val="20"/>
              </w:rPr>
              <w:t>Gbit</w:t>
            </w:r>
            <w:proofErr w:type="spellEnd"/>
            <w:r w:rsidR="00840740" w:rsidRPr="00E50641">
              <w:rPr>
                <w:rFonts w:asciiTheme="majorHAnsi" w:hAnsiTheme="majorHAnsi" w:cstheme="majorHAnsi"/>
                <w:bCs/>
                <w:color w:val="000000" w:themeColor="text1"/>
                <w:sz w:val="20"/>
                <w:szCs w:val="20"/>
              </w:rPr>
              <w:t xml:space="preserve">/s </w:t>
            </w:r>
            <w:proofErr w:type="spellStart"/>
            <w:r w:rsidR="00840740" w:rsidRPr="00E50641">
              <w:rPr>
                <w:rFonts w:asciiTheme="majorHAnsi" w:hAnsiTheme="majorHAnsi" w:cstheme="majorHAnsi"/>
                <w:bCs/>
                <w:color w:val="000000" w:themeColor="text1"/>
                <w:sz w:val="20"/>
                <w:szCs w:val="20"/>
              </w:rPr>
              <w:t>BaseT</w:t>
            </w:r>
            <w:proofErr w:type="spellEnd"/>
          </w:p>
          <w:p w14:paraId="7ED91A52" w14:textId="4B40571F"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2 x 1 </w:t>
            </w:r>
            <w:proofErr w:type="spellStart"/>
            <w:r w:rsidRPr="00E50641">
              <w:rPr>
                <w:rFonts w:asciiTheme="majorHAnsi" w:hAnsiTheme="majorHAnsi" w:cstheme="majorHAnsi"/>
                <w:bCs/>
                <w:color w:val="000000" w:themeColor="text1"/>
                <w:sz w:val="20"/>
                <w:szCs w:val="20"/>
              </w:rPr>
              <w:t>Gbit</w:t>
            </w:r>
            <w:proofErr w:type="spellEnd"/>
            <w:r w:rsidRPr="00E50641">
              <w:rPr>
                <w:rFonts w:asciiTheme="majorHAnsi" w:hAnsiTheme="majorHAnsi" w:cstheme="majorHAnsi"/>
                <w:bCs/>
                <w:color w:val="000000" w:themeColor="text1"/>
                <w:sz w:val="20"/>
                <w:szCs w:val="20"/>
              </w:rPr>
              <w:t xml:space="preserve">/s SFP wraz z wkładkami 1GbE SFP </w:t>
            </w:r>
          </w:p>
        </w:tc>
      </w:tr>
      <w:tr w:rsidR="00840740" w:rsidRPr="00E50641" w14:paraId="314925D6"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7B726A7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napęd optyczny</w:t>
            </w:r>
          </w:p>
        </w:tc>
        <w:tc>
          <w:tcPr>
            <w:tcW w:w="7520" w:type="dxa"/>
            <w:tcBorders>
              <w:top w:val="single" w:sz="2" w:space="0" w:color="9CC2E5"/>
              <w:left w:val="single" w:sz="2" w:space="0" w:color="9CC2E5"/>
              <w:bottom w:val="single" w:sz="2" w:space="0" w:color="9CC2E5"/>
              <w:right w:val="nil"/>
            </w:tcBorders>
            <w:shd w:val="clear" w:color="auto" w:fill="auto"/>
          </w:tcPr>
          <w:p w14:paraId="6F6C85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wbudowany fabrycznie wewnętrzny napęd DVD-RW</w:t>
            </w:r>
          </w:p>
        </w:tc>
      </w:tr>
      <w:tr w:rsidR="00840740" w:rsidRPr="00E50641" w14:paraId="4831AD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5E3D431B"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 złącza</w:t>
            </w:r>
          </w:p>
        </w:tc>
        <w:tc>
          <w:tcPr>
            <w:tcW w:w="7520" w:type="dxa"/>
            <w:tcBorders>
              <w:top w:val="single" w:sz="2" w:space="0" w:color="9CC2E5"/>
              <w:left w:val="single" w:sz="2" w:space="0" w:color="9CC2E5"/>
              <w:bottom w:val="single" w:sz="2" w:space="0" w:color="9CC2E5"/>
              <w:right w:val="nil"/>
            </w:tcBorders>
            <w:shd w:val="clear" w:color="auto" w:fill="DEEAF6"/>
          </w:tcPr>
          <w:p w14:paraId="6F443DC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z portami wyprowadzonymi na froncie i tyle obudowy;</w:t>
            </w:r>
          </w:p>
          <w:p w14:paraId="28029C0A" w14:textId="7E5B0BB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w:t>
            </w:r>
            <w:r w:rsidR="00217D60"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portów USB 3.0 w tym 1szt. na froncie obudowy i 1szt. wewnątrz; </w:t>
            </w:r>
          </w:p>
          <w:p w14:paraId="0728EDA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możliwość rozbudowy o port szeregowy typu DB9/DE-9 (9 </w:t>
            </w:r>
            <w:proofErr w:type="spellStart"/>
            <w:r w:rsidRPr="00E50641">
              <w:rPr>
                <w:rFonts w:asciiTheme="majorHAnsi" w:hAnsiTheme="majorHAnsi" w:cstheme="majorHAnsi"/>
                <w:bCs/>
                <w:color w:val="000000" w:themeColor="text1"/>
                <w:sz w:val="20"/>
                <w:szCs w:val="20"/>
              </w:rPr>
              <w:t>pinowy</w:t>
            </w:r>
            <w:proofErr w:type="spellEnd"/>
            <w:r w:rsidRPr="00E50641">
              <w:rPr>
                <w:rFonts w:asciiTheme="majorHAnsi" w:hAnsiTheme="majorHAnsi" w:cstheme="majorHAnsi"/>
                <w:bCs/>
                <w:color w:val="000000" w:themeColor="text1"/>
                <w:sz w:val="20"/>
                <w:szCs w:val="20"/>
              </w:rPr>
              <w:t>), wyprowadzony na zewnątrz obudowy bez pośrednictwa portu USB/RJ45</w:t>
            </w:r>
          </w:p>
        </w:tc>
      </w:tr>
      <w:tr w:rsidR="00840740" w:rsidRPr="00E50641" w14:paraId="2091C5C7"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4E3A4A6"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zasilanie, chłodzenie</w:t>
            </w:r>
          </w:p>
        </w:tc>
        <w:tc>
          <w:tcPr>
            <w:tcW w:w="7520" w:type="dxa"/>
            <w:tcBorders>
              <w:top w:val="single" w:sz="2" w:space="0" w:color="9CC2E5"/>
              <w:left w:val="single" w:sz="2" w:space="0" w:color="9CC2E5"/>
              <w:bottom w:val="single" w:sz="2" w:space="0" w:color="9CC2E5"/>
              <w:right w:val="nil"/>
            </w:tcBorders>
            <w:shd w:val="clear" w:color="auto" w:fill="auto"/>
          </w:tcPr>
          <w:p w14:paraId="1C303E7C" w14:textId="1E35483E"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redundantne zasilacze </w:t>
            </w:r>
            <w:proofErr w:type="spellStart"/>
            <w:r w:rsidRPr="00E50641">
              <w:rPr>
                <w:rFonts w:asciiTheme="majorHAnsi" w:hAnsiTheme="majorHAnsi" w:cstheme="majorHAnsi"/>
                <w:bCs/>
                <w:color w:val="000000" w:themeColor="text1"/>
                <w:sz w:val="20"/>
                <w:szCs w:val="20"/>
              </w:rPr>
              <w:t>hotplug</w:t>
            </w:r>
            <w:proofErr w:type="spellEnd"/>
            <w:r w:rsidRPr="00E50641">
              <w:rPr>
                <w:rFonts w:asciiTheme="majorHAnsi" w:hAnsiTheme="majorHAnsi" w:cstheme="majorHAnsi"/>
                <w:bCs/>
                <w:color w:val="000000" w:themeColor="text1"/>
                <w:sz w:val="20"/>
                <w:szCs w:val="20"/>
              </w:rPr>
              <w:t xml:space="preserve"> </w:t>
            </w:r>
          </w:p>
          <w:p w14:paraId="01D9EE2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redundantne wentylatory </w:t>
            </w:r>
            <w:proofErr w:type="spellStart"/>
            <w:r w:rsidRPr="00E50641">
              <w:rPr>
                <w:rFonts w:asciiTheme="majorHAnsi" w:hAnsiTheme="majorHAnsi" w:cstheme="majorHAnsi"/>
                <w:bCs/>
                <w:color w:val="000000" w:themeColor="text1"/>
                <w:sz w:val="20"/>
                <w:szCs w:val="20"/>
              </w:rPr>
              <w:t>hotplug</w:t>
            </w:r>
            <w:proofErr w:type="spellEnd"/>
            <w:r w:rsidRPr="00E50641">
              <w:rPr>
                <w:rFonts w:asciiTheme="majorHAnsi" w:hAnsiTheme="majorHAnsi" w:cstheme="majorHAnsi"/>
                <w:bCs/>
                <w:color w:val="000000" w:themeColor="text1"/>
                <w:sz w:val="20"/>
                <w:szCs w:val="20"/>
              </w:rPr>
              <w:t xml:space="preserve">; </w:t>
            </w:r>
          </w:p>
        </w:tc>
      </w:tr>
      <w:tr w:rsidR="00840740" w:rsidRPr="00E50641" w14:paraId="1B325E8B"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135D2FF3"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zarządzanie</w:t>
            </w:r>
          </w:p>
        </w:tc>
        <w:tc>
          <w:tcPr>
            <w:tcW w:w="7520" w:type="dxa"/>
            <w:tcBorders>
              <w:top w:val="single" w:sz="2" w:space="0" w:color="9CC2E5"/>
              <w:left w:val="single" w:sz="2" w:space="0" w:color="9CC2E5"/>
              <w:bottom w:val="single" w:sz="2" w:space="0" w:color="9CC2E5"/>
              <w:right w:val="nil"/>
            </w:tcBorders>
            <w:shd w:val="clear" w:color="auto" w:fill="DEEAF6"/>
          </w:tcPr>
          <w:p w14:paraId="790540C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wbudowany panel LCD lub diody LED informujące o stanie serwera</w:t>
            </w:r>
          </w:p>
          <w:p w14:paraId="5993521C"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niezależna od system operacyjnego, zintegrowana z płytą główną serwera lub jako dodatkowa karta w slocie PCI Express, jednak nie może ona powodować zmniejszenia minimalnej liczby gniazd </w:t>
            </w:r>
            <w:proofErr w:type="spellStart"/>
            <w:r w:rsidRPr="00E50641">
              <w:rPr>
                <w:rFonts w:asciiTheme="majorHAnsi" w:hAnsiTheme="majorHAnsi" w:cstheme="majorHAnsi"/>
                <w:bCs/>
                <w:color w:val="000000" w:themeColor="text1"/>
                <w:sz w:val="20"/>
                <w:szCs w:val="20"/>
              </w:rPr>
              <w:t>PCIe</w:t>
            </w:r>
            <w:proofErr w:type="spellEnd"/>
            <w:r w:rsidRPr="00E50641">
              <w:rPr>
                <w:rFonts w:asciiTheme="majorHAnsi" w:hAnsiTheme="majorHAnsi" w:cstheme="majorHAnsi"/>
                <w:bCs/>
                <w:color w:val="000000" w:themeColor="text1"/>
                <w:sz w:val="20"/>
                <w:szCs w:val="20"/>
              </w:rPr>
              <w:t xml:space="preserve"> w serwerze, posiadająca minimalną funkcjonalność:</w:t>
            </w:r>
          </w:p>
          <w:p w14:paraId="03C1D604"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wparcie pracy bez agentów zarządzania instalowanych w systemie operacyjnym z generowaniem alertów SNMP </w:t>
            </w:r>
          </w:p>
          <w:p w14:paraId="3E3C02C3"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dostęp do karty zarządzającej poprzez dedykowany port RJ45 z tyłu serwera, dostęp do karty możliwy z poziomu przeglądarki webowej (GUI) oraz z poziomu linii komend </w:t>
            </w:r>
          </w:p>
          <w:p w14:paraId="1F42CC3B"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wbudowane narzędzia diagnostyczne</w:t>
            </w:r>
          </w:p>
          <w:p w14:paraId="60A1C1A8" w14:textId="622B76EF"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zdalna konfiguracji serwera</w:t>
            </w:r>
            <w:r w:rsidR="00EB2D73" w:rsidRPr="00E50641">
              <w:rPr>
                <w:rFonts w:asciiTheme="majorHAnsi" w:eastAsiaTheme="minorHAnsi" w:hAnsiTheme="majorHAnsi" w:cstheme="majorHAnsi"/>
                <w:bCs/>
                <w:color w:val="000000" w:themeColor="text1"/>
                <w:sz w:val="20"/>
                <w:szCs w:val="20"/>
                <w:lang w:eastAsia="en-US"/>
              </w:rPr>
              <w:t xml:space="preserve"> </w:t>
            </w:r>
            <w:r w:rsidRPr="00E50641">
              <w:rPr>
                <w:rFonts w:asciiTheme="majorHAnsi" w:eastAsiaTheme="minorHAnsi" w:hAnsiTheme="majorHAnsi" w:cstheme="majorHAnsi"/>
                <w:bCs/>
                <w:color w:val="000000" w:themeColor="text1"/>
                <w:sz w:val="20"/>
                <w:szCs w:val="20"/>
                <w:lang w:eastAsia="en-US"/>
              </w:rPr>
              <w:t>(BIOS) i instalacji systemu operacyjnego</w:t>
            </w:r>
          </w:p>
          <w:p w14:paraId="388F3C26"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wirtualna zdalna konsola, tekstowa i graficzna, z dostępem do myszy i klawiatury i możliwością podłączenia wirtualnych napędów FDD, CD/DVD i USB </w:t>
            </w:r>
          </w:p>
          <w:p w14:paraId="6A0349C8"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Licencja nie jest wymagana. Możliwość rozbudowy w przyszłości.</w:t>
            </w:r>
          </w:p>
        </w:tc>
      </w:tr>
      <w:tr w:rsidR="00840740" w:rsidRPr="00E50641" w14:paraId="289B9314" w14:textId="77777777" w:rsidTr="00840740">
        <w:tc>
          <w:tcPr>
            <w:tcW w:w="1841" w:type="dxa"/>
            <w:tcBorders>
              <w:top w:val="single" w:sz="2" w:space="0" w:color="9CC2E5"/>
              <w:left w:val="nil"/>
              <w:bottom w:val="single" w:sz="2" w:space="0" w:color="9CC2E5"/>
              <w:right w:val="single" w:sz="2" w:space="0" w:color="9CC2E5"/>
            </w:tcBorders>
          </w:tcPr>
          <w:p w14:paraId="7661A8A6"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tcPr>
          <w:p w14:paraId="21A90A23" w14:textId="0943CC0D" w:rsidR="002C76B8" w:rsidRPr="00E50641" w:rsidRDefault="002C76B8" w:rsidP="00697AAA">
            <w:pPr>
              <w:spacing w:line="276" w:lineRule="auto"/>
              <w:jc w:val="both"/>
              <w:rPr>
                <w:rFonts w:asciiTheme="majorHAnsi" w:hAnsiTheme="majorHAnsi" w:cstheme="majorHAnsi"/>
                <w:bCs/>
                <w:color w:val="000000" w:themeColor="text1"/>
                <w:sz w:val="20"/>
                <w:szCs w:val="20"/>
              </w:rPr>
            </w:pPr>
            <w:bookmarkStart w:id="63" w:name="OLE_LINK4"/>
            <w:bookmarkStart w:id="64" w:name="OLE_LINK5"/>
            <w:bookmarkStart w:id="65" w:name="OLE_LINK6"/>
            <w:r w:rsidRPr="00E50641">
              <w:rPr>
                <w:rFonts w:asciiTheme="majorHAnsi" w:hAnsiTheme="majorHAnsi" w:cstheme="majorHAnsi"/>
                <w:bCs/>
                <w:color w:val="000000" w:themeColor="text1"/>
                <w:sz w:val="20"/>
                <w:szCs w:val="20"/>
              </w:rPr>
              <w:t xml:space="preserve">Zainstalowany system operacyjny został opisany w dalszej części niniejszego dokumentu – pkt </w:t>
            </w:r>
            <w:r w:rsidR="00572A01" w:rsidRPr="00E50641">
              <w:rPr>
                <w:rFonts w:asciiTheme="majorHAnsi" w:hAnsiTheme="majorHAnsi" w:cstheme="majorHAnsi"/>
                <w:bCs/>
                <w:color w:val="000000" w:themeColor="text1"/>
                <w:sz w:val="20"/>
                <w:szCs w:val="20"/>
              </w:rPr>
              <w:t>1</w:t>
            </w:r>
            <w:r w:rsidR="00572A01" w:rsidRPr="00E50641">
              <w:rPr>
                <w:bCs/>
                <w:color w:val="000000" w:themeColor="text1"/>
                <w:sz w:val="20"/>
                <w:szCs w:val="20"/>
              </w:rPr>
              <w:t>5.1</w:t>
            </w:r>
            <w:r w:rsidRPr="00E50641">
              <w:rPr>
                <w:rFonts w:asciiTheme="majorHAnsi" w:hAnsiTheme="majorHAnsi" w:cstheme="majorHAnsi"/>
                <w:bCs/>
                <w:color w:val="000000" w:themeColor="text1"/>
                <w:sz w:val="20"/>
                <w:szCs w:val="20"/>
              </w:rPr>
              <w:t>.</w:t>
            </w:r>
            <w:bookmarkEnd w:id="63"/>
            <w:bookmarkEnd w:id="64"/>
            <w:bookmarkEnd w:id="65"/>
          </w:p>
          <w:p w14:paraId="184BBA03" w14:textId="77777777" w:rsidR="00840740" w:rsidRPr="00E50641" w:rsidRDefault="00840740" w:rsidP="00EB2D73">
            <w:pPr>
              <w:tabs>
                <w:tab w:val="left" w:pos="459"/>
              </w:tabs>
              <w:spacing w:line="276" w:lineRule="auto"/>
              <w:jc w:val="both"/>
              <w:rPr>
                <w:rFonts w:asciiTheme="majorHAnsi" w:eastAsiaTheme="minorHAnsi" w:hAnsiTheme="majorHAnsi" w:cstheme="majorHAnsi"/>
                <w:bCs/>
                <w:color w:val="000000" w:themeColor="text1"/>
                <w:sz w:val="20"/>
                <w:szCs w:val="20"/>
                <w:lang w:eastAsia="en-US"/>
              </w:rPr>
            </w:pPr>
          </w:p>
          <w:p w14:paraId="2C2BD51D" w14:textId="6B975463" w:rsidR="00840740" w:rsidRPr="00E50641" w:rsidRDefault="00840740" w:rsidP="00EB2D7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Dodatkowo należy dostarczyć</w:t>
            </w:r>
            <w:r w:rsidR="00B84A3C" w:rsidRPr="00E50641">
              <w:rPr>
                <w:rFonts w:asciiTheme="majorHAnsi" w:hAnsiTheme="majorHAnsi" w:cstheme="majorHAnsi"/>
                <w:bCs/>
                <w:color w:val="000000" w:themeColor="text1"/>
                <w:sz w:val="20"/>
                <w:szCs w:val="20"/>
              </w:rPr>
              <w:t xml:space="preserve"> </w:t>
            </w:r>
            <w:r w:rsidR="00D834A7" w:rsidRPr="00E50641">
              <w:rPr>
                <w:rFonts w:asciiTheme="majorHAnsi" w:hAnsiTheme="majorHAnsi" w:cstheme="majorHAnsi"/>
                <w:bCs/>
                <w:color w:val="000000" w:themeColor="text1"/>
                <w:sz w:val="20"/>
                <w:szCs w:val="20"/>
              </w:rPr>
              <w:t>18</w:t>
            </w:r>
            <w:r w:rsidRPr="00E50641">
              <w:rPr>
                <w:rFonts w:asciiTheme="majorHAnsi" w:hAnsiTheme="majorHAnsi" w:cstheme="majorHAnsi"/>
                <w:bCs/>
                <w:color w:val="000000" w:themeColor="text1"/>
                <w:sz w:val="20"/>
                <w:szCs w:val="20"/>
              </w:rPr>
              <w:t xml:space="preserve"> licencji dostępowych </w:t>
            </w:r>
          </w:p>
        </w:tc>
      </w:tr>
      <w:tr w:rsidR="00217D60" w:rsidRPr="00E50641" w14:paraId="5070A971" w14:textId="77777777" w:rsidTr="00840740">
        <w:tc>
          <w:tcPr>
            <w:tcW w:w="1841" w:type="dxa"/>
            <w:tcBorders>
              <w:top w:val="single" w:sz="2" w:space="0" w:color="9CC2E5"/>
              <w:left w:val="nil"/>
              <w:bottom w:val="single" w:sz="2" w:space="0" w:color="9CC2E5"/>
              <w:right w:val="single" w:sz="2" w:space="0" w:color="9CC2E5"/>
            </w:tcBorders>
          </w:tcPr>
          <w:p w14:paraId="3C90A6EB" w14:textId="34811BF2" w:rsidR="00217D60" w:rsidRPr="00E50641" w:rsidRDefault="00217D6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do wirtualizacji</w:t>
            </w:r>
          </w:p>
        </w:tc>
        <w:tc>
          <w:tcPr>
            <w:tcW w:w="7520" w:type="dxa"/>
            <w:tcBorders>
              <w:top w:val="single" w:sz="2" w:space="0" w:color="9CC2E5"/>
              <w:left w:val="single" w:sz="2" w:space="0" w:color="9CC2E5"/>
              <w:bottom w:val="single" w:sz="2" w:space="0" w:color="9CC2E5"/>
              <w:right w:val="nil"/>
            </w:tcBorders>
          </w:tcPr>
          <w:p w14:paraId="146060DD" w14:textId="56373AD5" w:rsidR="00217D60" w:rsidRPr="00E50641" w:rsidRDefault="00217D60" w:rsidP="00217D60">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zgodny z </w:t>
            </w:r>
            <w:proofErr w:type="spellStart"/>
            <w:r w:rsidRPr="00E50641">
              <w:rPr>
                <w:rFonts w:asciiTheme="majorHAnsi" w:hAnsiTheme="majorHAnsi" w:cstheme="majorHAnsi"/>
                <w:bCs/>
                <w:color w:val="000000" w:themeColor="text1"/>
                <w:sz w:val="20"/>
                <w:szCs w:val="20"/>
              </w:rPr>
              <w:t>citrix</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xen</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server</w:t>
            </w:r>
            <w:proofErr w:type="spellEnd"/>
            <w:r w:rsidRPr="00E50641">
              <w:rPr>
                <w:rFonts w:asciiTheme="majorHAnsi" w:hAnsiTheme="majorHAnsi" w:cstheme="majorHAnsi"/>
                <w:bCs/>
                <w:color w:val="000000" w:themeColor="text1"/>
                <w:sz w:val="20"/>
                <w:szCs w:val="20"/>
              </w:rPr>
              <w:t xml:space="preserve"> 6.5 który posiada Zamawiający</w:t>
            </w:r>
          </w:p>
        </w:tc>
      </w:tr>
      <w:tr w:rsidR="00840740" w:rsidRPr="00E50641" w14:paraId="0D8B4326"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73661C10" w14:textId="77777777" w:rsidR="00840740" w:rsidRPr="00E50641" w:rsidRDefault="00662247"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pozostałe</w:t>
            </w:r>
          </w:p>
        </w:tc>
        <w:tc>
          <w:tcPr>
            <w:tcW w:w="7520" w:type="dxa"/>
            <w:tcBorders>
              <w:top w:val="single" w:sz="2" w:space="0" w:color="9CC2E5"/>
              <w:left w:val="single" w:sz="2" w:space="0" w:color="9CC2E5"/>
              <w:bottom w:val="single" w:sz="2" w:space="0" w:color="9CC2E5"/>
              <w:right w:val="nil"/>
            </w:tcBorders>
            <w:shd w:val="clear" w:color="auto" w:fill="DEEAF6"/>
          </w:tcPr>
          <w:p w14:paraId="2F4F7BB0" w14:textId="77777777" w:rsidR="00840740" w:rsidRPr="00E50641" w:rsidRDefault="00840740" w:rsidP="00B77792">
            <w:pPr>
              <w:pStyle w:val="Akapitzlist"/>
              <w:spacing w:line="276" w:lineRule="auto"/>
              <w:jc w:val="both"/>
              <w:rPr>
                <w:rFonts w:asciiTheme="majorHAnsi" w:hAnsiTheme="majorHAnsi" w:cstheme="majorHAnsi"/>
                <w:bCs/>
                <w:color w:val="000000" w:themeColor="text1"/>
                <w:sz w:val="20"/>
                <w:szCs w:val="20"/>
              </w:rPr>
            </w:pPr>
          </w:p>
          <w:p w14:paraId="1748DBB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Wszystkie użyte do budowy elementy musza znajdować się w ogólnodostępnych kartach katalogowych producenta serwera.</w:t>
            </w:r>
          </w:p>
          <w:p w14:paraId="6122C2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w pełnej oferowanej konfiguracji musi być przypisany do Zamawiającego w systemie producenta serwera. </w:t>
            </w:r>
          </w:p>
        </w:tc>
      </w:tr>
      <w:tr w:rsidR="00840740" w:rsidRPr="00E50641" w14:paraId="3C51CCFD"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29BBC35"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certyfikaty, normy</w:t>
            </w:r>
          </w:p>
        </w:tc>
        <w:tc>
          <w:tcPr>
            <w:tcW w:w="7520" w:type="dxa"/>
            <w:tcBorders>
              <w:top w:val="single" w:sz="2" w:space="0" w:color="9CC2E5"/>
              <w:left w:val="single" w:sz="2" w:space="0" w:color="9CC2E5"/>
              <w:bottom w:val="single" w:sz="2" w:space="0" w:color="9CC2E5"/>
              <w:right w:val="nil"/>
            </w:tcBorders>
            <w:shd w:val="clear" w:color="auto" w:fill="auto"/>
          </w:tcPr>
          <w:p w14:paraId="1B9007F6" w14:textId="77777777" w:rsidR="00A80536"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Serwer musi posiadać deklaracje CE lub równoważną – załączyć do oferty</w:t>
            </w:r>
          </w:p>
          <w:p w14:paraId="7F8E1F83" w14:textId="77777777" w:rsidR="00840740" w:rsidRPr="00E50641" w:rsidRDefault="00A80536"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w:t>
            </w:r>
            <w:r w:rsidR="00840740" w:rsidRPr="00E50641">
              <w:rPr>
                <w:rFonts w:asciiTheme="majorHAnsi" w:hAnsiTheme="majorHAnsi" w:cstheme="majorHAnsi"/>
                <w:bCs/>
                <w:color w:val="000000" w:themeColor="text1"/>
                <w:sz w:val="20"/>
                <w:szCs w:val="20"/>
              </w:rPr>
              <w:t xml:space="preserve">rzez dokument równoważny zamawiający rozumie taki, który potwierdza zgodność oferowanych urządzeń co najmniej z: </w:t>
            </w:r>
          </w:p>
          <w:p w14:paraId="0A5BD8C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 &amp; TTE 1999/5/EC1, </w:t>
            </w:r>
          </w:p>
          <w:p w14:paraId="00992630"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­rozporządzeniem Komisji (WE) nr 1275/2008, </w:t>
            </w:r>
          </w:p>
          <w:p w14:paraId="0E5AC0A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­przepisami dyrektywy </w:t>
            </w:r>
            <w:proofErr w:type="spellStart"/>
            <w:r w:rsidRPr="00E50641">
              <w:rPr>
                <w:rFonts w:asciiTheme="majorHAnsi" w:hAnsiTheme="majorHAnsi" w:cstheme="majorHAnsi"/>
                <w:bCs/>
                <w:color w:val="000000" w:themeColor="text1"/>
                <w:sz w:val="20"/>
                <w:szCs w:val="20"/>
              </w:rPr>
              <w:t>ErP</w:t>
            </w:r>
            <w:proofErr w:type="spellEnd"/>
            <w:r w:rsidRPr="00E50641">
              <w:rPr>
                <w:rFonts w:asciiTheme="majorHAnsi" w:hAnsiTheme="majorHAnsi" w:cstheme="majorHAnsi"/>
                <w:bCs/>
                <w:color w:val="000000" w:themeColor="text1"/>
                <w:sz w:val="20"/>
                <w:szCs w:val="20"/>
              </w:rPr>
              <w:t xml:space="preserve"> 2009/125/WE.</w:t>
            </w:r>
          </w:p>
          <w:p w14:paraId="4A9C9504"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musi być wyprodukowany zgodnie z normą ISO-9001 lub równoważną - załączyć do oferty dokument poświadczający. Przez normę równoważną zamawiający rozumie taką, która co najmniej: </w:t>
            </w:r>
          </w:p>
          <w:p w14:paraId="740D8617"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politykę jakości organizacji; </w:t>
            </w:r>
          </w:p>
          <w:p w14:paraId="45DE1B63"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 xml:space="preserve">­określa wymagania dotyczące wyrobu oraz umożliwia ich przegląd; </w:t>
            </w:r>
          </w:p>
          <w:p w14:paraId="74CD88B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cele w zakresie jakości wyrobów; </w:t>
            </w:r>
          </w:p>
          <w:p w14:paraId="0C01E57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­reguluje kwestie odpowiedzialności kierownictwa; </w:t>
            </w:r>
          </w:p>
          <w:p w14:paraId="3FCBCC55"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uprawnienia pracowników; </w:t>
            </w:r>
          </w:p>
          <w:p w14:paraId="086AC022"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politykę środowiskowa organizacji; </w:t>
            </w:r>
          </w:p>
          <w:p w14:paraId="0259975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jej cele, zadania i programy środowiskowe; </w:t>
            </w:r>
          </w:p>
          <w:p w14:paraId="4210C1C5"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i wskazuje niezbędne zasoby, role, odpowiedzialność i uprawnienia; </w:t>
            </w:r>
          </w:p>
          <w:p w14:paraId="17E68D7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­opisuje sterowanie operacyjne oraz gotowość i czasy reakcji na awarie; </w:t>
            </w:r>
          </w:p>
          <w:p w14:paraId="02CEECF9"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wskazuje metody monitorowania i pomiaru wyrobów i procesów.</w:t>
            </w:r>
          </w:p>
          <w:p w14:paraId="5765C9E6" w14:textId="77777777" w:rsidR="00840740" w:rsidRPr="00E50641" w:rsidRDefault="00840740" w:rsidP="00EB2D73">
            <w:pPr>
              <w:spacing w:line="276" w:lineRule="auto"/>
              <w:ind w:left="720"/>
              <w:jc w:val="both"/>
              <w:rPr>
                <w:rFonts w:asciiTheme="majorHAnsi" w:eastAsiaTheme="minorHAnsi" w:hAnsiTheme="majorHAnsi" w:cstheme="majorHAnsi"/>
                <w:bCs/>
                <w:color w:val="000000" w:themeColor="text1"/>
                <w:sz w:val="20"/>
                <w:szCs w:val="20"/>
                <w:lang w:eastAsia="en-US"/>
              </w:rPr>
            </w:pPr>
          </w:p>
          <w:p w14:paraId="76FF544C" w14:textId="77777777" w:rsidR="00840740" w:rsidRPr="00E50641"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Dokumenty potwierdzające spełnienie powyższych wymagań załączyć na wezwanie Zamawiającego zgodnie z art. 26 ust. 2 ustawy prawo zamówień publicznych.</w:t>
            </w:r>
          </w:p>
        </w:tc>
      </w:tr>
      <w:tr w:rsidR="00840740" w:rsidRPr="00E50641" w14:paraId="1C97DC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931D69C"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System backupowy</w:t>
            </w:r>
          </w:p>
        </w:tc>
        <w:tc>
          <w:tcPr>
            <w:tcW w:w="7520" w:type="dxa"/>
            <w:tcBorders>
              <w:top w:val="single" w:sz="2" w:space="0" w:color="9CC2E5"/>
              <w:left w:val="single" w:sz="2" w:space="0" w:color="9CC2E5"/>
              <w:bottom w:val="single" w:sz="2" w:space="0" w:color="9CC2E5"/>
              <w:right w:val="nil"/>
            </w:tcBorders>
            <w:shd w:val="clear" w:color="auto" w:fill="DEEAF6"/>
          </w:tcPr>
          <w:p w14:paraId="6B47511B" w14:textId="77777777" w:rsidR="003806B7" w:rsidRPr="00E50641" w:rsidRDefault="00840740" w:rsidP="003806B7">
            <w:pPr>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System do </w:t>
            </w:r>
            <w:proofErr w:type="spellStart"/>
            <w:r w:rsidRPr="00E50641">
              <w:rPr>
                <w:rFonts w:asciiTheme="majorHAnsi" w:hAnsiTheme="majorHAnsi" w:cstheme="majorHAnsi"/>
                <w:color w:val="000000" w:themeColor="text1"/>
                <w:sz w:val="20"/>
                <w:szCs w:val="20"/>
              </w:rPr>
              <w:t>backu-up</w:t>
            </w:r>
            <w:proofErr w:type="spellEnd"/>
            <w:r w:rsidRPr="00E50641">
              <w:rPr>
                <w:rFonts w:asciiTheme="majorHAnsi" w:hAnsiTheme="majorHAnsi" w:cstheme="majorHAnsi"/>
                <w:color w:val="000000" w:themeColor="text1"/>
                <w:sz w:val="20"/>
                <w:szCs w:val="20"/>
              </w:rPr>
              <w:t xml:space="preserve"> licencjonowany na liczbę procesorów lub rdzenie w procesorach spełniający poniższe wymagania</w:t>
            </w:r>
            <w:r w:rsidR="006F2BD2" w:rsidRPr="00E50641">
              <w:rPr>
                <w:rFonts w:asciiTheme="majorHAnsi" w:hAnsiTheme="majorHAnsi" w:cstheme="majorHAnsi"/>
                <w:color w:val="000000" w:themeColor="text1"/>
                <w:sz w:val="20"/>
                <w:szCs w:val="20"/>
              </w:rPr>
              <w:t xml:space="preserve">, </w:t>
            </w:r>
          </w:p>
          <w:p w14:paraId="5FB1CF40" w14:textId="2E857E17" w:rsidR="003806B7" w:rsidRPr="00E50641" w:rsidRDefault="003806B7"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typ: NAS</w:t>
            </w:r>
          </w:p>
          <w:p w14:paraId="22DF83F7" w14:textId="62367EF8"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Przestrzeń </w:t>
            </w:r>
            <w:r w:rsidR="00C84E5C" w:rsidRPr="00E50641">
              <w:rPr>
                <w:rFonts w:asciiTheme="majorHAnsi" w:hAnsiTheme="majorHAnsi" w:cstheme="majorHAnsi"/>
                <w:bCs/>
                <w:color w:val="000000" w:themeColor="text1"/>
                <w:sz w:val="20"/>
                <w:szCs w:val="20"/>
              </w:rPr>
              <w:t>4 x 4</w:t>
            </w:r>
            <w:r w:rsidRPr="00E50641">
              <w:rPr>
                <w:rFonts w:asciiTheme="majorHAnsi" w:hAnsiTheme="majorHAnsi" w:cstheme="majorHAnsi"/>
                <w:bCs/>
                <w:color w:val="000000" w:themeColor="text1"/>
                <w:sz w:val="20"/>
                <w:szCs w:val="20"/>
              </w:rPr>
              <w:t>TB w Raid5</w:t>
            </w:r>
          </w:p>
          <w:p w14:paraId="73D661AF"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Backup i przywracanie danych</w:t>
            </w:r>
          </w:p>
          <w:p w14:paraId="026E774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deduplikacja</w:t>
            </w:r>
            <w:proofErr w:type="spellEnd"/>
            <w:r w:rsidRPr="00E50641">
              <w:rPr>
                <w:rFonts w:asciiTheme="majorHAnsi" w:hAnsiTheme="majorHAnsi" w:cstheme="majorHAnsi"/>
                <w:bCs/>
                <w:color w:val="000000" w:themeColor="text1"/>
                <w:sz w:val="20"/>
                <w:szCs w:val="20"/>
              </w:rPr>
              <w:t xml:space="preserve"> danych na źródle, - backup przyrostowy Delta, - backup różnicowy Delta, - </w:t>
            </w:r>
            <w:proofErr w:type="spellStart"/>
            <w:r w:rsidRPr="00E50641">
              <w:rPr>
                <w:rFonts w:asciiTheme="majorHAnsi" w:hAnsiTheme="majorHAnsi" w:cstheme="majorHAnsi"/>
                <w:bCs/>
                <w:color w:val="000000" w:themeColor="text1"/>
                <w:sz w:val="20"/>
                <w:szCs w:val="20"/>
              </w:rPr>
              <w:t>bare</w:t>
            </w:r>
            <w:proofErr w:type="spellEnd"/>
            <w:r w:rsidRPr="00E50641">
              <w:rPr>
                <w:rFonts w:asciiTheme="majorHAnsi" w:hAnsiTheme="majorHAnsi" w:cstheme="majorHAnsi"/>
                <w:bCs/>
                <w:color w:val="000000" w:themeColor="text1"/>
                <w:sz w:val="20"/>
                <w:szCs w:val="20"/>
              </w:rPr>
              <w:t xml:space="preserve"> Metal </w:t>
            </w:r>
            <w:proofErr w:type="spellStart"/>
            <w:r w:rsidRPr="00E50641">
              <w:rPr>
                <w:rFonts w:asciiTheme="majorHAnsi" w:hAnsiTheme="majorHAnsi" w:cstheme="majorHAnsi"/>
                <w:bCs/>
                <w:color w:val="000000" w:themeColor="text1"/>
                <w:sz w:val="20"/>
                <w:szCs w:val="20"/>
              </w:rPr>
              <w:t>Recovery</w:t>
            </w:r>
            <w:proofErr w:type="spellEnd"/>
            <w:r w:rsidRPr="00E50641">
              <w:rPr>
                <w:rFonts w:asciiTheme="majorHAnsi" w:hAnsiTheme="majorHAnsi" w:cstheme="majorHAnsi"/>
                <w:bCs/>
                <w:color w:val="000000" w:themeColor="text1"/>
                <w:sz w:val="20"/>
                <w:szCs w:val="20"/>
              </w:rPr>
              <w:t xml:space="preserve">, - wersjonowanie plików – możliwość zdefiniowania dowolnej ilości wersji, - retencja danych - kreator projektów backupów - polityka backupu, - projekty backupów, - backup danych lokalnych - plikowy, - backup MS Outlook, - backup MS SQL, - backup </w:t>
            </w:r>
            <w:proofErr w:type="spellStart"/>
            <w:r w:rsidRPr="00E50641">
              <w:rPr>
                <w:rFonts w:asciiTheme="majorHAnsi" w:hAnsiTheme="majorHAnsi" w:cstheme="majorHAnsi"/>
                <w:bCs/>
                <w:color w:val="000000" w:themeColor="text1"/>
                <w:sz w:val="20"/>
                <w:szCs w:val="20"/>
              </w:rPr>
              <w:t>Firebird</w:t>
            </w:r>
            <w:proofErr w:type="spellEnd"/>
            <w:r w:rsidRPr="00E50641">
              <w:rPr>
                <w:rFonts w:asciiTheme="majorHAnsi" w:hAnsiTheme="majorHAnsi" w:cstheme="majorHAnsi"/>
                <w:bCs/>
                <w:color w:val="000000" w:themeColor="text1"/>
                <w:sz w:val="20"/>
                <w:szCs w:val="20"/>
              </w:rPr>
              <w:t xml:space="preserve">, - backup dysków sieciowych, - backup MS Exchange, - backup MySQL, - backup </w:t>
            </w:r>
            <w:proofErr w:type="spellStart"/>
            <w:r w:rsidRPr="00E50641">
              <w:rPr>
                <w:rFonts w:asciiTheme="majorHAnsi" w:hAnsiTheme="majorHAnsi" w:cstheme="majorHAnsi"/>
                <w:bCs/>
                <w:color w:val="000000" w:themeColor="text1"/>
                <w:sz w:val="20"/>
                <w:szCs w:val="20"/>
              </w:rPr>
              <w:t>PostgreSQL</w:t>
            </w:r>
            <w:proofErr w:type="spellEnd"/>
            <w:r w:rsidRPr="00E50641">
              <w:rPr>
                <w:rFonts w:asciiTheme="majorHAnsi" w:hAnsiTheme="majorHAnsi" w:cstheme="majorHAnsi"/>
                <w:bCs/>
                <w:color w:val="000000" w:themeColor="text1"/>
                <w:sz w:val="20"/>
                <w:szCs w:val="20"/>
              </w:rPr>
              <w:t xml:space="preserve">, - backup System </w:t>
            </w:r>
            <w:proofErr w:type="spellStart"/>
            <w:r w:rsidRPr="00E50641">
              <w:rPr>
                <w:rFonts w:asciiTheme="majorHAnsi" w:hAnsiTheme="majorHAnsi" w:cstheme="majorHAnsi"/>
                <w:bCs/>
                <w:color w:val="000000" w:themeColor="text1"/>
                <w:sz w:val="20"/>
                <w:szCs w:val="20"/>
              </w:rPr>
              <w:t>State</w:t>
            </w:r>
            <w:proofErr w:type="spellEnd"/>
            <w:r w:rsidRPr="00E50641">
              <w:rPr>
                <w:rFonts w:asciiTheme="majorHAnsi" w:hAnsiTheme="majorHAnsi" w:cstheme="majorHAnsi"/>
                <w:bCs/>
                <w:color w:val="000000" w:themeColor="text1"/>
                <w:sz w:val="20"/>
                <w:szCs w:val="20"/>
              </w:rPr>
              <w:t xml:space="preserve">, - backup Hyper-V, - backup </w:t>
            </w:r>
            <w:proofErr w:type="spellStart"/>
            <w:r w:rsidRPr="00E50641">
              <w:rPr>
                <w:rFonts w:asciiTheme="majorHAnsi" w:hAnsiTheme="majorHAnsi" w:cstheme="majorHAnsi"/>
                <w:bCs/>
                <w:color w:val="000000" w:themeColor="text1"/>
                <w:sz w:val="20"/>
                <w:szCs w:val="20"/>
              </w:rPr>
              <w:t>VMware</w:t>
            </w:r>
            <w:proofErr w:type="spellEnd"/>
            <w:r w:rsidRPr="00E50641">
              <w:rPr>
                <w:rFonts w:asciiTheme="majorHAnsi" w:hAnsiTheme="majorHAnsi" w:cstheme="majorHAnsi"/>
                <w:bCs/>
                <w:color w:val="000000" w:themeColor="text1"/>
                <w:sz w:val="20"/>
                <w:szCs w:val="20"/>
              </w:rPr>
              <w:t xml:space="preserve">, - backup </w:t>
            </w:r>
            <w:proofErr w:type="spellStart"/>
            <w:r w:rsidRPr="00E50641">
              <w:rPr>
                <w:rFonts w:asciiTheme="majorHAnsi" w:hAnsiTheme="majorHAnsi" w:cstheme="majorHAnsi"/>
                <w:bCs/>
                <w:color w:val="000000" w:themeColor="text1"/>
                <w:sz w:val="20"/>
                <w:szCs w:val="20"/>
              </w:rPr>
              <w:t>VMware</w:t>
            </w:r>
            <w:proofErr w:type="spellEnd"/>
            <w:r w:rsidRPr="00E50641">
              <w:rPr>
                <w:rFonts w:asciiTheme="majorHAnsi" w:hAnsiTheme="majorHAnsi" w:cstheme="majorHAnsi"/>
                <w:bCs/>
                <w:color w:val="000000" w:themeColor="text1"/>
                <w:sz w:val="20"/>
                <w:szCs w:val="20"/>
              </w:rPr>
              <w:t xml:space="preserve"> dla darmowych licencji, - Windows Operating System Backup – VHD, - backup z wykorzystaniem skryptów </w:t>
            </w:r>
            <w:proofErr w:type="spellStart"/>
            <w:r w:rsidRPr="00E50641">
              <w:rPr>
                <w:rFonts w:asciiTheme="majorHAnsi" w:hAnsiTheme="majorHAnsi" w:cstheme="majorHAnsi"/>
                <w:bCs/>
                <w:color w:val="000000" w:themeColor="text1"/>
                <w:sz w:val="20"/>
                <w:szCs w:val="20"/>
              </w:rPr>
              <w:t>pre</w:t>
            </w:r>
            <w:proofErr w:type="spellEnd"/>
            <w:r w:rsidRPr="00E50641">
              <w:rPr>
                <w:rFonts w:asciiTheme="majorHAnsi" w:hAnsiTheme="majorHAnsi" w:cstheme="majorHAnsi"/>
                <w:bCs/>
                <w:color w:val="000000" w:themeColor="text1"/>
                <w:sz w:val="20"/>
                <w:szCs w:val="20"/>
              </w:rPr>
              <w:t xml:space="preserve"> i post, - backup obrazu dysku - Obraz HDD (beta), - harmonogramy backupów, - backup otwartych plików (VSS), - filtr plików oraz folderów, - domyślne wykluczenia zbędnych plików (pliki tymczasowe etc.), - wyłączanie komputera po wykonaniu backupu, - backup na prawach użytkownika systemu Windows, - backup na prawach użytkownika AD, - przywracanie danych do wskazanego katalogu, - przywracanie danych do pierwotnej lokalizacji, - przywracanie wybranej wersji pliku, - możliwość backup-u z wykorzystaniem wielu rdzeni procesora, - możliwość przywracania z wykorzystaniem wielu rdzeni procesora, - przywracanie plików z określonego hosta, - przywracanie plików z określonego projektu, - przywracanie całych systemów operacyjnych (beta), - przywracanie Exchange bezpośrednio do serwera. - przywracanie Hyper-V bezpośrednio do hosta maszyn, - przywracanie Exchange 2013 na poziomie pojedynczej skrzynki, - usuwanie plików przesłanych jako backup, - usuwanie wybranej wersji pliku, - wyszukiwanie plików w repozytorium użytkownika, - nadpisywanie plików podczas ich przywracania.</w:t>
            </w:r>
          </w:p>
          <w:p w14:paraId="62E3A13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Aplikacja kliencka powinna umożliwiać aktualizację w dwojaki sposób:</w:t>
            </w:r>
          </w:p>
          <w:p w14:paraId="51AC5F19"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automatycznie,</w:t>
            </w:r>
          </w:p>
          <w:p w14:paraId="5CC921B0"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ręcznie</w:t>
            </w:r>
          </w:p>
          <w:p w14:paraId="2B1E5473"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Następujące funkcje odpowiedzialne są za bezpieczeństwo plików przesyłanych plików za pośrednictwem aplikacji klienckiej:</w:t>
            </w:r>
          </w:p>
          <w:p w14:paraId="459A8EC0" w14:textId="540EF6F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zastępowanie nazwy pliku GUID-em, - szyfrowanie danych algorytmem AES 256 CBC zawsze po stronie komputera użytkownika, - kompresja danych, - transmisja po bezpiecznym protokole SSL, - deklaracja domyślnego klucza szyfrującego, - deklaracja klucza szyfrującego użytkownika, - zmiana klucza szyfrującego, - </w:t>
            </w:r>
            <w:r w:rsidRPr="00E50641">
              <w:rPr>
                <w:rFonts w:asciiTheme="majorHAnsi" w:hAnsiTheme="majorHAnsi" w:cstheme="majorHAnsi"/>
                <w:bCs/>
                <w:color w:val="000000" w:themeColor="text1"/>
                <w:sz w:val="20"/>
                <w:szCs w:val="20"/>
              </w:rPr>
              <w:lastRenderedPageBreak/>
              <w:t xml:space="preserve">szczegółowy dziennik zdarzeń dostępny z poziomu aplikacji, - obliczanie sumy kontrolnej SHA-1, </w:t>
            </w:r>
          </w:p>
          <w:p w14:paraId="556346D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Obsługiwane języki:</w:t>
            </w:r>
          </w:p>
          <w:p w14:paraId="5CA0D5C8"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polski</w:t>
            </w:r>
          </w:p>
          <w:p w14:paraId="21363E4A"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angielski</w:t>
            </w:r>
          </w:p>
          <w:p w14:paraId="5189FA7B" w14:textId="3FB02A37" w:rsidR="00792E06"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w:t>
            </w:r>
            <w:r w:rsidR="00792E06" w:rsidRPr="00E50641">
              <w:rPr>
                <w:rFonts w:asciiTheme="majorHAnsi" w:hAnsiTheme="majorHAnsi" w:cstheme="majorHAnsi"/>
                <w:bCs/>
                <w:color w:val="000000" w:themeColor="text1"/>
                <w:sz w:val="20"/>
                <w:szCs w:val="20"/>
              </w:rPr>
              <w:t>do backupu</w:t>
            </w:r>
            <w:r w:rsidR="00E700C9" w:rsidRPr="00E50641">
              <w:rPr>
                <w:rFonts w:asciiTheme="majorHAnsi" w:hAnsiTheme="majorHAnsi" w:cstheme="majorHAnsi"/>
                <w:bCs/>
                <w:color w:val="000000" w:themeColor="text1"/>
                <w:sz w:val="20"/>
                <w:szCs w:val="20"/>
              </w:rPr>
              <w:t xml:space="preserve"> do maszyny backupowej</w:t>
            </w:r>
          </w:p>
          <w:p w14:paraId="39004E30" w14:textId="30D22AFF" w:rsidR="00840740" w:rsidRPr="00E50641" w:rsidRDefault="00792E06"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do backupu </w:t>
            </w:r>
            <w:r w:rsidR="00840740" w:rsidRPr="00E50641">
              <w:rPr>
                <w:rFonts w:asciiTheme="majorHAnsi" w:hAnsiTheme="majorHAnsi" w:cstheme="majorHAnsi"/>
                <w:bCs/>
                <w:color w:val="000000" w:themeColor="text1"/>
                <w:sz w:val="20"/>
                <w:szCs w:val="20"/>
              </w:rPr>
              <w:t>ma działać w architekturze klient-serwer. System może być dowolnie skalowany.</w:t>
            </w:r>
          </w:p>
          <w:p w14:paraId="5BC44ED8" w14:textId="5242FF1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bezpośrednia instalacja oprogramowania na serwerze sieciowym bez potrzeby wstawiania serwera pośredniego - magazyn danych jako jednostka logiczna, - automatyzacja procesów związanych z uszkodzeniem magazynów, - system sprawdzania integralności i spójności danych, - narzędzie do cyklicznego oczyszczenia magazynów ze zbędnych plików, - współpraca z API </w:t>
            </w:r>
            <w:proofErr w:type="spellStart"/>
            <w:r w:rsidRPr="00E50641">
              <w:rPr>
                <w:rFonts w:asciiTheme="majorHAnsi" w:hAnsiTheme="majorHAnsi" w:cstheme="majorHAnsi"/>
                <w:bCs/>
                <w:color w:val="000000" w:themeColor="text1"/>
                <w:sz w:val="20"/>
                <w:szCs w:val="20"/>
              </w:rPr>
              <w:t>appliances</w:t>
            </w:r>
            <w:proofErr w:type="spellEnd"/>
            <w:r w:rsidRPr="00E50641">
              <w:rPr>
                <w:rFonts w:asciiTheme="majorHAnsi" w:hAnsiTheme="majorHAnsi" w:cstheme="majorHAnsi"/>
                <w:bCs/>
                <w:color w:val="000000" w:themeColor="text1"/>
                <w:sz w:val="20"/>
                <w:szCs w:val="20"/>
              </w:rPr>
              <w:t xml:space="preserve"> urządzenia,</w:t>
            </w:r>
          </w:p>
          <w:p w14:paraId="15119248"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Centralne zarządzanie</w:t>
            </w:r>
          </w:p>
          <w:p w14:paraId="5E259784" w14:textId="4517BA6D"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zdalne zarządzanie aplikacjami klienckimi, - tworzenie i edycja użytkowników, - zdalne tworzenie, na urządzeniach końcowych, projektów backupów podstawowych oraz zaawansowanych, - wyzwalanie backupów na aplikacjach klienckich, - edycja projektów backupów zapisanych na urządzeniach końcowych, - przywracanie danych, które zostały poddane backupowi, na dowolne urządzenie, - przywracanie danych, które zostały poddane backupowi, na komputer administratora, - zdalna konfiguracja utylizacji zasobów komputera klienckiego przez aplikacje podczas wykonywania backupu, - możliwość uruchomienia wykonanego obrazu dysku jako maszynę wirtualną bez konieczności użycia zewnętrznego </w:t>
            </w:r>
            <w:proofErr w:type="spellStart"/>
            <w:r w:rsidRPr="00E50641">
              <w:rPr>
                <w:rFonts w:asciiTheme="majorHAnsi" w:hAnsiTheme="majorHAnsi" w:cstheme="majorHAnsi"/>
                <w:color w:val="000000" w:themeColor="text1"/>
                <w:sz w:val="20"/>
                <w:szCs w:val="20"/>
              </w:rPr>
              <w:t>wirtualizatora</w:t>
            </w:r>
            <w:proofErr w:type="spellEnd"/>
            <w:r w:rsidRPr="00E50641">
              <w:rPr>
                <w:rFonts w:asciiTheme="majorHAnsi" w:hAnsiTheme="majorHAnsi" w:cstheme="majorHAnsi"/>
                <w:color w:val="000000" w:themeColor="text1"/>
                <w:sz w:val="20"/>
                <w:szCs w:val="20"/>
              </w:rPr>
              <w:t xml:space="preserve">, - funkcjonalność </w:t>
            </w:r>
            <w:proofErr w:type="spellStart"/>
            <w:r w:rsidRPr="00E50641">
              <w:rPr>
                <w:rFonts w:asciiTheme="majorHAnsi" w:hAnsiTheme="majorHAnsi" w:cstheme="majorHAnsi"/>
                <w:color w:val="000000" w:themeColor="text1"/>
                <w:sz w:val="20"/>
                <w:szCs w:val="20"/>
              </w:rPr>
              <w:t>Bare</w:t>
            </w:r>
            <w:proofErr w:type="spellEnd"/>
            <w:r w:rsidRPr="00E50641">
              <w:rPr>
                <w:rFonts w:asciiTheme="majorHAnsi" w:hAnsiTheme="majorHAnsi" w:cstheme="majorHAnsi"/>
                <w:color w:val="000000" w:themeColor="text1"/>
                <w:sz w:val="20"/>
                <w:szCs w:val="20"/>
              </w:rPr>
              <w:t xml:space="preserve"> Metal </w:t>
            </w:r>
            <w:proofErr w:type="spellStart"/>
            <w:r w:rsidRPr="00E50641">
              <w:rPr>
                <w:rFonts w:asciiTheme="majorHAnsi" w:hAnsiTheme="majorHAnsi" w:cstheme="majorHAnsi"/>
                <w:color w:val="000000" w:themeColor="text1"/>
                <w:sz w:val="20"/>
                <w:szCs w:val="20"/>
              </w:rPr>
              <w:t>Recovery</w:t>
            </w:r>
            <w:proofErr w:type="spellEnd"/>
            <w:r w:rsidRPr="00E50641">
              <w:rPr>
                <w:rFonts w:asciiTheme="majorHAnsi" w:hAnsiTheme="majorHAnsi" w:cstheme="majorHAnsi"/>
                <w:color w:val="000000" w:themeColor="text1"/>
                <w:sz w:val="20"/>
                <w:szCs w:val="20"/>
              </w:rPr>
              <w:t xml:space="preserve"> dająca możliwość przywrócenia systemu operacyjnego na nowym sprzęcie (np. nowym laptopie) oraz możliwość bezpośredniego </w:t>
            </w:r>
            <w:proofErr w:type="spellStart"/>
            <w:r w:rsidRPr="00E50641">
              <w:rPr>
                <w:rFonts w:asciiTheme="majorHAnsi" w:hAnsiTheme="majorHAnsi" w:cstheme="majorHAnsi"/>
                <w:color w:val="000000" w:themeColor="text1"/>
                <w:sz w:val="20"/>
                <w:szCs w:val="20"/>
              </w:rPr>
              <w:t>zwirtualizowania</w:t>
            </w:r>
            <w:proofErr w:type="spellEnd"/>
            <w:r w:rsidR="006F2BD2"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z</w:t>
            </w:r>
            <w:r w:rsidR="006F2BD2" w:rsidRPr="00E50641">
              <w:rPr>
                <w:rFonts w:asciiTheme="majorHAnsi" w:hAnsiTheme="majorHAnsi" w:cstheme="majorHAnsi"/>
                <w:color w:val="000000" w:themeColor="text1"/>
                <w:sz w:val="20"/>
                <w:szCs w:val="20"/>
              </w:rPr>
              <w:t xml:space="preserve"> </w:t>
            </w:r>
            <w:proofErr w:type="spellStart"/>
            <w:r w:rsidRPr="00E50641">
              <w:rPr>
                <w:rFonts w:asciiTheme="majorHAnsi" w:hAnsiTheme="majorHAnsi" w:cstheme="majorHAnsi"/>
                <w:color w:val="000000" w:themeColor="text1"/>
                <w:sz w:val="20"/>
                <w:szCs w:val="20"/>
              </w:rPr>
              <w:t>backupowanego</w:t>
            </w:r>
            <w:proofErr w:type="spellEnd"/>
            <w:r w:rsidRPr="00E50641">
              <w:rPr>
                <w:rFonts w:asciiTheme="majorHAnsi" w:hAnsiTheme="majorHAnsi" w:cstheme="majorHAnsi"/>
                <w:color w:val="000000" w:themeColor="text1"/>
                <w:sz w:val="20"/>
                <w:szCs w:val="20"/>
              </w:rPr>
              <w:t xml:space="preserve"> wcześniej systemu na nowym sprzęcie. Rozwiązanie powinno dostarczać </w:t>
            </w:r>
            <w:proofErr w:type="spellStart"/>
            <w:r w:rsidRPr="00E50641">
              <w:rPr>
                <w:rFonts w:asciiTheme="majorHAnsi" w:hAnsiTheme="majorHAnsi" w:cstheme="majorHAnsi"/>
                <w:color w:val="000000" w:themeColor="text1"/>
                <w:sz w:val="20"/>
                <w:szCs w:val="20"/>
              </w:rPr>
              <w:t>wirtualizator</w:t>
            </w:r>
            <w:proofErr w:type="spellEnd"/>
            <w:r w:rsidRPr="00E50641">
              <w:rPr>
                <w:rFonts w:asciiTheme="majorHAnsi" w:hAnsiTheme="majorHAnsi" w:cstheme="majorHAnsi"/>
                <w:color w:val="000000" w:themeColor="text1"/>
                <w:sz w:val="20"/>
                <w:szCs w:val="20"/>
              </w:rPr>
              <w:t xml:space="preserve"> niezbędny do uruchomienia maszyny wirtualnej z obrazu znajdującego się na medium backupowym.</w:t>
            </w:r>
          </w:p>
          <w:p w14:paraId="6332881B" w14:textId="77777777" w:rsidR="00840740" w:rsidRPr="00E50641" w:rsidRDefault="00840740" w:rsidP="00840740">
            <w:pPr>
              <w:tabs>
                <w:tab w:val="left" w:pos="459"/>
              </w:tabs>
              <w:spacing w:line="276" w:lineRule="auto"/>
              <w:jc w:val="both"/>
              <w:rPr>
                <w:rFonts w:asciiTheme="majorHAnsi" w:hAnsiTheme="majorHAnsi" w:cstheme="majorHAnsi"/>
                <w:color w:val="000000" w:themeColor="text1"/>
                <w:sz w:val="20"/>
                <w:szCs w:val="20"/>
              </w:rPr>
            </w:pPr>
          </w:p>
          <w:p w14:paraId="249C55E4" w14:textId="17364A82" w:rsidR="00840740" w:rsidRPr="00E50641" w:rsidRDefault="00840740" w:rsidP="00A370C6">
            <w:pPr>
              <w:tabs>
                <w:tab w:val="left" w:pos="459"/>
              </w:tabs>
              <w:spacing w:line="276" w:lineRule="auto"/>
              <w:jc w:val="both"/>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Wymagana licencja na system backupowy na minimum 1</w:t>
            </w:r>
            <w:r w:rsidR="006F2BD2" w:rsidRPr="00E50641">
              <w:rPr>
                <w:rFonts w:asciiTheme="majorHAnsi" w:hAnsiTheme="majorHAnsi" w:cstheme="majorHAnsi"/>
                <w:b/>
                <w:color w:val="000000" w:themeColor="text1"/>
                <w:sz w:val="20"/>
                <w:szCs w:val="20"/>
              </w:rPr>
              <w:t xml:space="preserve"> </w:t>
            </w:r>
            <w:r w:rsidRPr="00E50641">
              <w:rPr>
                <w:rFonts w:asciiTheme="majorHAnsi" w:hAnsiTheme="majorHAnsi" w:cstheme="majorHAnsi"/>
                <w:b/>
                <w:color w:val="000000" w:themeColor="text1"/>
                <w:sz w:val="20"/>
                <w:szCs w:val="20"/>
              </w:rPr>
              <w:t>serwer</w:t>
            </w:r>
            <w:r w:rsidR="006F2BD2" w:rsidRPr="00E50641">
              <w:rPr>
                <w:rFonts w:asciiTheme="majorHAnsi" w:hAnsiTheme="majorHAnsi" w:cstheme="majorHAnsi"/>
                <w:b/>
                <w:color w:val="000000" w:themeColor="text1"/>
                <w:sz w:val="20"/>
                <w:szCs w:val="20"/>
              </w:rPr>
              <w:t xml:space="preserve"> </w:t>
            </w:r>
            <w:r w:rsidR="00A370C6" w:rsidRPr="00E50641">
              <w:rPr>
                <w:rFonts w:asciiTheme="majorHAnsi" w:hAnsiTheme="majorHAnsi" w:cstheme="majorHAnsi"/>
                <w:b/>
                <w:color w:val="000000" w:themeColor="text1"/>
                <w:sz w:val="20"/>
                <w:szCs w:val="20"/>
              </w:rPr>
              <w:t>fizyczny i 8 systemów</w:t>
            </w:r>
            <w:r w:rsidR="006F2BD2" w:rsidRPr="00E50641">
              <w:rPr>
                <w:rFonts w:asciiTheme="majorHAnsi" w:hAnsiTheme="majorHAnsi" w:cstheme="majorHAnsi"/>
                <w:b/>
                <w:color w:val="000000" w:themeColor="text1"/>
                <w:sz w:val="20"/>
                <w:szCs w:val="20"/>
              </w:rPr>
              <w:t xml:space="preserve"> </w:t>
            </w:r>
            <w:proofErr w:type="spellStart"/>
            <w:r w:rsidRPr="00E50641">
              <w:rPr>
                <w:rFonts w:asciiTheme="majorHAnsi" w:hAnsiTheme="majorHAnsi" w:cstheme="majorHAnsi"/>
                <w:b/>
                <w:color w:val="000000" w:themeColor="text1"/>
                <w:sz w:val="20"/>
                <w:szCs w:val="20"/>
              </w:rPr>
              <w:t>wirtualizacyjny</w:t>
            </w:r>
            <w:r w:rsidR="00CA4BD9" w:rsidRPr="00E50641">
              <w:rPr>
                <w:rFonts w:asciiTheme="majorHAnsi" w:hAnsiTheme="majorHAnsi" w:cstheme="majorHAnsi"/>
                <w:b/>
                <w:color w:val="000000" w:themeColor="text1"/>
                <w:sz w:val="20"/>
                <w:szCs w:val="20"/>
              </w:rPr>
              <w:t>ch</w:t>
            </w:r>
            <w:proofErr w:type="spellEnd"/>
            <w:r w:rsidR="006F2BD2" w:rsidRPr="00E50641">
              <w:rPr>
                <w:rFonts w:asciiTheme="majorHAnsi" w:hAnsiTheme="majorHAnsi" w:cstheme="majorHAnsi"/>
                <w:b/>
                <w:color w:val="000000" w:themeColor="text1"/>
                <w:sz w:val="20"/>
                <w:szCs w:val="20"/>
              </w:rPr>
              <w:t xml:space="preserve"> </w:t>
            </w:r>
            <w:r w:rsidR="00A370C6" w:rsidRPr="00E50641">
              <w:rPr>
                <w:rFonts w:asciiTheme="majorHAnsi" w:hAnsiTheme="majorHAnsi" w:cstheme="majorHAnsi"/>
                <w:b/>
                <w:color w:val="000000" w:themeColor="text1"/>
                <w:sz w:val="20"/>
                <w:szCs w:val="20"/>
              </w:rPr>
              <w:t xml:space="preserve">oraz </w:t>
            </w:r>
            <w:r w:rsidRPr="00E50641">
              <w:rPr>
                <w:rFonts w:asciiTheme="majorHAnsi" w:hAnsiTheme="majorHAnsi" w:cstheme="majorHAnsi"/>
                <w:b/>
                <w:color w:val="000000" w:themeColor="text1"/>
                <w:sz w:val="20"/>
                <w:szCs w:val="20"/>
              </w:rPr>
              <w:t>1</w:t>
            </w:r>
            <w:r w:rsidR="008C1F77" w:rsidRPr="00E50641">
              <w:rPr>
                <w:rFonts w:asciiTheme="majorHAnsi" w:hAnsiTheme="majorHAnsi" w:cstheme="majorHAnsi"/>
                <w:b/>
                <w:color w:val="000000" w:themeColor="text1"/>
                <w:sz w:val="20"/>
                <w:szCs w:val="20"/>
              </w:rPr>
              <w:t>8</w:t>
            </w:r>
            <w:r w:rsidR="006F2BD2" w:rsidRPr="00E50641">
              <w:rPr>
                <w:rFonts w:asciiTheme="majorHAnsi" w:hAnsiTheme="majorHAnsi" w:cstheme="majorHAnsi"/>
                <w:b/>
                <w:color w:val="000000" w:themeColor="text1"/>
                <w:sz w:val="20"/>
                <w:szCs w:val="20"/>
              </w:rPr>
              <w:t xml:space="preserve"> </w:t>
            </w:r>
            <w:proofErr w:type="spellStart"/>
            <w:r w:rsidRPr="00E50641">
              <w:rPr>
                <w:rFonts w:asciiTheme="majorHAnsi" w:hAnsiTheme="majorHAnsi" w:cstheme="majorHAnsi"/>
                <w:b/>
                <w:color w:val="000000" w:themeColor="text1"/>
                <w:sz w:val="20"/>
                <w:szCs w:val="20"/>
              </w:rPr>
              <w:t>endpointów</w:t>
            </w:r>
            <w:proofErr w:type="spellEnd"/>
            <w:r w:rsidRPr="00E50641">
              <w:rPr>
                <w:rFonts w:asciiTheme="majorHAnsi" w:hAnsiTheme="majorHAnsi" w:cstheme="majorHAnsi"/>
                <w:b/>
                <w:color w:val="000000" w:themeColor="text1"/>
                <w:sz w:val="20"/>
                <w:szCs w:val="20"/>
              </w:rPr>
              <w:t xml:space="preserve"> (komputerów, zgodnie z ilością dostarczanych komputerów i zainstalowanych na nich systemem operacyjnym)</w:t>
            </w:r>
          </w:p>
        </w:tc>
      </w:tr>
    </w:tbl>
    <w:p w14:paraId="08FC9230" w14:textId="355B325A" w:rsidR="00A30D7A" w:rsidRPr="00E50641" w:rsidRDefault="00A30D7A" w:rsidP="00A30D7A">
      <w:pPr>
        <w:spacing w:line="276" w:lineRule="auto"/>
        <w:jc w:val="both"/>
        <w:rPr>
          <w:rFonts w:asciiTheme="majorHAnsi" w:eastAsia="Tahoma" w:hAnsiTheme="majorHAnsi" w:cstheme="majorHAnsi"/>
          <w:color w:val="000000" w:themeColor="text1"/>
        </w:rPr>
      </w:pPr>
    </w:p>
    <w:p w14:paraId="5C80E625" w14:textId="77777777" w:rsidR="00CC7282" w:rsidRPr="00E50641" w:rsidRDefault="00CC7282" w:rsidP="00A30D7A">
      <w:pPr>
        <w:spacing w:line="276" w:lineRule="auto"/>
        <w:jc w:val="both"/>
        <w:rPr>
          <w:rFonts w:asciiTheme="majorHAnsi" w:eastAsia="Tahoma" w:hAnsiTheme="majorHAnsi" w:cstheme="majorHAnsi"/>
          <w:color w:val="000000" w:themeColor="text1"/>
        </w:rPr>
      </w:pPr>
    </w:p>
    <w:p w14:paraId="580A07CF"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66" w:name="_Toc22292885"/>
      <w:r w:rsidRPr="00E50641">
        <w:rPr>
          <w:rFonts w:cstheme="majorHAnsi"/>
          <w:color w:val="000000" w:themeColor="text1"/>
        </w:rPr>
        <w:t>Skaner dokumentów</w:t>
      </w:r>
      <w:bookmarkEnd w:id="66"/>
    </w:p>
    <w:p w14:paraId="13DA7F65" w14:textId="77777777" w:rsidR="00CC7282" w:rsidRPr="00E50641" w:rsidRDefault="00CC7282" w:rsidP="0050028B">
      <w:pPr>
        <w:spacing w:line="276" w:lineRule="auto"/>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E50641" w14:paraId="667C6795"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40560E72" w14:textId="77777777" w:rsidR="00CC7282" w:rsidRPr="00E50641" w:rsidRDefault="00CC7282" w:rsidP="003806B7">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Źródło światła</w:t>
            </w:r>
          </w:p>
        </w:tc>
        <w:tc>
          <w:tcPr>
            <w:tcW w:w="7520" w:type="dxa"/>
            <w:tcBorders>
              <w:top w:val="single" w:sz="2" w:space="0" w:color="9CC2E5"/>
              <w:left w:val="single" w:sz="2" w:space="0" w:color="9CC2E5"/>
              <w:bottom w:val="single" w:sz="2" w:space="0" w:color="9CC2E5"/>
              <w:right w:val="nil"/>
            </w:tcBorders>
            <w:shd w:val="clear" w:color="auto" w:fill="FFFFFF"/>
            <w:hideMark/>
          </w:tcPr>
          <w:p w14:paraId="40751391"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LED / lampa z zimną katodą</w:t>
            </w:r>
          </w:p>
        </w:tc>
      </w:tr>
      <w:tr w:rsidR="005C536C" w:rsidRPr="00E50641" w14:paraId="4F96DA03"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26000E76" w14:textId="69368452" w:rsidR="005C536C" w:rsidRPr="00E50641" w:rsidRDefault="005C536C" w:rsidP="003806B7">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Typ skanera</w:t>
            </w:r>
          </w:p>
        </w:tc>
        <w:tc>
          <w:tcPr>
            <w:tcW w:w="7520" w:type="dxa"/>
            <w:tcBorders>
              <w:top w:val="single" w:sz="2" w:space="0" w:color="9CC2E5"/>
              <w:left w:val="single" w:sz="2" w:space="0" w:color="9CC2E5"/>
              <w:bottom w:val="single" w:sz="2" w:space="0" w:color="9CC2E5"/>
              <w:right w:val="nil"/>
            </w:tcBorders>
            <w:shd w:val="clear" w:color="auto" w:fill="FFFFFF"/>
          </w:tcPr>
          <w:p w14:paraId="6B379D35" w14:textId="2B0834ED" w:rsidR="005C536C" w:rsidRPr="00E50641" w:rsidRDefault="005C536C"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płaski z podajnikiem automatycznym ADF, możliwość skanowania książek</w:t>
            </w:r>
          </w:p>
        </w:tc>
      </w:tr>
      <w:tr w:rsidR="00CC7282" w:rsidRPr="00E50641" w14:paraId="11077950"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4D9EAB06" w14:textId="72F6CCC7" w:rsidR="00CC7282" w:rsidRPr="00E50641" w:rsidRDefault="00CC7282" w:rsidP="003806B7">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Pojemność</w:t>
            </w:r>
            <w:r w:rsidR="00181BA0"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podajnika</w:t>
            </w:r>
            <w:r w:rsidR="00181BA0"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ADF</w:t>
            </w:r>
          </w:p>
        </w:tc>
        <w:tc>
          <w:tcPr>
            <w:tcW w:w="7520" w:type="dxa"/>
            <w:tcBorders>
              <w:top w:val="single" w:sz="2" w:space="0" w:color="9CC2E5"/>
              <w:left w:val="single" w:sz="2" w:space="0" w:color="9CC2E5"/>
              <w:bottom w:val="single" w:sz="2" w:space="0" w:color="9CC2E5"/>
              <w:right w:val="nil"/>
            </w:tcBorders>
            <w:shd w:val="clear" w:color="auto" w:fill="DEEAF6"/>
          </w:tcPr>
          <w:p w14:paraId="5B13F49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Pojemność automatycznego podajnika dokumentów – 50 ark. (papier 70 g/m²)</w:t>
            </w:r>
          </w:p>
          <w:p w14:paraId="279B6F3F"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Skanowanie (automatyczny podajnik dokumentów) – jednoprzebiegowe skanowanie dwustronne z wysyłaniem</w:t>
            </w:r>
          </w:p>
        </w:tc>
      </w:tr>
      <w:tr w:rsidR="00CC7282" w:rsidRPr="00E50641" w14:paraId="446F9124" w14:textId="77777777" w:rsidTr="003806B7">
        <w:tc>
          <w:tcPr>
            <w:tcW w:w="1841" w:type="dxa"/>
            <w:tcBorders>
              <w:top w:val="single" w:sz="2" w:space="0" w:color="9CC2E5"/>
              <w:left w:val="nil"/>
              <w:bottom w:val="single" w:sz="2" w:space="0" w:color="9CC2E5"/>
              <w:right w:val="single" w:sz="2" w:space="0" w:color="9CC2E5"/>
            </w:tcBorders>
          </w:tcPr>
          <w:p w14:paraId="66C5B918" w14:textId="77777777" w:rsidR="00CC7282" w:rsidRPr="00E50641" w:rsidRDefault="00CC728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Parametry skanowania</w:t>
            </w:r>
          </w:p>
        </w:tc>
        <w:tc>
          <w:tcPr>
            <w:tcW w:w="7520" w:type="dxa"/>
            <w:tcBorders>
              <w:top w:val="single" w:sz="2" w:space="0" w:color="9CC2E5"/>
              <w:left w:val="single" w:sz="2" w:space="0" w:color="9CC2E5"/>
              <w:bottom w:val="single" w:sz="2" w:space="0" w:color="9CC2E5"/>
              <w:right w:val="nil"/>
            </w:tcBorders>
          </w:tcPr>
          <w:p w14:paraId="4A5AAF0D"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skanowania, optyczna 600 x 600 </w:t>
            </w:r>
            <w:proofErr w:type="spellStart"/>
            <w:r w:rsidRPr="00E50641">
              <w:rPr>
                <w:rFonts w:asciiTheme="majorHAnsi" w:hAnsiTheme="majorHAnsi" w:cstheme="majorHAnsi"/>
                <w:color w:val="000000" w:themeColor="text1"/>
                <w:sz w:val="20"/>
                <w:szCs w:val="20"/>
              </w:rPr>
              <w:t>dpi</w:t>
            </w:r>
            <w:proofErr w:type="spellEnd"/>
            <w:r w:rsidRPr="00E50641">
              <w:rPr>
                <w:rFonts w:asciiTheme="majorHAnsi" w:hAnsiTheme="majorHAnsi" w:cstheme="majorHAnsi"/>
                <w:color w:val="000000" w:themeColor="text1"/>
                <w:sz w:val="20"/>
                <w:szCs w:val="20"/>
              </w:rPr>
              <w:t xml:space="preserve"> (w kolorze i w czerni, automatyczny podajnik dokumentów); 1200 x 1200 </w:t>
            </w:r>
            <w:proofErr w:type="spellStart"/>
            <w:r w:rsidRPr="00E50641">
              <w:rPr>
                <w:rFonts w:asciiTheme="majorHAnsi" w:hAnsiTheme="majorHAnsi" w:cstheme="majorHAnsi"/>
                <w:color w:val="000000" w:themeColor="text1"/>
                <w:sz w:val="20"/>
                <w:szCs w:val="20"/>
              </w:rPr>
              <w:t>dpi</w:t>
            </w:r>
            <w:proofErr w:type="spellEnd"/>
            <w:r w:rsidRPr="00E50641">
              <w:rPr>
                <w:rFonts w:asciiTheme="majorHAnsi" w:hAnsiTheme="majorHAnsi" w:cstheme="majorHAnsi"/>
                <w:color w:val="000000" w:themeColor="text1"/>
                <w:sz w:val="20"/>
                <w:szCs w:val="20"/>
              </w:rPr>
              <w:t xml:space="preserve"> (w kolorze i w czerni, skaner płaski)</w:t>
            </w:r>
          </w:p>
          <w:p w14:paraId="13FA5DB1"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Dwustronne skanowanie z automatycznego podajnika</w:t>
            </w:r>
          </w:p>
          <w:p w14:paraId="06E90C39" w14:textId="77777777" w:rsidR="006B50D0" w:rsidRPr="00E50641" w:rsidRDefault="006B50D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skaner płaski</w:t>
            </w:r>
          </w:p>
          <w:p w14:paraId="35868DAC"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dokumentów</w:t>
            </w:r>
          </w:p>
          <w:p w14:paraId="05F5C45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Skanowanie w kolorze</w:t>
            </w:r>
          </w:p>
          <w:p w14:paraId="407A3B09" w14:textId="77777777" w:rsidR="000E6ABB" w:rsidRPr="00E50641" w:rsidRDefault="000E6ABB"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ekran LCD</w:t>
            </w:r>
          </w:p>
          <w:p w14:paraId="2C37A4A8"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Format pliku zawierającego zeskanowany obraz i tekst: PDF, JPEG, TIFF oraz PDF z możliwością wyszukiwania</w:t>
            </w:r>
          </w:p>
          <w:p w14:paraId="6DB49972" w14:textId="2D58151D" w:rsidR="006B50D0" w:rsidRPr="00E50641" w:rsidRDefault="006B50D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prędkość skanowania A4 min. 30 stron/min.</w:t>
            </w:r>
            <w:r w:rsidR="005C536C" w:rsidRPr="00E50641">
              <w:rPr>
                <w:rFonts w:asciiTheme="majorHAnsi" w:hAnsiTheme="majorHAnsi" w:cstheme="majorHAnsi"/>
                <w:color w:val="000000" w:themeColor="text1"/>
                <w:sz w:val="20"/>
                <w:szCs w:val="20"/>
              </w:rPr>
              <w:t xml:space="preserve"> w opcji </w:t>
            </w:r>
            <w:proofErr w:type="spellStart"/>
            <w:r w:rsidR="005C536C" w:rsidRPr="00E50641">
              <w:rPr>
                <w:rFonts w:asciiTheme="majorHAnsi" w:hAnsiTheme="majorHAnsi" w:cstheme="majorHAnsi"/>
                <w:color w:val="000000" w:themeColor="text1"/>
                <w:sz w:val="20"/>
                <w:szCs w:val="20"/>
              </w:rPr>
              <w:t>simplex</w:t>
            </w:r>
            <w:proofErr w:type="spellEnd"/>
            <w:r w:rsidR="005C536C" w:rsidRPr="00E50641">
              <w:rPr>
                <w:rFonts w:asciiTheme="majorHAnsi" w:hAnsiTheme="majorHAnsi" w:cstheme="majorHAnsi"/>
                <w:color w:val="000000" w:themeColor="text1"/>
                <w:sz w:val="20"/>
                <w:szCs w:val="20"/>
              </w:rPr>
              <w:t xml:space="preserve"> (jednostronnie)</w:t>
            </w:r>
          </w:p>
        </w:tc>
      </w:tr>
      <w:tr w:rsidR="00BD5A32" w:rsidRPr="00E50641" w14:paraId="6EB8C763" w14:textId="77777777" w:rsidTr="003806B7">
        <w:tc>
          <w:tcPr>
            <w:tcW w:w="1841" w:type="dxa"/>
            <w:tcBorders>
              <w:top w:val="single" w:sz="2" w:space="0" w:color="9CC2E5"/>
              <w:left w:val="nil"/>
              <w:bottom w:val="single" w:sz="2" w:space="0" w:color="9CC2E5"/>
              <w:right w:val="single" w:sz="2" w:space="0" w:color="9CC2E5"/>
            </w:tcBorders>
            <w:shd w:val="clear" w:color="auto" w:fill="FFFFFF" w:themeFill="background1"/>
          </w:tcPr>
          <w:p w14:paraId="412BF6AF" w14:textId="3EF9D3D5" w:rsidR="00BD5A32" w:rsidRPr="00E50641" w:rsidRDefault="00BD5A3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EA36DD1" w14:textId="1ACD5CC6" w:rsidR="00BD5A32" w:rsidRPr="00E50641" w:rsidRDefault="00BD5A3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kabel USB 3.0 przy złączu  USB 3.0, w innym przypadku kabel USB 2.0 -  min. długość 3 m, </w:t>
            </w:r>
            <w:proofErr w:type="spellStart"/>
            <w:r w:rsidRPr="00E50641">
              <w:rPr>
                <w:rFonts w:asciiTheme="majorHAnsi" w:hAnsiTheme="majorHAnsi" w:cstheme="majorHAnsi"/>
                <w:color w:val="000000" w:themeColor="text1"/>
                <w:sz w:val="20"/>
                <w:szCs w:val="20"/>
              </w:rPr>
              <w:t>patchcord</w:t>
            </w:r>
            <w:proofErr w:type="spellEnd"/>
            <w:r w:rsidRPr="00E50641">
              <w:rPr>
                <w:rFonts w:asciiTheme="majorHAnsi" w:hAnsiTheme="majorHAnsi" w:cstheme="majorHAnsi"/>
                <w:color w:val="000000" w:themeColor="text1"/>
                <w:sz w:val="20"/>
                <w:szCs w:val="20"/>
              </w:rPr>
              <w:t xml:space="preserve"> Rj-45 o długości 5 </w:t>
            </w:r>
            <w:proofErr w:type="spellStart"/>
            <w:r w:rsidRPr="00E50641">
              <w:rPr>
                <w:rFonts w:asciiTheme="majorHAnsi" w:hAnsiTheme="majorHAnsi" w:cstheme="majorHAnsi"/>
                <w:color w:val="000000" w:themeColor="text1"/>
                <w:sz w:val="20"/>
                <w:szCs w:val="20"/>
              </w:rPr>
              <w:t>mb</w:t>
            </w:r>
            <w:proofErr w:type="spellEnd"/>
          </w:p>
        </w:tc>
      </w:tr>
      <w:tr w:rsidR="00CC7282" w:rsidRPr="00E50641" w14:paraId="4595BEC2"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071FED1F" w14:textId="77777777" w:rsidR="00CC7282" w:rsidRPr="00E50641" w:rsidRDefault="00CC728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Funkcje łączności i zarządzania</w:t>
            </w:r>
          </w:p>
        </w:tc>
        <w:tc>
          <w:tcPr>
            <w:tcW w:w="7520" w:type="dxa"/>
            <w:tcBorders>
              <w:top w:val="single" w:sz="2" w:space="0" w:color="9CC2E5"/>
              <w:left w:val="single" w:sz="2" w:space="0" w:color="9CC2E5"/>
              <w:bottom w:val="single" w:sz="2" w:space="0" w:color="9CC2E5"/>
              <w:right w:val="nil"/>
            </w:tcBorders>
            <w:shd w:val="clear" w:color="auto" w:fill="DEEAF6"/>
          </w:tcPr>
          <w:p w14:paraId="6ED865F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Funkcje zarządzania bezpieczeństwem</w:t>
            </w:r>
          </w:p>
          <w:p w14:paraId="15927283"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Protokoły sieciowe (przez wbudowany interfejs sieciowy): TCP/ IP, IPv4, IPv6, Web Services; Wykrywanie: </w:t>
            </w:r>
            <w:proofErr w:type="spellStart"/>
            <w:r w:rsidRPr="00E50641">
              <w:rPr>
                <w:rFonts w:asciiTheme="majorHAnsi" w:hAnsiTheme="majorHAnsi" w:cstheme="majorHAnsi"/>
                <w:color w:val="000000" w:themeColor="text1"/>
                <w:sz w:val="20"/>
                <w:szCs w:val="20"/>
              </w:rPr>
              <w:t>Bonjour</w:t>
            </w:r>
            <w:proofErr w:type="spellEnd"/>
            <w:r w:rsidRPr="00E50641">
              <w:rPr>
                <w:rFonts w:asciiTheme="majorHAnsi" w:hAnsiTheme="majorHAnsi" w:cstheme="majorHAnsi"/>
                <w:color w:val="000000" w:themeColor="text1"/>
                <w:sz w:val="20"/>
                <w:szCs w:val="20"/>
              </w:rPr>
              <w:t>, Web Services Discovery; Konﬁguracja IP: IPv4 (DHCP, ręczne), IPv6 (DHCPv6); Zarządzanie: HTTPS, HTTP</w:t>
            </w:r>
          </w:p>
          <w:p w14:paraId="2E3FCC67"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 Hi-</w:t>
            </w:r>
            <w:proofErr w:type="spellStart"/>
            <w:r w:rsidRPr="00E50641">
              <w:rPr>
                <w:rFonts w:asciiTheme="majorHAnsi" w:hAnsiTheme="majorHAnsi" w:cstheme="majorHAnsi"/>
                <w:color w:val="000000" w:themeColor="text1"/>
                <w:sz w:val="20"/>
                <w:szCs w:val="20"/>
              </w:rPr>
              <w:t>Speed</w:t>
            </w:r>
            <w:proofErr w:type="spellEnd"/>
            <w:r w:rsidRPr="00E50641">
              <w:rPr>
                <w:rFonts w:asciiTheme="majorHAnsi" w:hAnsiTheme="majorHAnsi" w:cstheme="majorHAnsi"/>
                <w:color w:val="000000" w:themeColor="text1"/>
                <w:sz w:val="20"/>
                <w:szCs w:val="20"/>
              </w:rPr>
              <w:t xml:space="preserve"> USB 2.0 lub USB 3.0; wbudowany port</w:t>
            </w:r>
          </w:p>
          <w:p w14:paraId="558EA0D9" w14:textId="6F40DAD0"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sieciowy</w:t>
            </w:r>
            <w:proofErr w:type="spellEnd"/>
            <w:r w:rsidRPr="00E50641">
              <w:rPr>
                <w:rFonts w:asciiTheme="majorHAnsi" w:hAnsiTheme="majorHAnsi" w:cstheme="majorHAnsi"/>
                <w:color w:val="000000" w:themeColor="text1"/>
                <w:sz w:val="20"/>
                <w:szCs w:val="20"/>
                <w:lang w:val="de-AT"/>
              </w:rPr>
              <w:t xml:space="preserve"> Fast Ethernet 10/100/1000 Base-TX, </w:t>
            </w:r>
          </w:p>
          <w:p w14:paraId="46C2859F" w14:textId="44676F41" w:rsidR="00DD4690" w:rsidRPr="00E50641" w:rsidRDefault="00DD469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oprogra</w:t>
            </w:r>
            <w:r w:rsidR="00A57263" w:rsidRPr="00E50641">
              <w:rPr>
                <w:rFonts w:asciiTheme="majorHAnsi" w:hAnsiTheme="majorHAnsi" w:cstheme="majorHAnsi"/>
                <w:color w:val="000000" w:themeColor="text1"/>
                <w:sz w:val="20"/>
                <w:szCs w:val="20"/>
              </w:rPr>
              <w:t>mowanie do zarządzania skanerem:</w:t>
            </w:r>
          </w:p>
          <w:p w14:paraId="2F8D0A5E"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Oprogramowanie ma służyć do wsadowego i wydajnego skanowania dokumentów, wykorzystując w pełni prędkość skanowania skanerów oraz powinno zawierać między innymi: </w:t>
            </w:r>
          </w:p>
          <w:p w14:paraId="50D37750"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skanowania, który wykorzystuje skaner do maksimum jego możliwości,</w:t>
            </w:r>
          </w:p>
          <w:p w14:paraId="5B95169F"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polepszania jakości skanowanych dokumentów.</w:t>
            </w:r>
          </w:p>
          <w:p w14:paraId="0191B472"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indeksowania, który może zapisywać dokumenty z nazwami zawartymi w kodach kreskowych jak również w oparciu o przetwarzanie tekstu. Oprogramowanie powinno wykorzystywać do indeksowania technologię OCR.</w:t>
            </w:r>
          </w:p>
          <w:p w14:paraId="4DC4355B"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7B3FC9E2"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 przypadku, gdy skanowane dokumenty są zaopatrzone w kody kreskowe, oprogramowanie powinno je użyć do separacji dokumentów. Wtedy cały wsad z podajnika skanera będzie podzielony na tyle dokumentów, ile jest separatorów we wsadzie. Oprogramowanie powinno używać kodów kreskowych do indeksowania na podstawie zawartych informacji w </w:t>
            </w:r>
            <w:proofErr w:type="spellStart"/>
            <w:r w:rsidRPr="00E50641">
              <w:rPr>
                <w:rFonts w:asciiTheme="majorHAnsi" w:hAnsiTheme="majorHAnsi" w:cstheme="majorHAnsi"/>
                <w:color w:val="000000" w:themeColor="text1"/>
                <w:sz w:val="20"/>
                <w:szCs w:val="20"/>
              </w:rPr>
              <w:t>barkodach</w:t>
            </w:r>
            <w:proofErr w:type="spellEnd"/>
            <w:r w:rsidRPr="00E50641">
              <w:rPr>
                <w:rFonts w:asciiTheme="majorHAnsi" w:hAnsiTheme="majorHAnsi" w:cstheme="majorHAnsi"/>
                <w:color w:val="000000" w:themeColor="text1"/>
                <w:sz w:val="20"/>
                <w:szCs w:val="20"/>
              </w:rPr>
              <w:t xml:space="preserve">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609169D3" w14:textId="5BBD95F9" w:rsidR="00A57263" w:rsidRPr="00E50641" w:rsidRDefault="00A57263" w:rsidP="003806B7">
            <w:pPr>
              <w:tabs>
                <w:tab w:val="left" w:pos="459"/>
              </w:tabs>
              <w:spacing w:before="60"/>
              <w:ind w:left="459"/>
              <w:jc w:val="both"/>
              <w:rPr>
                <w:rFonts w:asciiTheme="majorHAnsi" w:hAnsiTheme="majorHAnsi" w:cstheme="majorHAnsi"/>
                <w:color w:val="000000" w:themeColor="text1"/>
                <w:sz w:val="20"/>
                <w:szCs w:val="20"/>
              </w:rPr>
            </w:pPr>
          </w:p>
        </w:tc>
      </w:tr>
    </w:tbl>
    <w:p w14:paraId="1CC40307"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26B4E243"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5F8D1C66" w14:textId="083C63CB" w:rsidR="00CC7282" w:rsidRPr="00E50641" w:rsidRDefault="00CC7282" w:rsidP="00B44FC9">
      <w:pPr>
        <w:pStyle w:val="Nagwek1"/>
        <w:numPr>
          <w:ilvl w:val="0"/>
          <w:numId w:val="2"/>
        </w:numPr>
        <w:spacing w:after="120" w:line="276" w:lineRule="auto"/>
        <w:jc w:val="both"/>
        <w:rPr>
          <w:rFonts w:cstheme="majorHAnsi"/>
          <w:color w:val="000000" w:themeColor="text1"/>
          <w:sz w:val="22"/>
          <w:szCs w:val="22"/>
        </w:rPr>
      </w:pPr>
      <w:bookmarkStart w:id="67" w:name="_Toc22292886"/>
      <w:r w:rsidRPr="00E50641">
        <w:rPr>
          <w:rFonts w:cstheme="majorHAnsi"/>
          <w:color w:val="000000" w:themeColor="text1"/>
        </w:rPr>
        <w:t>Przełącznik sieci</w:t>
      </w:r>
      <w:r w:rsidR="00206736" w:rsidRPr="00E50641">
        <w:rPr>
          <w:rFonts w:cstheme="majorHAnsi"/>
          <w:color w:val="000000" w:themeColor="text1"/>
        </w:rPr>
        <w:t>owy</w:t>
      </w:r>
      <w:bookmarkEnd w:id="67"/>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E50641" w14:paraId="6ED8645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4387551D"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charakterystyka</w:t>
            </w:r>
          </w:p>
        </w:tc>
        <w:tc>
          <w:tcPr>
            <w:tcW w:w="7520" w:type="dxa"/>
            <w:tcBorders>
              <w:top w:val="single" w:sz="2" w:space="0" w:color="9CC2E5"/>
              <w:left w:val="single" w:sz="2" w:space="0" w:color="9CC2E5"/>
              <w:bottom w:val="single" w:sz="2" w:space="0" w:color="9CC2E5"/>
              <w:right w:val="nil"/>
            </w:tcBorders>
            <w:shd w:val="clear" w:color="auto" w:fill="FFFFFF"/>
            <w:hideMark/>
          </w:tcPr>
          <w:p w14:paraId="39D90E2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Minimum </w:t>
            </w:r>
            <w:r w:rsidR="00BD7C41" w:rsidRPr="00E50641">
              <w:rPr>
                <w:rFonts w:asciiTheme="majorHAnsi" w:hAnsiTheme="majorHAnsi" w:cstheme="majorHAnsi"/>
                <w:bCs/>
                <w:color w:val="000000" w:themeColor="text1"/>
                <w:sz w:val="20"/>
                <w:szCs w:val="20"/>
              </w:rPr>
              <w:t>24</w:t>
            </w:r>
            <w:r w:rsidRPr="00E50641">
              <w:rPr>
                <w:rFonts w:asciiTheme="majorHAnsi" w:hAnsiTheme="majorHAnsi" w:cstheme="majorHAnsi"/>
                <w:bCs/>
                <w:color w:val="000000" w:themeColor="text1"/>
                <w:sz w:val="20"/>
                <w:szCs w:val="20"/>
              </w:rPr>
              <w:t xml:space="preserve"> porty gigabitowych w standardzie 100/1000BaseT</w:t>
            </w:r>
          </w:p>
          <w:p w14:paraId="56FFE499" w14:textId="77777777" w:rsidR="00B62A06" w:rsidRPr="00E50641" w:rsidRDefault="002B7D4F"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zarządzalny</w:t>
            </w:r>
            <w:proofErr w:type="spellEnd"/>
            <w:r w:rsidRPr="00E50641">
              <w:rPr>
                <w:rFonts w:asciiTheme="majorHAnsi" w:hAnsiTheme="majorHAnsi" w:cstheme="majorHAnsi"/>
                <w:bCs/>
                <w:color w:val="000000" w:themeColor="text1"/>
                <w:sz w:val="20"/>
                <w:szCs w:val="20"/>
              </w:rPr>
              <w:t xml:space="preserve"> i </w:t>
            </w:r>
            <w:proofErr w:type="spellStart"/>
            <w:r w:rsidR="00B62A06" w:rsidRPr="00E50641">
              <w:rPr>
                <w:rFonts w:asciiTheme="majorHAnsi" w:hAnsiTheme="majorHAnsi" w:cstheme="majorHAnsi"/>
                <w:bCs/>
                <w:color w:val="000000" w:themeColor="text1"/>
                <w:sz w:val="20"/>
                <w:szCs w:val="20"/>
              </w:rPr>
              <w:t>stackowalny</w:t>
            </w:r>
            <w:proofErr w:type="spellEnd"/>
            <w:r w:rsidR="00B62A06" w:rsidRPr="00E50641">
              <w:rPr>
                <w:rFonts w:asciiTheme="majorHAnsi" w:hAnsiTheme="majorHAnsi" w:cstheme="majorHAnsi"/>
                <w:bCs/>
                <w:color w:val="000000" w:themeColor="text1"/>
                <w:sz w:val="20"/>
                <w:szCs w:val="20"/>
              </w:rPr>
              <w:t xml:space="preserve"> wraz z niezbędnymi kablami do połączenia 2 przełączników w pętli</w:t>
            </w:r>
          </w:p>
          <w:p w14:paraId="31F1AEE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Minimum 4 porty 10Gb SFP+, pozwalające na instalację wkładek 10Gb (SFP+) i Gigabitowych (SFP)</w:t>
            </w:r>
          </w:p>
          <w:p w14:paraId="1FCFAE49" w14:textId="77777777" w:rsidR="00CC7282" w:rsidRPr="00E50641" w:rsidRDefault="00CC7282" w:rsidP="00B44FC9">
            <w:pPr>
              <w:pStyle w:val="Akapitzlist"/>
              <w:numPr>
                <w:ilvl w:val="0"/>
                <w:numId w:val="125"/>
              </w:numPr>
              <w:tabs>
                <w:tab w:val="left" w:pos="746"/>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64 MB pamięci SDRAM oraz min. 32MB pamięci Flash</w:t>
            </w:r>
          </w:p>
          <w:p w14:paraId="7D5DDC3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Przepustowość: minimum 128 </w:t>
            </w:r>
            <w:proofErr w:type="spellStart"/>
            <w:r w:rsidRPr="00E50641">
              <w:rPr>
                <w:rFonts w:asciiTheme="majorHAnsi" w:hAnsiTheme="majorHAnsi" w:cstheme="majorHAnsi"/>
                <w:bCs/>
                <w:color w:val="000000" w:themeColor="text1"/>
                <w:sz w:val="20"/>
                <w:szCs w:val="20"/>
              </w:rPr>
              <w:t>Gb</w:t>
            </w:r>
            <w:proofErr w:type="spellEnd"/>
            <w:r w:rsidRPr="00E50641">
              <w:rPr>
                <w:rFonts w:asciiTheme="majorHAnsi" w:hAnsiTheme="majorHAnsi" w:cstheme="majorHAnsi"/>
                <w:bCs/>
                <w:color w:val="000000" w:themeColor="text1"/>
                <w:sz w:val="20"/>
                <w:szCs w:val="20"/>
              </w:rPr>
              <w:t>/s</w:t>
            </w:r>
          </w:p>
          <w:p w14:paraId="14D7196F"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Wydajność: minimum 95,2 </w:t>
            </w:r>
            <w:proofErr w:type="spellStart"/>
            <w:r w:rsidRPr="00E50641">
              <w:rPr>
                <w:rFonts w:asciiTheme="majorHAnsi" w:hAnsiTheme="majorHAnsi" w:cstheme="majorHAnsi"/>
                <w:bCs/>
                <w:color w:val="000000" w:themeColor="text1"/>
                <w:sz w:val="20"/>
                <w:szCs w:val="20"/>
              </w:rPr>
              <w:t>Mp</w:t>
            </w:r>
            <w:proofErr w:type="spellEnd"/>
            <w:r w:rsidRPr="00E50641">
              <w:rPr>
                <w:rFonts w:asciiTheme="majorHAnsi" w:hAnsiTheme="majorHAnsi" w:cstheme="majorHAnsi"/>
                <w:bCs/>
                <w:color w:val="000000" w:themeColor="text1"/>
                <w:sz w:val="20"/>
                <w:szCs w:val="20"/>
              </w:rPr>
              <w:t>/s</w:t>
            </w:r>
          </w:p>
          <w:p w14:paraId="1AF761D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Tablica adresów MAC o wielkości minimum 32000 pozycji</w:t>
            </w:r>
          </w:p>
          <w:p w14:paraId="1F701BA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ramek Jumbo</w:t>
            </w:r>
          </w:p>
          <w:p w14:paraId="2AE21DF4"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Routing IPv4 – minimum: statyczny, RIPv2, OSPF (dopuszcza się wsparcie dla OSPF ograniczone do jednego obszaru i co najmniej 8 interfejsów)</w:t>
            </w:r>
          </w:p>
          <w:p w14:paraId="3FA3E146"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Routing IPv6 – minimum: statyczny, </w:t>
            </w:r>
            <w:proofErr w:type="spellStart"/>
            <w:r w:rsidRPr="00E50641">
              <w:rPr>
                <w:rFonts w:asciiTheme="majorHAnsi" w:hAnsiTheme="majorHAnsi" w:cstheme="majorHAnsi"/>
                <w:bCs/>
                <w:color w:val="000000" w:themeColor="text1"/>
                <w:sz w:val="20"/>
                <w:szCs w:val="20"/>
              </w:rPr>
              <w:t>RIPng</w:t>
            </w:r>
            <w:proofErr w:type="spellEnd"/>
            <w:r w:rsidRPr="00E50641">
              <w:rPr>
                <w:rFonts w:asciiTheme="majorHAnsi" w:hAnsiTheme="majorHAnsi" w:cstheme="majorHAnsi"/>
                <w:bCs/>
                <w:color w:val="000000" w:themeColor="text1"/>
                <w:sz w:val="20"/>
                <w:szCs w:val="20"/>
              </w:rPr>
              <w:t>, OSPFv3 (dopuszcza się wsparcie dla OSPF ograniczone do jednego obszaru i co najmniej 8 interfejsów)</w:t>
            </w:r>
          </w:p>
          <w:p w14:paraId="0D0606C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Wielkość sprzętowej tablicy </w:t>
            </w:r>
            <w:proofErr w:type="spellStart"/>
            <w:r w:rsidRPr="00E50641">
              <w:rPr>
                <w:rFonts w:asciiTheme="majorHAnsi" w:hAnsiTheme="majorHAnsi" w:cstheme="majorHAnsi"/>
                <w:bCs/>
                <w:color w:val="000000" w:themeColor="text1"/>
                <w:sz w:val="20"/>
                <w:szCs w:val="20"/>
              </w:rPr>
              <w:t>rutingu</w:t>
            </w:r>
            <w:proofErr w:type="spellEnd"/>
            <w:r w:rsidRPr="00E50641">
              <w:rPr>
                <w:rFonts w:asciiTheme="majorHAnsi" w:hAnsiTheme="majorHAnsi" w:cstheme="majorHAnsi"/>
                <w:bCs/>
                <w:color w:val="000000" w:themeColor="text1"/>
                <w:sz w:val="20"/>
                <w:szCs w:val="20"/>
              </w:rPr>
              <w:t>: minimum 2000 wpisów dla IPv4, 1000 wpisów dla IPv6</w:t>
            </w:r>
          </w:p>
          <w:p w14:paraId="3B3F0404"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Obsługaruchu</w:t>
            </w:r>
            <w:proofErr w:type="spellEnd"/>
            <w:r w:rsidRPr="00E50641">
              <w:rPr>
                <w:rFonts w:asciiTheme="majorHAnsi" w:hAnsiTheme="majorHAnsi" w:cstheme="majorHAnsi"/>
                <w:bCs/>
                <w:color w:val="000000" w:themeColor="text1"/>
                <w:sz w:val="20"/>
                <w:szCs w:val="20"/>
                <w:lang w:val="en-US"/>
              </w:rPr>
              <w:t xml:space="preserve"> Multicast: IGMP Snooping; MLD Snooping</w:t>
            </w:r>
          </w:p>
          <w:p w14:paraId="7B89F3B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ObsługaVxLAN</w:t>
            </w:r>
            <w:proofErr w:type="spellEnd"/>
          </w:p>
          <w:p w14:paraId="7658247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Obsługa</w:t>
            </w:r>
            <w:proofErr w:type="spellEnd"/>
            <w:r w:rsidRPr="00E50641">
              <w:rPr>
                <w:rFonts w:asciiTheme="majorHAnsi" w:hAnsiTheme="majorHAnsi" w:cstheme="majorHAnsi"/>
                <w:bCs/>
                <w:color w:val="000000" w:themeColor="text1"/>
                <w:sz w:val="20"/>
                <w:szCs w:val="20"/>
                <w:lang w:val="en-US"/>
              </w:rPr>
              <w:t xml:space="preserve"> IEEE 802.1s Multiple </w:t>
            </w:r>
            <w:proofErr w:type="spellStart"/>
            <w:r w:rsidRPr="00E50641">
              <w:rPr>
                <w:rFonts w:asciiTheme="majorHAnsi" w:hAnsiTheme="majorHAnsi" w:cstheme="majorHAnsi"/>
                <w:bCs/>
                <w:color w:val="000000" w:themeColor="text1"/>
                <w:sz w:val="20"/>
                <w:szCs w:val="20"/>
                <w:lang w:val="en-US"/>
              </w:rPr>
              <w:t>SpanningTree</w:t>
            </w:r>
            <w:proofErr w:type="spellEnd"/>
            <w:r w:rsidRPr="00E50641">
              <w:rPr>
                <w:rFonts w:asciiTheme="majorHAnsi" w:hAnsiTheme="majorHAnsi" w:cstheme="majorHAnsi"/>
                <w:bCs/>
                <w:color w:val="000000" w:themeColor="text1"/>
                <w:sz w:val="20"/>
                <w:szCs w:val="20"/>
                <w:lang w:val="en-US"/>
              </w:rPr>
              <w:t xml:space="preserve"> / MSTP </w:t>
            </w:r>
            <w:proofErr w:type="spellStart"/>
            <w:r w:rsidRPr="00E50641">
              <w:rPr>
                <w:rFonts w:asciiTheme="majorHAnsi" w:hAnsiTheme="majorHAnsi" w:cstheme="majorHAnsi"/>
                <w:bCs/>
                <w:color w:val="000000" w:themeColor="text1"/>
                <w:sz w:val="20"/>
                <w:szCs w:val="20"/>
                <w:lang w:val="en-US"/>
              </w:rPr>
              <w:t>oraz</w:t>
            </w:r>
            <w:proofErr w:type="spellEnd"/>
            <w:r w:rsidRPr="00E50641">
              <w:rPr>
                <w:rFonts w:asciiTheme="majorHAnsi" w:hAnsiTheme="majorHAnsi" w:cstheme="majorHAnsi"/>
                <w:bCs/>
                <w:color w:val="000000" w:themeColor="text1"/>
                <w:sz w:val="20"/>
                <w:szCs w:val="20"/>
                <w:lang w:val="en-US"/>
              </w:rPr>
              <w:t xml:space="preserve"> IEEE 802.1w Rapid Spanning Tree Protocol</w:t>
            </w:r>
          </w:p>
          <w:p w14:paraId="2E7B2F9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Obsługa 4094 </w:t>
            </w:r>
            <w:proofErr w:type="spellStart"/>
            <w:r w:rsidRPr="00E50641">
              <w:rPr>
                <w:rFonts w:asciiTheme="majorHAnsi" w:hAnsiTheme="majorHAnsi" w:cstheme="majorHAnsi"/>
                <w:bCs/>
                <w:color w:val="000000" w:themeColor="text1"/>
                <w:sz w:val="20"/>
                <w:szCs w:val="20"/>
              </w:rPr>
              <w:t>tagów</w:t>
            </w:r>
            <w:proofErr w:type="spellEnd"/>
            <w:r w:rsidRPr="00E50641">
              <w:rPr>
                <w:rFonts w:asciiTheme="majorHAnsi" w:hAnsiTheme="majorHAnsi" w:cstheme="majorHAnsi"/>
                <w:bCs/>
                <w:color w:val="000000" w:themeColor="text1"/>
                <w:sz w:val="20"/>
                <w:szCs w:val="20"/>
              </w:rPr>
              <w:t xml:space="preserve"> IEEE 802.1Q oraz minimum 2000 jednoczesnych sieci VLAN</w:t>
            </w:r>
          </w:p>
          <w:p w14:paraId="46DE59C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Funkcja Root </w:t>
            </w:r>
            <w:proofErr w:type="spellStart"/>
            <w:r w:rsidRPr="00E50641">
              <w:rPr>
                <w:rFonts w:asciiTheme="majorHAnsi" w:hAnsiTheme="majorHAnsi" w:cstheme="majorHAnsi"/>
                <w:bCs/>
                <w:color w:val="000000" w:themeColor="text1"/>
                <w:sz w:val="20"/>
                <w:szCs w:val="20"/>
              </w:rPr>
              <w:t>Guard</w:t>
            </w:r>
            <w:proofErr w:type="spellEnd"/>
            <w:r w:rsidRPr="00E50641">
              <w:rPr>
                <w:rFonts w:asciiTheme="majorHAnsi" w:hAnsiTheme="majorHAnsi" w:cstheme="majorHAnsi"/>
                <w:bCs/>
                <w:color w:val="000000" w:themeColor="text1"/>
                <w:sz w:val="20"/>
                <w:szCs w:val="20"/>
              </w:rPr>
              <w:t xml:space="preserve"> oraz BPDU </w:t>
            </w:r>
            <w:proofErr w:type="spellStart"/>
            <w:r w:rsidRPr="00E50641">
              <w:rPr>
                <w:rFonts w:asciiTheme="majorHAnsi" w:hAnsiTheme="majorHAnsi" w:cstheme="majorHAnsi"/>
                <w:bCs/>
                <w:color w:val="000000" w:themeColor="text1"/>
                <w:sz w:val="20"/>
                <w:szCs w:val="20"/>
              </w:rPr>
              <w:t>protection</w:t>
            </w:r>
            <w:proofErr w:type="spellEnd"/>
          </w:p>
          <w:p w14:paraId="5B27D70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Przełączniki tego samego typu muszą posiadać funkcję łączenia w stos (wirtualny przełącznik) złożony z minimum 8 urządzeń. Zarządzanie stosem musi odbywać się z jednego adresu IP. Z punktu widzenia zarządzania przełączniki muszą tworzyć jedno logiczne urządzenie (nie dopuszcza się rozwiązań typu klaster).</w:t>
            </w:r>
          </w:p>
          <w:p w14:paraId="2271F5C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Realizacja łączy agregowanych (LACP) w ramach różnych przełączników będących w stosie</w:t>
            </w:r>
          </w:p>
          <w:p w14:paraId="08EF786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Wsparcie dla funkcji DHCP </w:t>
            </w:r>
            <w:proofErr w:type="spellStart"/>
            <w:r w:rsidRPr="00E50641">
              <w:rPr>
                <w:rFonts w:asciiTheme="majorHAnsi" w:hAnsiTheme="majorHAnsi" w:cstheme="majorHAnsi"/>
                <w:bCs/>
                <w:color w:val="000000" w:themeColor="text1"/>
                <w:sz w:val="20"/>
                <w:szCs w:val="20"/>
              </w:rPr>
              <w:t>server</w:t>
            </w:r>
            <w:proofErr w:type="spellEnd"/>
            <w:r w:rsidRPr="00E50641">
              <w:rPr>
                <w:rFonts w:asciiTheme="majorHAnsi" w:hAnsiTheme="majorHAnsi" w:cstheme="majorHAnsi"/>
                <w:bCs/>
                <w:color w:val="000000" w:themeColor="text1"/>
                <w:sz w:val="20"/>
                <w:szCs w:val="20"/>
              </w:rPr>
              <w:t xml:space="preserve">, DHCP </w:t>
            </w:r>
            <w:proofErr w:type="spellStart"/>
            <w:r w:rsidRPr="00E50641">
              <w:rPr>
                <w:rFonts w:asciiTheme="majorHAnsi" w:hAnsiTheme="majorHAnsi" w:cstheme="majorHAnsi"/>
                <w:bCs/>
                <w:color w:val="000000" w:themeColor="text1"/>
                <w:sz w:val="20"/>
                <w:szCs w:val="20"/>
              </w:rPr>
              <w:t>Relay</w:t>
            </w:r>
            <w:proofErr w:type="spellEnd"/>
            <w:r w:rsidRPr="00E50641">
              <w:rPr>
                <w:rFonts w:asciiTheme="majorHAnsi" w:hAnsiTheme="majorHAnsi" w:cstheme="majorHAnsi"/>
                <w:bCs/>
                <w:color w:val="000000" w:themeColor="text1"/>
                <w:sz w:val="20"/>
                <w:szCs w:val="20"/>
              </w:rPr>
              <w:t xml:space="preserve"> oraz DHCP </w:t>
            </w:r>
            <w:proofErr w:type="spellStart"/>
            <w:r w:rsidRPr="00E50641">
              <w:rPr>
                <w:rFonts w:asciiTheme="majorHAnsi" w:hAnsiTheme="majorHAnsi" w:cstheme="majorHAnsi"/>
                <w:bCs/>
                <w:color w:val="000000" w:themeColor="text1"/>
                <w:sz w:val="20"/>
                <w:szCs w:val="20"/>
              </w:rPr>
              <w:t>Snooping</w:t>
            </w:r>
            <w:proofErr w:type="spellEnd"/>
          </w:p>
          <w:p w14:paraId="65EB442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list ACL na bazie informacji z warstw 2/3/4 modelu OSI</w:t>
            </w:r>
          </w:p>
          <w:p w14:paraId="0DA2C7F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standardu 802.1p – min. 8 kolejek na porcie</w:t>
            </w:r>
          </w:p>
          <w:p w14:paraId="38DD235F" w14:textId="5BE9EAFC"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Funkcja</w:t>
            </w:r>
            <w:r w:rsidR="0038670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mirroringu</w:t>
            </w:r>
            <w:r w:rsidR="0038670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portów</w:t>
            </w:r>
          </w:p>
          <w:p w14:paraId="16A2BD8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Obsługa</w:t>
            </w:r>
            <w:proofErr w:type="spellEnd"/>
            <w:r w:rsidRPr="00E50641">
              <w:rPr>
                <w:rFonts w:asciiTheme="majorHAnsi" w:hAnsiTheme="majorHAnsi" w:cstheme="majorHAnsi"/>
                <w:bCs/>
                <w:color w:val="000000" w:themeColor="text1"/>
                <w:sz w:val="20"/>
                <w:szCs w:val="20"/>
                <w:lang w:val="en-US"/>
              </w:rPr>
              <w:t xml:space="preserve"> IEEE 802.1AB Link Layer Discovery Protocol (LLDP) </w:t>
            </w:r>
            <w:proofErr w:type="spellStart"/>
            <w:r w:rsidRPr="00E50641">
              <w:rPr>
                <w:rFonts w:asciiTheme="majorHAnsi" w:hAnsiTheme="majorHAnsi" w:cstheme="majorHAnsi"/>
                <w:bCs/>
                <w:color w:val="000000" w:themeColor="text1"/>
                <w:sz w:val="20"/>
                <w:szCs w:val="20"/>
                <w:lang w:val="en-US"/>
              </w:rPr>
              <w:t>i</w:t>
            </w:r>
            <w:proofErr w:type="spellEnd"/>
            <w:r w:rsidRPr="00E50641">
              <w:rPr>
                <w:rFonts w:asciiTheme="majorHAnsi" w:hAnsiTheme="majorHAnsi" w:cstheme="majorHAnsi"/>
                <w:bCs/>
                <w:color w:val="000000" w:themeColor="text1"/>
                <w:sz w:val="20"/>
                <w:szCs w:val="20"/>
                <w:lang w:val="en-US"/>
              </w:rPr>
              <w:t xml:space="preserve"> LLDP Media Endpoint Discovery (LLDP-MED)</w:t>
            </w:r>
          </w:p>
          <w:p w14:paraId="7C4E42A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Funkcja autoryzacji użytkowników zgodna z 802.1x </w:t>
            </w:r>
          </w:p>
          <w:p w14:paraId="615FF39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Funkcja autoryzacji logowania do urządzenia za pomocą serwerów RADIUS albo TACACS+RADIUS Accounting</w:t>
            </w:r>
          </w:p>
          <w:p w14:paraId="391173B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Wsparcie dla protokołu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 xml:space="preserve"> w wersji 1.0 oraz 1.3</w:t>
            </w:r>
          </w:p>
          <w:p w14:paraId="6D91680E"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 xml:space="preserve"> musi posiadać możliwość konfiguracji przetwarzania pakietów przez przełącznik w oparciu o ciąg tablic.</w:t>
            </w:r>
          </w:p>
          <w:p w14:paraId="7E51D7D8"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być możliwe wielotablicowe przetwarzanie zapytań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 xml:space="preserve"> zawierająca następujące tablice do przetwarzania reguł sprzętowo w oparciu o: źródłowe i docelowe adresy MAC, źródłowy i docelowy adres IP oraz nr portu, numer portu wejściowego (pole IP DSCP oraz VLAN PCP)</w:t>
            </w:r>
          </w:p>
          <w:p w14:paraId="24D275E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być możliwe przypisywanie więcej niż jednej akcji zadanemu wpisowi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w:t>
            </w:r>
          </w:p>
          <w:p w14:paraId="3902D3B3"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być możliwe tworzenie logicznych tuneli poprzez komunikaty SNMP i możliwość ich wykorzystania w kierowaniu ruchem w sposób sterowany za pomocą protokołu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w:t>
            </w:r>
          </w:p>
          <w:p w14:paraId="3C80424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de-AT"/>
              </w:rPr>
            </w:pPr>
            <w:proofErr w:type="spellStart"/>
            <w:r w:rsidRPr="00E50641">
              <w:rPr>
                <w:rFonts w:asciiTheme="majorHAnsi" w:hAnsiTheme="majorHAnsi" w:cstheme="majorHAnsi"/>
                <w:bCs/>
                <w:color w:val="000000" w:themeColor="text1"/>
                <w:sz w:val="20"/>
                <w:szCs w:val="20"/>
                <w:lang w:val="de-AT"/>
              </w:rPr>
              <w:t>Wsparciedla</w:t>
            </w:r>
            <w:proofErr w:type="spellEnd"/>
            <w:r w:rsidRPr="00E50641">
              <w:rPr>
                <w:rFonts w:asciiTheme="majorHAnsi" w:hAnsiTheme="majorHAnsi" w:cstheme="majorHAnsi"/>
                <w:bCs/>
                <w:color w:val="000000" w:themeColor="text1"/>
                <w:sz w:val="20"/>
                <w:szCs w:val="20"/>
                <w:lang w:val="de-AT"/>
              </w:rPr>
              <w:t xml:space="preserve"> Energy-</w:t>
            </w:r>
            <w:proofErr w:type="spellStart"/>
            <w:r w:rsidRPr="00E50641">
              <w:rPr>
                <w:rFonts w:asciiTheme="majorHAnsi" w:hAnsiTheme="majorHAnsi" w:cstheme="majorHAnsi"/>
                <w:bCs/>
                <w:color w:val="000000" w:themeColor="text1"/>
                <w:sz w:val="20"/>
                <w:szCs w:val="20"/>
                <w:lang w:val="de-AT"/>
              </w:rPr>
              <w:t>efficient</w:t>
            </w:r>
            <w:proofErr w:type="spellEnd"/>
            <w:r w:rsidRPr="00E50641">
              <w:rPr>
                <w:rFonts w:asciiTheme="majorHAnsi" w:hAnsiTheme="majorHAnsi" w:cstheme="majorHAnsi"/>
                <w:bCs/>
                <w:color w:val="000000" w:themeColor="text1"/>
                <w:sz w:val="20"/>
                <w:szCs w:val="20"/>
                <w:lang w:val="de-AT"/>
              </w:rPr>
              <w:t xml:space="preserve"> Ethernet (EEE) IEEE 802.3az</w:t>
            </w:r>
          </w:p>
          <w:p w14:paraId="1F7ABBB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 xml:space="preserve">Zarządzanie poprzez port konsoli (pełne), SNMP v.1, 2c i 3, Telnet, SSH v.2, http i </w:t>
            </w:r>
            <w:proofErr w:type="spellStart"/>
            <w:r w:rsidRPr="00E50641">
              <w:rPr>
                <w:rFonts w:asciiTheme="majorHAnsi" w:hAnsiTheme="majorHAnsi" w:cstheme="majorHAnsi"/>
                <w:bCs/>
                <w:color w:val="000000" w:themeColor="text1"/>
                <w:sz w:val="20"/>
                <w:szCs w:val="20"/>
              </w:rPr>
              <w:t>https</w:t>
            </w:r>
            <w:proofErr w:type="spellEnd"/>
          </w:p>
          <w:p w14:paraId="428017DF"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Syslog</w:t>
            </w:r>
            <w:proofErr w:type="spellEnd"/>
          </w:p>
          <w:p w14:paraId="4720AF4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SNTPv4</w:t>
            </w:r>
          </w:p>
          <w:p w14:paraId="4BF1653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Musi być możliwość przechowywania co najmniej dwóch wersji oprogramowania na przełączniku</w:t>
            </w:r>
          </w:p>
          <w:p w14:paraId="06C53685"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Musi być możliwość przechowywania co najmniej trzech plików konfiguracyjnych na przełączniku, możliwość wgrywania i zgrywania pliku konfiguracyjnego w postaci tekstowej do stacji roboczej</w:t>
            </w:r>
          </w:p>
          <w:p w14:paraId="56C934A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Wsparcie dla funkcji </w:t>
            </w:r>
            <w:proofErr w:type="spellStart"/>
            <w:r w:rsidRPr="00E50641">
              <w:rPr>
                <w:rFonts w:asciiTheme="majorHAnsi" w:hAnsiTheme="majorHAnsi" w:cstheme="majorHAnsi"/>
                <w:bCs/>
                <w:color w:val="000000" w:themeColor="text1"/>
                <w:sz w:val="20"/>
                <w:szCs w:val="20"/>
              </w:rPr>
              <w:t>Private</w:t>
            </w:r>
            <w:proofErr w:type="spellEnd"/>
            <w:r w:rsidRPr="00E50641">
              <w:rPr>
                <w:rFonts w:asciiTheme="majorHAnsi" w:hAnsiTheme="majorHAnsi" w:cstheme="majorHAnsi"/>
                <w:bCs/>
                <w:color w:val="000000" w:themeColor="text1"/>
                <w:sz w:val="20"/>
                <w:szCs w:val="20"/>
              </w:rPr>
              <w:t xml:space="preserve"> VLAN lub równoważnego</w:t>
            </w:r>
          </w:p>
          <w:p w14:paraId="7FF4D3AF"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Obsługa mechanizmu wykrywania łączy jednokierunkowych typu </w:t>
            </w:r>
            <w:proofErr w:type="spellStart"/>
            <w:r w:rsidRPr="00E50641">
              <w:rPr>
                <w:rFonts w:asciiTheme="majorHAnsi" w:hAnsiTheme="majorHAnsi" w:cstheme="majorHAnsi"/>
                <w:bCs/>
                <w:color w:val="000000" w:themeColor="text1"/>
                <w:sz w:val="20"/>
                <w:szCs w:val="20"/>
              </w:rPr>
              <w:t>Uni-Directional</w:t>
            </w:r>
            <w:proofErr w:type="spellEnd"/>
            <w:r w:rsidRPr="00E50641">
              <w:rPr>
                <w:rFonts w:asciiTheme="majorHAnsi" w:hAnsiTheme="majorHAnsi" w:cstheme="majorHAnsi"/>
                <w:bCs/>
                <w:color w:val="000000" w:themeColor="text1"/>
                <w:sz w:val="20"/>
                <w:szCs w:val="20"/>
              </w:rPr>
              <w:t xml:space="preserve"> Link </w:t>
            </w:r>
            <w:proofErr w:type="spellStart"/>
            <w:r w:rsidRPr="00E50641">
              <w:rPr>
                <w:rFonts w:asciiTheme="majorHAnsi" w:hAnsiTheme="majorHAnsi" w:cstheme="majorHAnsi"/>
                <w:bCs/>
                <w:color w:val="000000" w:themeColor="text1"/>
                <w:sz w:val="20"/>
                <w:szCs w:val="20"/>
              </w:rPr>
              <w:t>Detection</w:t>
            </w:r>
            <w:proofErr w:type="spellEnd"/>
            <w:r w:rsidRPr="00E50641">
              <w:rPr>
                <w:rFonts w:asciiTheme="majorHAnsi" w:hAnsiTheme="majorHAnsi" w:cstheme="majorHAnsi"/>
                <w:bCs/>
                <w:color w:val="000000" w:themeColor="text1"/>
                <w:sz w:val="20"/>
                <w:szCs w:val="20"/>
              </w:rPr>
              <w:t xml:space="preserve"> (UDLD) lub Device Link </w:t>
            </w:r>
            <w:proofErr w:type="spellStart"/>
            <w:r w:rsidRPr="00E50641">
              <w:rPr>
                <w:rFonts w:asciiTheme="majorHAnsi" w:hAnsiTheme="majorHAnsi" w:cstheme="majorHAnsi"/>
                <w:bCs/>
                <w:color w:val="000000" w:themeColor="text1"/>
                <w:sz w:val="20"/>
                <w:szCs w:val="20"/>
              </w:rPr>
              <w:t>DetectionProtocol</w:t>
            </w:r>
            <w:proofErr w:type="spellEnd"/>
            <w:r w:rsidRPr="00E50641">
              <w:rPr>
                <w:rFonts w:asciiTheme="majorHAnsi" w:hAnsiTheme="majorHAnsi" w:cstheme="majorHAnsi"/>
                <w:bCs/>
                <w:color w:val="000000" w:themeColor="text1"/>
                <w:sz w:val="20"/>
                <w:szCs w:val="20"/>
              </w:rPr>
              <w:t xml:space="preserve"> (DLDP) lub równoważnego</w:t>
            </w:r>
          </w:p>
          <w:p w14:paraId="6E69E08D" w14:textId="77777777" w:rsidR="00CC7282" w:rsidRPr="00E50641" w:rsidRDefault="00CC7282" w:rsidP="0050028B">
            <w:pPr>
              <w:tabs>
                <w:tab w:val="left" w:pos="459"/>
              </w:tabs>
              <w:spacing w:line="276" w:lineRule="auto"/>
              <w:ind w:left="459"/>
              <w:jc w:val="both"/>
              <w:rPr>
                <w:rFonts w:asciiTheme="majorHAnsi" w:hAnsiTheme="majorHAnsi" w:cstheme="majorHAnsi"/>
                <w:bCs/>
                <w:color w:val="000000" w:themeColor="text1"/>
                <w:sz w:val="20"/>
                <w:szCs w:val="20"/>
              </w:rPr>
            </w:pPr>
          </w:p>
        </w:tc>
      </w:tr>
      <w:tr w:rsidR="00CC7282" w:rsidRPr="00E50641" w14:paraId="044958E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E8EB685"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obsługa protokołów sieciowych zgodnie ze standardami</w:t>
            </w:r>
          </w:p>
        </w:tc>
        <w:tc>
          <w:tcPr>
            <w:tcW w:w="7520" w:type="dxa"/>
            <w:tcBorders>
              <w:top w:val="single" w:sz="2" w:space="0" w:color="9CC2E5"/>
              <w:left w:val="single" w:sz="2" w:space="0" w:color="9CC2E5"/>
              <w:bottom w:val="single" w:sz="2" w:space="0" w:color="9CC2E5"/>
              <w:right w:val="nil"/>
            </w:tcBorders>
            <w:shd w:val="clear" w:color="auto" w:fill="DEEAF6"/>
          </w:tcPr>
          <w:p w14:paraId="43FD06D3"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802.1x </w:t>
            </w:r>
          </w:p>
          <w:p w14:paraId="5CFBA5E4"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802.1s </w:t>
            </w:r>
          </w:p>
          <w:p w14:paraId="3D18027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802.1w</w:t>
            </w:r>
          </w:p>
          <w:p w14:paraId="5D23FCA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 xml:space="preserve">IEEE 802.3x full duplex </w:t>
            </w:r>
            <w:proofErr w:type="spellStart"/>
            <w:r w:rsidRPr="00E50641">
              <w:rPr>
                <w:rFonts w:asciiTheme="majorHAnsi" w:hAnsiTheme="majorHAnsi" w:cstheme="majorHAnsi"/>
                <w:bCs/>
                <w:color w:val="000000" w:themeColor="text1"/>
                <w:sz w:val="20"/>
                <w:szCs w:val="20"/>
                <w:lang w:val="en-US"/>
              </w:rPr>
              <w:t>dla</w:t>
            </w:r>
            <w:proofErr w:type="spellEnd"/>
            <w:r w:rsidRPr="00E50641">
              <w:rPr>
                <w:rFonts w:asciiTheme="majorHAnsi" w:hAnsiTheme="majorHAnsi" w:cstheme="majorHAnsi"/>
                <w:bCs/>
                <w:color w:val="000000" w:themeColor="text1"/>
                <w:sz w:val="20"/>
                <w:szCs w:val="20"/>
                <w:lang w:val="en-US"/>
              </w:rPr>
              <w:t xml:space="preserve"> 10BASE-T </w:t>
            </w:r>
            <w:proofErr w:type="spellStart"/>
            <w:r w:rsidRPr="00E50641">
              <w:rPr>
                <w:rFonts w:asciiTheme="majorHAnsi" w:hAnsiTheme="majorHAnsi" w:cstheme="majorHAnsi"/>
                <w:bCs/>
                <w:color w:val="000000" w:themeColor="text1"/>
                <w:sz w:val="20"/>
                <w:szCs w:val="20"/>
                <w:lang w:val="en-US"/>
              </w:rPr>
              <w:t>i</w:t>
            </w:r>
            <w:proofErr w:type="spellEnd"/>
            <w:r w:rsidRPr="00E50641">
              <w:rPr>
                <w:rFonts w:asciiTheme="majorHAnsi" w:hAnsiTheme="majorHAnsi" w:cstheme="majorHAnsi"/>
                <w:bCs/>
                <w:color w:val="000000" w:themeColor="text1"/>
                <w:sz w:val="20"/>
                <w:szCs w:val="20"/>
                <w:lang w:val="en-US"/>
              </w:rPr>
              <w:t xml:space="preserve"> 100BASE-TX </w:t>
            </w:r>
          </w:p>
          <w:p w14:paraId="48A16A7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802.3ad</w:t>
            </w:r>
          </w:p>
          <w:p w14:paraId="737D329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802.1D </w:t>
            </w:r>
          </w:p>
          <w:p w14:paraId="250B886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802.1p </w:t>
            </w:r>
          </w:p>
          <w:p w14:paraId="467CA97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802.1Q </w:t>
            </w:r>
          </w:p>
          <w:p w14:paraId="377E101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 10BASE-T </w:t>
            </w:r>
          </w:p>
          <w:p w14:paraId="7A3C6F1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802.3u 100BASE-TX </w:t>
            </w:r>
          </w:p>
          <w:p w14:paraId="7B7DACC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802.3z 1000BASE-X </w:t>
            </w:r>
          </w:p>
          <w:p w14:paraId="1F5B1535"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802.3ab 100BASE-T</w:t>
            </w:r>
          </w:p>
        </w:tc>
      </w:tr>
      <w:tr w:rsidR="00CC7282" w:rsidRPr="00E50641" w14:paraId="58EBD7D4"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0CE4C780"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jakość obsługi sieci</w:t>
            </w:r>
          </w:p>
        </w:tc>
        <w:tc>
          <w:tcPr>
            <w:tcW w:w="7520" w:type="dxa"/>
            <w:tcBorders>
              <w:top w:val="single" w:sz="2" w:space="0" w:color="9CC2E5"/>
              <w:left w:val="single" w:sz="2" w:space="0" w:color="9CC2E5"/>
              <w:bottom w:val="single" w:sz="2" w:space="0" w:color="9CC2E5"/>
              <w:right w:val="nil"/>
            </w:tcBorders>
            <w:shd w:val="clear" w:color="auto" w:fill="FFFFFF"/>
          </w:tcPr>
          <w:p w14:paraId="3FC63FB5" w14:textId="3B48CD20" w:rsidR="00CC7282" w:rsidRPr="00E50641" w:rsidRDefault="00EB2D73"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Z</w:t>
            </w:r>
            <w:r w:rsidR="00CC7282" w:rsidRPr="00E50641">
              <w:rPr>
                <w:rFonts w:asciiTheme="majorHAnsi" w:hAnsiTheme="majorHAnsi" w:cstheme="majorHAnsi"/>
                <w:bCs/>
                <w:color w:val="000000" w:themeColor="text1"/>
                <w:sz w:val="20"/>
                <w:szCs w:val="20"/>
                <w:lang w:val="en-US"/>
              </w:rPr>
              <w:t>arządzanie</w:t>
            </w:r>
            <w:proofErr w:type="spellEnd"/>
            <w:r w:rsidRPr="00E50641">
              <w:rPr>
                <w:rFonts w:asciiTheme="majorHAnsi" w:hAnsiTheme="majorHAnsi" w:cstheme="majorHAnsi"/>
                <w:bCs/>
                <w:color w:val="000000" w:themeColor="text1"/>
                <w:sz w:val="20"/>
                <w:szCs w:val="20"/>
                <w:lang w:val="en-US"/>
              </w:rPr>
              <w:t xml:space="preserve"> </w:t>
            </w:r>
            <w:proofErr w:type="spellStart"/>
            <w:r w:rsidR="00CC7282" w:rsidRPr="00E50641">
              <w:rPr>
                <w:rFonts w:asciiTheme="majorHAnsi" w:hAnsiTheme="majorHAnsi" w:cstheme="majorHAnsi"/>
                <w:bCs/>
                <w:color w:val="000000" w:themeColor="text1"/>
                <w:sz w:val="20"/>
                <w:szCs w:val="20"/>
                <w:lang w:val="en-US"/>
              </w:rPr>
              <w:t>kolejkowaniem</w:t>
            </w:r>
            <w:proofErr w:type="spellEnd"/>
            <w:r w:rsidR="00CC7282" w:rsidRPr="00E50641">
              <w:rPr>
                <w:rFonts w:asciiTheme="majorHAnsi" w:hAnsiTheme="majorHAnsi" w:cstheme="majorHAnsi"/>
                <w:bCs/>
                <w:color w:val="000000" w:themeColor="text1"/>
                <w:sz w:val="20"/>
                <w:szCs w:val="20"/>
                <w:lang w:val="en-US"/>
              </w:rPr>
              <w:t xml:space="preserve">: </w:t>
            </w:r>
            <w:proofErr w:type="spellStart"/>
            <w:r w:rsidR="00CC7282" w:rsidRPr="00E50641">
              <w:rPr>
                <w:rFonts w:asciiTheme="majorHAnsi" w:hAnsiTheme="majorHAnsi" w:cstheme="majorHAnsi"/>
                <w:bCs/>
                <w:color w:val="000000" w:themeColor="text1"/>
                <w:sz w:val="20"/>
                <w:szCs w:val="20"/>
                <w:lang w:val="en-US"/>
              </w:rPr>
              <w:t>Stricte</w:t>
            </w:r>
            <w:proofErr w:type="spellEnd"/>
            <w:r w:rsidR="00CC7282" w:rsidRPr="00E50641">
              <w:rPr>
                <w:rFonts w:asciiTheme="majorHAnsi" w:hAnsiTheme="majorHAnsi" w:cstheme="majorHAnsi"/>
                <w:bCs/>
                <w:color w:val="000000" w:themeColor="text1"/>
                <w:sz w:val="20"/>
                <w:szCs w:val="20"/>
                <w:lang w:val="en-US"/>
              </w:rPr>
              <w:t xml:space="preserve"> Priority (SPQ), Weighted Round Robin (WRR), Deficit Round Robin (DRR),</w:t>
            </w:r>
          </w:p>
          <w:p w14:paraId="3386E42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mechanizm zapobiegania powstawaniu zatorów w sieci </w:t>
            </w:r>
          </w:p>
        </w:tc>
      </w:tr>
      <w:tr w:rsidR="00CC7282" w:rsidRPr="00E50641" w14:paraId="5431F6E9"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6AC3BF2C"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mechanizmy związane z zapewnieniem bezpieczeństwa sieci</w:t>
            </w:r>
          </w:p>
        </w:tc>
        <w:tc>
          <w:tcPr>
            <w:tcW w:w="7520" w:type="dxa"/>
            <w:tcBorders>
              <w:top w:val="single" w:sz="2" w:space="0" w:color="9CC2E5"/>
              <w:left w:val="single" w:sz="2" w:space="0" w:color="9CC2E5"/>
              <w:bottom w:val="single" w:sz="2" w:space="0" w:color="9CC2E5"/>
              <w:right w:val="nil"/>
            </w:tcBorders>
            <w:shd w:val="clear" w:color="auto" w:fill="DEEAF6"/>
          </w:tcPr>
          <w:p w14:paraId="7289EF0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dostęp do urządzenia przez konsolę szeregową, SSHv2 i SNMPv3, HTTPS/SSL</w:t>
            </w:r>
          </w:p>
          <w:p w14:paraId="30A4871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autoryzacji prób logowania do urządzenia za pomocą serwerów TACACS+, RADIUS i LDAP,</w:t>
            </w:r>
          </w:p>
          <w:p w14:paraId="32DE3346"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dla profili sieciowych użytkowników,</w:t>
            </w:r>
          </w:p>
          <w:p w14:paraId="1161E2B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rPr>
              <w:t xml:space="preserve">monitorowanie zapytań i odpowiedzi DHCP (tzw. </w:t>
            </w:r>
            <w:r w:rsidRPr="00E50641">
              <w:rPr>
                <w:rFonts w:asciiTheme="majorHAnsi" w:hAnsiTheme="majorHAnsi" w:cstheme="majorHAnsi"/>
                <w:bCs/>
                <w:color w:val="000000" w:themeColor="text1"/>
                <w:sz w:val="20"/>
                <w:szCs w:val="20"/>
                <w:lang w:val="en-US"/>
              </w:rPr>
              <w:t>DHCP Snooping), DHCP IP Spoof protection</w:t>
            </w:r>
          </w:p>
          <w:p w14:paraId="7342671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ochrona przed rekonfiguracją struktury topologii </w:t>
            </w:r>
            <w:proofErr w:type="spellStart"/>
            <w:r w:rsidRPr="00E50641">
              <w:rPr>
                <w:rFonts w:asciiTheme="majorHAnsi" w:hAnsiTheme="majorHAnsi" w:cstheme="majorHAnsi"/>
                <w:bCs/>
                <w:color w:val="000000" w:themeColor="text1"/>
                <w:sz w:val="20"/>
                <w:szCs w:val="20"/>
              </w:rPr>
              <w:t>SpanningTree</w:t>
            </w:r>
            <w:proofErr w:type="spellEnd"/>
            <w:r w:rsidRPr="00E50641">
              <w:rPr>
                <w:rFonts w:asciiTheme="majorHAnsi" w:hAnsiTheme="majorHAnsi" w:cstheme="majorHAnsi"/>
                <w:bCs/>
                <w:color w:val="000000" w:themeColor="text1"/>
                <w:sz w:val="20"/>
                <w:szCs w:val="20"/>
              </w:rPr>
              <w:t xml:space="preserve"> spowodowana przez niepowołane i nieautoryzowane urządzenie sieciowe,</w:t>
            </w:r>
          </w:p>
          <w:p w14:paraId="557A699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gradacja poziomów uprawnień na podstawie definicji typów profili,</w:t>
            </w:r>
          </w:p>
        </w:tc>
      </w:tr>
      <w:tr w:rsidR="00CC7282" w:rsidRPr="00E50641" w14:paraId="2E87BBE4"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1BDA2ACE"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zasilanie, pobór</w:t>
            </w:r>
          </w:p>
        </w:tc>
        <w:tc>
          <w:tcPr>
            <w:tcW w:w="7520" w:type="dxa"/>
            <w:tcBorders>
              <w:top w:val="single" w:sz="2" w:space="0" w:color="9CC2E5"/>
              <w:left w:val="single" w:sz="2" w:space="0" w:color="9CC2E5"/>
              <w:bottom w:val="single" w:sz="2" w:space="0" w:color="9CC2E5"/>
              <w:right w:val="nil"/>
            </w:tcBorders>
            <w:shd w:val="clear" w:color="auto" w:fill="DEEAF6"/>
          </w:tcPr>
          <w:p w14:paraId="1BA8D25E"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Minimalny zakres pracy od 0°C do 45°C</w:t>
            </w:r>
          </w:p>
          <w:p w14:paraId="369B161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Wewnętrzny zasilacz 230V</w:t>
            </w:r>
          </w:p>
          <w:p w14:paraId="76AB8E8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Maksymalny pobór mocy nie większy niż 50W</w:t>
            </w:r>
          </w:p>
        </w:tc>
      </w:tr>
      <w:tr w:rsidR="00CC7282" w:rsidRPr="00E50641" w14:paraId="174F5860" w14:textId="77777777" w:rsidTr="003365B5">
        <w:tc>
          <w:tcPr>
            <w:tcW w:w="1841" w:type="dxa"/>
            <w:tcBorders>
              <w:top w:val="single" w:sz="2" w:space="0" w:color="9CC2E5"/>
              <w:left w:val="nil"/>
              <w:bottom w:val="single" w:sz="2" w:space="0" w:color="9CC2E5"/>
              <w:right w:val="single" w:sz="2" w:space="0" w:color="9CC2E5"/>
            </w:tcBorders>
          </w:tcPr>
          <w:p w14:paraId="283FF491"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wkładki i kompatybilność</w:t>
            </w:r>
          </w:p>
        </w:tc>
        <w:tc>
          <w:tcPr>
            <w:tcW w:w="7520" w:type="dxa"/>
            <w:tcBorders>
              <w:top w:val="single" w:sz="2" w:space="0" w:color="9CC2E5"/>
              <w:left w:val="single" w:sz="2" w:space="0" w:color="9CC2E5"/>
              <w:bottom w:val="single" w:sz="2" w:space="0" w:color="9CC2E5"/>
              <w:right w:val="nil"/>
            </w:tcBorders>
          </w:tcPr>
          <w:p w14:paraId="3896373E"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 każdego przełącznika należy dostarczyć min. 2szt wkładek 10GbE SFP+  </w:t>
            </w:r>
            <w:proofErr w:type="spellStart"/>
            <w:r w:rsidRPr="00E50641">
              <w:rPr>
                <w:rFonts w:asciiTheme="majorHAnsi" w:hAnsiTheme="majorHAnsi" w:cstheme="majorHAnsi"/>
                <w:bCs/>
                <w:color w:val="000000" w:themeColor="text1"/>
                <w:sz w:val="20"/>
                <w:szCs w:val="20"/>
              </w:rPr>
              <w:t>MultiMode</w:t>
            </w:r>
            <w:proofErr w:type="spellEnd"/>
            <w:r w:rsidRPr="00E50641">
              <w:rPr>
                <w:rFonts w:asciiTheme="majorHAnsi" w:hAnsiTheme="majorHAnsi" w:cstheme="majorHAnsi"/>
                <w:bCs/>
                <w:color w:val="000000" w:themeColor="text1"/>
                <w:sz w:val="20"/>
                <w:szCs w:val="20"/>
              </w:rPr>
              <w:t xml:space="preserve"> oraz min 2szt kabli FC OM3 2m</w:t>
            </w:r>
          </w:p>
          <w:p w14:paraId="75D213D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Wszystkie użyte do budowy elementy (np. moduły 10G) musza znajdować się w ogólnodostępnych kartach katalogowych producenta przełącznika jako rekomendowane.</w:t>
            </w:r>
          </w:p>
        </w:tc>
      </w:tr>
      <w:tr w:rsidR="00386707" w:rsidRPr="00E50641" w14:paraId="196FF323" w14:textId="77777777" w:rsidTr="00386707">
        <w:tc>
          <w:tcPr>
            <w:tcW w:w="1841" w:type="dxa"/>
            <w:tcBorders>
              <w:top w:val="single" w:sz="2" w:space="0" w:color="9CC2E5"/>
              <w:left w:val="nil"/>
              <w:bottom w:val="single" w:sz="2" w:space="0" w:color="9CC2E5"/>
              <w:right w:val="single" w:sz="2" w:space="0" w:color="9CC2E5"/>
            </w:tcBorders>
            <w:shd w:val="clear" w:color="auto" w:fill="FFFFFF" w:themeFill="background1"/>
          </w:tcPr>
          <w:p w14:paraId="6C96292E" w14:textId="260E948B" w:rsidR="00386707" w:rsidRPr="00E50641" w:rsidRDefault="00386707"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lastRenderedPageBreak/>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7B6C352" w14:textId="267F2DE8" w:rsidR="00386707" w:rsidRPr="00E50641" w:rsidRDefault="00386707"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kable do </w:t>
            </w:r>
            <w:proofErr w:type="spellStart"/>
            <w:r w:rsidRPr="00E50641">
              <w:rPr>
                <w:rFonts w:asciiTheme="majorHAnsi" w:hAnsiTheme="majorHAnsi" w:cstheme="majorHAnsi"/>
                <w:bCs/>
                <w:color w:val="000000" w:themeColor="text1"/>
                <w:sz w:val="20"/>
                <w:szCs w:val="20"/>
              </w:rPr>
              <w:t>stackowania</w:t>
            </w:r>
            <w:proofErr w:type="spellEnd"/>
            <w:r w:rsidRPr="00E50641">
              <w:rPr>
                <w:rFonts w:asciiTheme="majorHAnsi" w:hAnsiTheme="majorHAnsi" w:cstheme="majorHAnsi"/>
                <w:bCs/>
                <w:color w:val="000000" w:themeColor="text1"/>
                <w:sz w:val="20"/>
                <w:szCs w:val="20"/>
              </w:rPr>
              <w:t xml:space="preserve"> przełączników – 2 szt. 3mb</w:t>
            </w:r>
          </w:p>
        </w:tc>
      </w:tr>
      <w:tr w:rsidR="00CC7282" w:rsidRPr="00E50641" w14:paraId="30DCC5C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9FE22BB"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inne</w:t>
            </w:r>
          </w:p>
        </w:tc>
        <w:tc>
          <w:tcPr>
            <w:tcW w:w="7520" w:type="dxa"/>
            <w:tcBorders>
              <w:top w:val="single" w:sz="2" w:space="0" w:color="9CC2E5"/>
              <w:left w:val="single" w:sz="2" w:space="0" w:color="9CC2E5"/>
              <w:bottom w:val="single" w:sz="2" w:space="0" w:color="9CC2E5"/>
              <w:right w:val="nil"/>
            </w:tcBorders>
            <w:shd w:val="clear" w:color="auto" w:fill="DEEAF6"/>
          </w:tcPr>
          <w:p w14:paraId="0587413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Wysokość w szafie 19” – 1U, głębokość nie większa niż 32 cm</w:t>
            </w:r>
          </w:p>
        </w:tc>
      </w:tr>
    </w:tbl>
    <w:p w14:paraId="674B9B6F" w14:textId="77777777" w:rsidR="00EB2D73" w:rsidRPr="00E50641" w:rsidRDefault="00EB2D73" w:rsidP="0050028B">
      <w:pPr>
        <w:spacing w:line="276" w:lineRule="auto"/>
        <w:rPr>
          <w:rFonts w:asciiTheme="majorHAnsi" w:hAnsiTheme="majorHAnsi" w:cstheme="majorHAnsi"/>
          <w:color w:val="000000" w:themeColor="text1"/>
          <w:sz w:val="22"/>
          <w:szCs w:val="22"/>
        </w:rPr>
      </w:pPr>
    </w:p>
    <w:p w14:paraId="28E0F617"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68" w:name="_Toc463519607"/>
      <w:bookmarkStart w:id="69" w:name="_Toc22292887"/>
      <w:r w:rsidRPr="00E50641">
        <w:rPr>
          <w:rFonts w:cstheme="majorHAnsi"/>
          <w:color w:val="000000" w:themeColor="text1"/>
        </w:rPr>
        <w:t>Czytnik kodów kreskowych</w:t>
      </w:r>
      <w:bookmarkEnd w:id="68"/>
      <w:bookmarkEnd w:id="69"/>
    </w:p>
    <w:p w14:paraId="594D919E"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106" w:type="dxa"/>
        <w:tblInd w:w="-34"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95"/>
        <w:gridCol w:w="5811"/>
      </w:tblGrid>
      <w:tr w:rsidR="00CC7282" w:rsidRPr="00E50641" w14:paraId="2717DC12" w14:textId="77777777" w:rsidTr="003365B5">
        <w:tc>
          <w:tcPr>
            <w:tcW w:w="3295" w:type="dxa"/>
            <w:tcBorders>
              <w:top w:val="nil"/>
              <w:bottom w:val="single" w:sz="12" w:space="0" w:color="9CC2E5"/>
              <w:right w:val="nil"/>
            </w:tcBorders>
            <w:shd w:val="clear" w:color="auto" w:fill="FFFFFF"/>
          </w:tcPr>
          <w:p w14:paraId="0FD83C4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Technologia odczytu: </w:t>
            </w:r>
          </w:p>
        </w:tc>
        <w:tc>
          <w:tcPr>
            <w:tcW w:w="5811" w:type="dxa"/>
            <w:tcBorders>
              <w:top w:val="nil"/>
              <w:left w:val="nil"/>
              <w:bottom w:val="single" w:sz="12" w:space="0" w:color="9CC2E5"/>
            </w:tcBorders>
            <w:shd w:val="clear" w:color="auto" w:fill="FFFFFF"/>
          </w:tcPr>
          <w:p w14:paraId="758C6BFE"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laser jednoliniowy</w:t>
            </w:r>
          </w:p>
        </w:tc>
      </w:tr>
      <w:tr w:rsidR="00CC7282" w:rsidRPr="00E50641" w14:paraId="10151478" w14:textId="77777777" w:rsidTr="003365B5">
        <w:tc>
          <w:tcPr>
            <w:tcW w:w="3295" w:type="dxa"/>
            <w:shd w:val="clear" w:color="auto" w:fill="DEEAF6"/>
          </w:tcPr>
          <w:p w14:paraId="59626E7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Kody kreskowe: </w:t>
            </w:r>
          </w:p>
        </w:tc>
        <w:tc>
          <w:tcPr>
            <w:tcW w:w="5811" w:type="dxa"/>
            <w:shd w:val="clear" w:color="auto" w:fill="DEEAF6"/>
          </w:tcPr>
          <w:p w14:paraId="303583F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kody kreskowe 1D, </w:t>
            </w:r>
            <w:proofErr w:type="spellStart"/>
            <w:r w:rsidRPr="00E50641">
              <w:rPr>
                <w:rFonts w:asciiTheme="majorHAnsi" w:hAnsiTheme="majorHAnsi" w:cstheme="majorHAnsi"/>
                <w:bCs/>
                <w:color w:val="000000" w:themeColor="text1"/>
                <w:sz w:val="20"/>
                <w:szCs w:val="20"/>
              </w:rPr>
              <w:t>Postal</w:t>
            </w:r>
            <w:proofErr w:type="spellEnd"/>
            <w:r w:rsidRPr="00E50641">
              <w:rPr>
                <w:rFonts w:asciiTheme="majorHAnsi" w:hAnsiTheme="majorHAnsi" w:cstheme="majorHAnsi"/>
                <w:bCs/>
                <w:color w:val="000000" w:themeColor="text1"/>
                <w:sz w:val="20"/>
                <w:szCs w:val="20"/>
              </w:rPr>
              <w:t xml:space="preserve"> (pocztowe), GS1 </w:t>
            </w:r>
            <w:proofErr w:type="spellStart"/>
            <w:r w:rsidRPr="00E50641">
              <w:rPr>
                <w:rFonts w:asciiTheme="majorHAnsi" w:hAnsiTheme="majorHAnsi" w:cstheme="majorHAnsi"/>
                <w:bCs/>
                <w:color w:val="000000" w:themeColor="text1"/>
                <w:sz w:val="20"/>
                <w:szCs w:val="20"/>
              </w:rPr>
              <w:t>Databar</w:t>
            </w:r>
            <w:proofErr w:type="spellEnd"/>
          </w:p>
        </w:tc>
      </w:tr>
      <w:tr w:rsidR="00CC7282" w:rsidRPr="00E50641" w14:paraId="0C202329" w14:textId="77777777" w:rsidTr="003365B5">
        <w:tc>
          <w:tcPr>
            <w:tcW w:w="3295" w:type="dxa"/>
            <w:shd w:val="clear" w:color="auto" w:fill="auto"/>
          </w:tcPr>
          <w:p w14:paraId="13BF02B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Interfejs:</w:t>
            </w:r>
          </w:p>
        </w:tc>
        <w:tc>
          <w:tcPr>
            <w:tcW w:w="5811" w:type="dxa"/>
            <w:shd w:val="clear" w:color="auto" w:fill="DEEAF6"/>
          </w:tcPr>
          <w:p w14:paraId="21D8902F"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Szeregowy RS232/ DB- 9, USB,</w:t>
            </w:r>
          </w:p>
        </w:tc>
      </w:tr>
      <w:tr w:rsidR="00CC7282" w:rsidRPr="00E50641" w14:paraId="5B424549" w14:textId="77777777" w:rsidTr="003365B5">
        <w:tc>
          <w:tcPr>
            <w:tcW w:w="3295" w:type="dxa"/>
            <w:shd w:val="clear" w:color="auto" w:fill="DEEAF6"/>
          </w:tcPr>
          <w:p w14:paraId="47F1855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Szybkość odczytu: </w:t>
            </w:r>
          </w:p>
        </w:tc>
        <w:tc>
          <w:tcPr>
            <w:tcW w:w="5811" w:type="dxa"/>
            <w:shd w:val="clear" w:color="auto" w:fill="DEEAF6"/>
          </w:tcPr>
          <w:p w14:paraId="1794D28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100 skan / s</w:t>
            </w:r>
          </w:p>
          <w:p w14:paraId="435CD41D" w14:textId="1E71D617" w:rsidR="0083719E" w:rsidRPr="00E50641" w:rsidRDefault="0083719E" w:rsidP="00904C57">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 podstawką i kablem</w:t>
            </w:r>
            <w:r w:rsidR="00904C57" w:rsidRPr="00E50641">
              <w:rPr>
                <w:rFonts w:asciiTheme="majorHAnsi" w:hAnsiTheme="majorHAnsi" w:cstheme="majorHAnsi"/>
                <w:bCs/>
                <w:color w:val="000000" w:themeColor="text1"/>
                <w:sz w:val="20"/>
                <w:szCs w:val="20"/>
              </w:rPr>
              <w:t xml:space="preserve"> i przyciskiem wymuszającym skanowanie, w przypadku uśpienia</w:t>
            </w:r>
          </w:p>
        </w:tc>
      </w:tr>
    </w:tbl>
    <w:p w14:paraId="1868D8D0"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09526E7F"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3A65A3D4" w14:textId="77777777" w:rsidR="00CC7282" w:rsidRPr="00E50641" w:rsidRDefault="002140DD" w:rsidP="00B44FC9">
      <w:pPr>
        <w:pStyle w:val="Nagwek1"/>
        <w:numPr>
          <w:ilvl w:val="0"/>
          <w:numId w:val="2"/>
        </w:numPr>
        <w:spacing w:after="120" w:line="240" w:lineRule="auto"/>
        <w:jc w:val="both"/>
        <w:rPr>
          <w:rFonts w:cstheme="majorHAnsi"/>
          <w:color w:val="000000" w:themeColor="text1"/>
        </w:rPr>
      </w:pPr>
      <w:bookmarkStart w:id="70" w:name="_Toc22292888"/>
      <w:r w:rsidRPr="00E50641">
        <w:rPr>
          <w:rFonts w:cstheme="majorHAnsi"/>
          <w:color w:val="000000" w:themeColor="text1"/>
        </w:rPr>
        <w:t>D</w:t>
      </w:r>
      <w:r w:rsidR="00CC7282" w:rsidRPr="00E50641">
        <w:rPr>
          <w:rFonts w:cstheme="majorHAnsi"/>
          <w:color w:val="000000" w:themeColor="text1"/>
        </w:rPr>
        <w:t>rukarka kodów kreskowych</w:t>
      </w:r>
      <w:bookmarkEnd w:id="70"/>
    </w:p>
    <w:p w14:paraId="684ABD80"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072"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61"/>
        <w:gridCol w:w="5811"/>
      </w:tblGrid>
      <w:tr w:rsidR="00CC7282" w:rsidRPr="00E50641" w14:paraId="2E55AEFB" w14:textId="77777777" w:rsidTr="003365B5">
        <w:tc>
          <w:tcPr>
            <w:tcW w:w="3261" w:type="dxa"/>
            <w:tcBorders>
              <w:top w:val="nil"/>
              <w:bottom w:val="single" w:sz="12" w:space="0" w:color="9CC2E5"/>
              <w:right w:val="nil"/>
            </w:tcBorders>
            <w:shd w:val="clear" w:color="auto" w:fill="FFFFFF"/>
          </w:tcPr>
          <w:p w14:paraId="1654CE4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Druk: </w:t>
            </w:r>
          </w:p>
        </w:tc>
        <w:tc>
          <w:tcPr>
            <w:tcW w:w="5811" w:type="dxa"/>
            <w:tcBorders>
              <w:top w:val="nil"/>
              <w:left w:val="nil"/>
              <w:bottom w:val="single" w:sz="12" w:space="0" w:color="9CC2E5"/>
            </w:tcBorders>
            <w:shd w:val="clear" w:color="auto" w:fill="FFFFFF"/>
          </w:tcPr>
          <w:p w14:paraId="4E79B65B"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termiczny / </w:t>
            </w:r>
            <w:proofErr w:type="spellStart"/>
            <w:r w:rsidRPr="00E50641">
              <w:rPr>
                <w:rFonts w:asciiTheme="majorHAnsi" w:hAnsiTheme="majorHAnsi" w:cstheme="majorHAnsi"/>
                <w:bCs/>
                <w:color w:val="000000" w:themeColor="text1"/>
                <w:sz w:val="20"/>
                <w:szCs w:val="20"/>
              </w:rPr>
              <w:t>termotransferowy</w:t>
            </w:r>
            <w:proofErr w:type="spellEnd"/>
          </w:p>
        </w:tc>
      </w:tr>
      <w:tr w:rsidR="00CC7282" w:rsidRPr="00E50641" w14:paraId="0652E870" w14:textId="77777777" w:rsidTr="003365B5">
        <w:tc>
          <w:tcPr>
            <w:tcW w:w="3261" w:type="dxa"/>
            <w:shd w:val="clear" w:color="auto" w:fill="DEEAF6"/>
          </w:tcPr>
          <w:p w14:paraId="2826989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w:t>
            </w:r>
          </w:p>
        </w:tc>
        <w:tc>
          <w:tcPr>
            <w:tcW w:w="5811" w:type="dxa"/>
            <w:shd w:val="clear" w:color="auto" w:fill="DEEAF6"/>
          </w:tcPr>
          <w:p w14:paraId="6BB7D42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8 pkt/mm (203 </w:t>
            </w:r>
            <w:proofErr w:type="spellStart"/>
            <w:r w:rsidRPr="00E50641">
              <w:rPr>
                <w:rFonts w:asciiTheme="majorHAnsi" w:hAnsiTheme="majorHAnsi" w:cstheme="majorHAnsi"/>
                <w:bCs/>
                <w:color w:val="000000" w:themeColor="text1"/>
                <w:sz w:val="20"/>
                <w:szCs w:val="20"/>
              </w:rPr>
              <w:t>dpi</w:t>
            </w:r>
            <w:proofErr w:type="spellEnd"/>
            <w:r w:rsidRPr="00E50641">
              <w:rPr>
                <w:rFonts w:asciiTheme="majorHAnsi" w:hAnsiTheme="majorHAnsi" w:cstheme="majorHAnsi"/>
                <w:bCs/>
                <w:color w:val="000000" w:themeColor="text1"/>
                <w:sz w:val="20"/>
                <w:szCs w:val="20"/>
              </w:rPr>
              <w:t>)</w:t>
            </w:r>
          </w:p>
        </w:tc>
      </w:tr>
      <w:tr w:rsidR="00CC7282" w:rsidRPr="00E50641" w14:paraId="5B41321A" w14:textId="77777777" w:rsidTr="003365B5">
        <w:tc>
          <w:tcPr>
            <w:tcW w:w="3261" w:type="dxa"/>
            <w:shd w:val="clear" w:color="auto" w:fill="auto"/>
          </w:tcPr>
          <w:p w14:paraId="35ABC55D"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Prędkość druku:</w:t>
            </w:r>
          </w:p>
        </w:tc>
        <w:tc>
          <w:tcPr>
            <w:tcW w:w="5811" w:type="dxa"/>
            <w:shd w:val="clear" w:color="auto" w:fill="DEEAF6"/>
          </w:tcPr>
          <w:p w14:paraId="19BF4EDD"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127 mm/s</w:t>
            </w:r>
          </w:p>
        </w:tc>
      </w:tr>
      <w:tr w:rsidR="00CC7282" w:rsidRPr="00E50641" w14:paraId="365F9677" w14:textId="77777777" w:rsidTr="003365B5">
        <w:tc>
          <w:tcPr>
            <w:tcW w:w="3261" w:type="dxa"/>
            <w:shd w:val="clear" w:color="auto" w:fill="DEEAF6"/>
          </w:tcPr>
          <w:p w14:paraId="6F2BE3AA"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szerokość etykiet:</w:t>
            </w:r>
          </w:p>
        </w:tc>
        <w:tc>
          <w:tcPr>
            <w:tcW w:w="5811" w:type="dxa"/>
            <w:shd w:val="clear" w:color="auto" w:fill="DEEAF6"/>
          </w:tcPr>
          <w:p w14:paraId="01C9D0E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104 mm</w:t>
            </w:r>
          </w:p>
        </w:tc>
      </w:tr>
      <w:tr w:rsidR="00CC7282" w:rsidRPr="00E50641" w14:paraId="71BBB81A" w14:textId="77777777" w:rsidTr="003365B5">
        <w:tc>
          <w:tcPr>
            <w:tcW w:w="3261" w:type="dxa"/>
            <w:shd w:val="clear" w:color="auto" w:fill="auto"/>
          </w:tcPr>
          <w:p w14:paraId="0C1C32B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długość etykiet:</w:t>
            </w:r>
          </w:p>
        </w:tc>
        <w:tc>
          <w:tcPr>
            <w:tcW w:w="5811" w:type="dxa"/>
            <w:shd w:val="clear" w:color="auto" w:fill="DEEAF6"/>
          </w:tcPr>
          <w:p w14:paraId="30D18A8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990 mm</w:t>
            </w:r>
          </w:p>
        </w:tc>
      </w:tr>
      <w:tr w:rsidR="00CC7282" w:rsidRPr="00E50641" w14:paraId="21A486AD" w14:textId="77777777" w:rsidTr="003365B5">
        <w:tc>
          <w:tcPr>
            <w:tcW w:w="3261" w:type="dxa"/>
            <w:shd w:val="clear" w:color="auto" w:fill="DEEAF6"/>
          </w:tcPr>
          <w:p w14:paraId="4992A89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śr. </w:t>
            </w:r>
            <w:proofErr w:type="spellStart"/>
            <w:r w:rsidRPr="00E50641">
              <w:rPr>
                <w:rFonts w:asciiTheme="majorHAnsi" w:hAnsiTheme="majorHAnsi" w:cstheme="majorHAnsi"/>
                <w:bCs/>
                <w:color w:val="000000" w:themeColor="text1"/>
                <w:sz w:val="20"/>
                <w:szCs w:val="20"/>
              </w:rPr>
              <w:t>wewn</w:t>
            </w:r>
            <w:proofErr w:type="spellEnd"/>
            <w:r w:rsidRPr="00E50641">
              <w:rPr>
                <w:rFonts w:asciiTheme="majorHAnsi" w:hAnsiTheme="majorHAnsi" w:cstheme="majorHAnsi"/>
                <w:bCs/>
                <w:color w:val="000000" w:themeColor="text1"/>
                <w:sz w:val="20"/>
                <w:szCs w:val="20"/>
              </w:rPr>
              <w:t>. kalki:</w:t>
            </w:r>
          </w:p>
        </w:tc>
        <w:tc>
          <w:tcPr>
            <w:tcW w:w="5811" w:type="dxa"/>
            <w:shd w:val="clear" w:color="auto" w:fill="DEEAF6"/>
          </w:tcPr>
          <w:p w14:paraId="1A5A9F7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12,7 mm</w:t>
            </w:r>
          </w:p>
        </w:tc>
      </w:tr>
      <w:tr w:rsidR="00CC7282" w:rsidRPr="00E50641" w14:paraId="5F51ADB6" w14:textId="77777777" w:rsidTr="003365B5">
        <w:tc>
          <w:tcPr>
            <w:tcW w:w="3261" w:type="dxa"/>
            <w:shd w:val="clear" w:color="auto" w:fill="auto"/>
          </w:tcPr>
          <w:p w14:paraId="3FCF6AA6"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śr. zewn. kalki:</w:t>
            </w:r>
          </w:p>
        </w:tc>
        <w:tc>
          <w:tcPr>
            <w:tcW w:w="5811" w:type="dxa"/>
            <w:shd w:val="clear" w:color="auto" w:fill="DEEAF6"/>
          </w:tcPr>
          <w:p w14:paraId="133B26F1"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35mm</w:t>
            </w:r>
          </w:p>
        </w:tc>
      </w:tr>
      <w:tr w:rsidR="00CC7282" w:rsidRPr="00E50641" w14:paraId="6435367A" w14:textId="77777777" w:rsidTr="003365B5">
        <w:tc>
          <w:tcPr>
            <w:tcW w:w="3261" w:type="dxa"/>
            <w:shd w:val="clear" w:color="auto" w:fill="DEEAF6"/>
          </w:tcPr>
          <w:p w14:paraId="5B8207DE"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5811" w:type="dxa"/>
            <w:shd w:val="clear" w:color="auto" w:fill="DEEAF6"/>
          </w:tcPr>
          <w:p w14:paraId="2674A6F1"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RISC 32- bitowy</w:t>
            </w:r>
          </w:p>
        </w:tc>
      </w:tr>
      <w:tr w:rsidR="00CC7282" w:rsidRPr="00E50641" w14:paraId="3A875E34" w14:textId="77777777" w:rsidTr="003365B5">
        <w:tc>
          <w:tcPr>
            <w:tcW w:w="3261" w:type="dxa"/>
            <w:shd w:val="clear" w:color="auto" w:fill="auto"/>
          </w:tcPr>
          <w:p w14:paraId="6877D8B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Język programowania:</w:t>
            </w:r>
          </w:p>
        </w:tc>
        <w:tc>
          <w:tcPr>
            <w:tcW w:w="5811" w:type="dxa"/>
            <w:shd w:val="clear" w:color="auto" w:fill="DEEAF6"/>
          </w:tcPr>
          <w:p w14:paraId="58C28C2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EPL, ZPL </w:t>
            </w:r>
          </w:p>
        </w:tc>
      </w:tr>
      <w:tr w:rsidR="00CC7282" w:rsidRPr="00E50641" w14:paraId="4D3AB059" w14:textId="77777777" w:rsidTr="003365B5">
        <w:tc>
          <w:tcPr>
            <w:tcW w:w="3261" w:type="dxa"/>
            <w:shd w:val="clear" w:color="auto" w:fill="DEEAF6"/>
          </w:tcPr>
          <w:p w14:paraId="7635C6E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Pamięć:</w:t>
            </w:r>
          </w:p>
        </w:tc>
        <w:tc>
          <w:tcPr>
            <w:tcW w:w="5811" w:type="dxa"/>
            <w:shd w:val="clear" w:color="auto" w:fill="DEEAF6"/>
          </w:tcPr>
          <w:p w14:paraId="081CA03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8 MB RAM, 4 MB Flash</w:t>
            </w:r>
          </w:p>
        </w:tc>
      </w:tr>
      <w:tr w:rsidR="00CC7282" w:rsidRPr="00E50641" w14:paraId="2B10F41A" w14:textId="77777777" w:rsidTr="003365B5">
        <w:tc>
          <w:tcPr>
            <w:tcW w:w="3261" w:type="dxa"/>
            <w:shd w:val="clear" w:color="auto" w:fill="auto"/>
          </w:tcPr>
          <w:p w14:paraId="5F8C2EC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Interfejs:</w:t>
            </w:r>
          </w:p>
        </w:tc>
        <w:tc>
          <w:tcPr>
            <w:tcW w:w="5811" w:type="dxa"/>
            <w:shd w:val="clear" w:color="auto" w:fill="DEEAF6"/>
          </w:tcPr>
          <w:p w14:paraId="1FEB9071" w14:textId="16A0D6E8"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USB,</w:t>
            </w:r>
            <w:r w:rsidR="00EB2D73" w:rsidRPr="00E50641">
              <w:rPr>
                <w:rFonts w:asciiTheme="majorHAnsi" w:hAnsiTheme="majorHAnsi" w:cstheme="majorHAnsi"/>
                <w:bCs/>
                <w:color w:val="000000" w:themeColor="text1"/>
                <w:sz w:val="20"/>
                <w:szCs w:val="20"/>
              </w:rPr>
              <w:t xml:space="preserve"> </w:t>
            </w:r>
            <w:r w:rsidR="000850A2" w:rsidRPr="00E50641">
              <w:rPr>
                <w:rFonts w:asciiTheme="majorHAnsi" w:hAnsiTheme="majorHAnsi" w:cstheme="majorHAnsi"/>
                <w:bCs/>
                <w:color w:val="000000" w:themeColor="text1"/>
                <w:sz w:val="20"/>
                <w:szCs w:val="20"/>
              </w:rPr>
              <w:t>Ethernet</w:t>
            </w:r>
          </w:p>
        </w:tc>
      </w:tr>
      <w:tr w:rsidR="00CC7282" w:rsidRPr="00E50641" w14:paraId="6983047E" w14:textId="77777777" w:rsidTr="003365B5">
        <w:tc>
          <w:tcPr>
            <w:tcW w:w="3261" w:type="dxa"/>
            <w:shd w:val="clear" w:color="auto" w:fill="DEEAF6"/>
          </w:tcPr>
          <w:p w14:paraId="44715400"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w:t>
            </w:r>
          </w:p>
        </w:tc>
        <w:tc>
          <w:tcPr>
            <w:tcW w:w="5811" w:type="dxa"/>
            <w:shd w:val="clear" w:color="auto" w:fill="DEEAF6"/>
          </w:tcPr>
          <w:p w14:paraId="4AB05393"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100- 240V 50-60Hz</w:t>
            </w:r>
          </w:p>
        </w:tc>
      </w:tr>
      <w:tr w:rsidR="00CC7282" w:rsidRPr="00E50641" w14:paraId="525F2AAC" w14:textId="77777777" w:rsidTr="003365B5">
        <w:tc>
          <w:tcPr>
            <w:tcW w:w="3261" w:type="dxa"/>
            <w:shd w:val="clear" w:color="auto" w:fill="auto"/>
          </w:tcPr>
          <w:p w14:paraId="62504AA9"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Drukowane kody kreskowe:</w:t>
            </w:r>
          </w:p>
        </w:tc>
        <w:tc>
          <w:tcPr>
            <w:tcW w:w="5811" w:type="dxa"/>
            <w:shd w:val="clear" w:color="auto" w:fill="DEEAF6"/>
          </w:tcPr>
          <w:p w14:paraId="3D4D1D0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Codabar</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11 (ZPL),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39,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93,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128, EAN- 13, EAN- 14 (ZPL), German Post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(EPL), GS1 </w:t>
            </w:r>
            <w:proofErr w:type="spellStart"/>
            <w:r w:rsidRPr="00E50641">
              <w:rPr>
                <w:rFonts w:asciiTheme="majorHAnsi" w:hAnsiTheme="majorHAnsi" w:cstheme="majorHAnsi"/>
                <w:bCs/>
                <w:color w:val="000000" w:themeColor="text1"/>
                <w:sz w:val="20"/>
                <w:szCs w:val="20"/>
              </w:rPr>
              <w:t>DataBar</w:t>
            </w:r>
            <w:proofErr w:type="spellEnd"/>
            <w:r w:rsidRPr="00E50641">
              <w:rPr>
                <w:rFonts w:asciiTheme="majorHAnsi" w:hAnsiTheme="majorHAnsi" w:cstheme="majorHAnsi"/>
                <w:bCs/>
                <w:color w:val="000000" w:themeColor="text1"/>
                <w:sz w:val="20"/>
                <w:szCs w:val="20"/>
              </w:rPr>
              <w:t xml:space="preserve"> (RSS), </w:t>
            </w:r>
            <w:proofErr w:type="spellStart"/>
            <w:r w:rsidRPr="00E50641">
              <w:rPr>
                <w:rFonts w:asciiTheme="majorHAnsi" w:hAnsiTheme="majorHAnsi" w:cstheme="majorHAnsi"/>
                <w:bCs/>
                <w:color w:val="000000" w:themeColor="text1"/>
                <w:sz w:val="20"/>
                <w:szCs w:val="20"/>
              </w:rPr>
              <w:t>Industrial</w:t>
            </w:r>
            <w:proofErr w:type="spellEnd"/>
            <w:r w:rsidRPr="00E50641">
              <w:rPr>
                <w:rFonts w:asciiTheme="majorHAnsi" w:hAnsiTheme="majorHAnsi" w:cstheme="majorHAnsi"/>
                <w:bCs/>
                <w:color w:val="000000" w:themeColor="text1"/>
                <w:sz w:val="20"/>
                <w:szCs w:val="20"/>
              </w:rPr>
              <w:t xml:space="preserve"> 2- of - 5, ISBT-128 (ZPL), </w:t>
            </w:r>
            <w:proofErr w:type="spellStart"/>
            <w:r w:rsidRPr="00E50641">
              <w:rPr>
                <w:rFonts w:asciiTheme="majorHAnsi" w:hAnsiTheme="majorHAnsi" w:cstheme="majorHAnsi"/>
                <w:bCs/>
                <w:color w:val="000000" w:themeColor="text1"/>
                <w:sz w:val="20"/>
                <w:szCs w:val="20"/>
              </w:rPr>
              <w:t>JapanesePostnet</w:t>
            </w:r>
            <w:proofErr w:type="spellEnd"/>
            <w:r w:rsidRPr="00E50641">
              <w:rPr>
                <w:rFonts w:asciiTheme="majorHAnsi" w:hAnsiTheme="majorHAnsi" w:cstheme="majorHAnsi"/>
                <w:bCs/>
                <w:color w:val="000000" w:themeColor="text1"/>
                <w:sz w:val="20"/>
                <w:szCs w:val="20"/>
              </w:rPr>
              <w:t xml:space="preserve"> (EPL), </w:t>
            </w:r>
            <w:proofErr w:type="spellStart"/>
            <w:r w:rsidRPr="00E50641">
              <w:rPr>
                <w:rFonts w:asciiTheme="majorHAnsi" w:hAnsiTheme="majorHAnsi" w:cstheme="majorHAnsi"/>
                <w:bCs/>
                <w:color w:val="000000" w:themeColor="text1"/>
                <w:sz w:val="20"/>
                <w:szCs w:val="20"/>
              </w:rPr>
              <w:t>Logmare</w:t>
            </w:r>
            <w:proofErr w:type="spellEnd"/>
            <w:r w:rsidRPr="00E50641">
              <w:rPr>
                <w:rFonts w:asciiTheme="majorHAnsi" w:hAnsiTheme="majorHAnsi" w:cstheme="majorHAnsi"/>
                <w:bCs/>
                <w:color w:val="000000" w:themeColor="text1"/>
                <w:sz w:val="20"/>
                <w:szCs w:val="20"/>
              </w:rPr>
              <w:t xml:space="preserve"> (ZPL), MSI, </w:t>
            </w:r>
            <w:proofErr w:type="spellStart"/>
            <w:r w:rsidRPr="00E50641">
              <w:rPr>
                <w:rFonts w:asciiTheme="majorHAnsi" w:hAnsiTheme="majorHAnsi" w:cstheme="majorHAnsi"/>
                <w:bCs/>
                <w:color w:val="000000" w:themeColor="text1"/>
                <w:sz w:val="20"/>
                <w:szCs w:val="20"/>
              </w:rPr>
              <w:t>Plessey</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Postnet</w:t>
            </w:r>
            <w:proofErr w:type="spellEnd"/>
            <w:r w:rsidRPr="00E50641">
              <w:rPr>
                <w:rFonts w:asciiTheme="majorHAnsi" w:hAnsiTheme="majorHAnsi" w:cstheme="majorHAnsi"/>
                <w:bCs/>
                <w:color w:val="000000" w:themeColor="text1"/>
                <w:sz w:val="20"/>
                <w:szCs w:val="20"/>
              </w:rPr>
              <w:t xml:space="preserve">, Standard 2 -of -5 (ZPL), UCC/ EAN- 128 (EPL), UPC- A, UPC-A i UPC- E z rozszerzeniami 2 - lub 5- cyfrowymi EAN, UPC i rozszerzenia 2- lub 5- cyfrowe EAN (ZPL), </w:t>
            </w:r>
            <w:proofErr w:type="spellStart"/>
            <w:r w:rsidRPr="00E50641">
              <w:rPr>
                <w:rFonts w:asciiTheme="majorHAnsi" w:hAnsiTheme="majorHAnsi" w:cstheme="majorHAnsi"/>
                <w:bCs/>
                <w:color w:val="000000" w:themeColor="text1"/>
                <w:sz w:val="20"/>
                <w:szCs w:val="20"/>
              </w:rPr>
              <w:t>CodaBlock</w:t>
            </w:r>
            <w:proofErr w:type="spellEnd"/>
            <w:r w:rsidRPr="00E50641">
              <w:rPr>
                <w:rFonts w:asciiTheme="majorHAnsi" w:hAnsiTheme="majorHAnsi" w:cstheme="majorHAnsi"/>
                <w:bCs/>
                <w:color w:val="000000" w:themeColor="text1"/>
                <w:sz w:val="20"/>
                <w:szCs w:val="20"/>
              </w:rPr>
              <w:t xml:space="preserve"> (ZPL),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49 (ZPL), Data Matrix, (ZPL), </w:t>
            </w:r>
            <w:proofErr w:type="spellStart"/>
            <w:r w:rsidRPr="00E50641">
              <w:rPr>
                <w:rFonts w:asciiTheme="majorHAnsi" w:hAnsiTheme="majorHAnsi" w:cstheme="majorHAnsi"/>
                <w:bCs/>
                <w:color w:val="000000" w:themeColor="text1"/>
                <w:sz w:val="20"/>
                <w:szCs w:val="20"/>
              </w:rPr>
              <w:t>MaxiCode</w:t>
            </w:r>
            <w:proofErr w:type="spellEnd"/>
            <w:r w:rsidRPr="00E50641">
              <w:rPr>
                <w:rFonts w:asciiTheme="majorHAnsi" w:hAnsiTheme="majorHAnsi" w:cstheme="majorHAnsi"/>
                <w:bCs/>
                <w:color w:val="000000" w:themeColor="text1"/>
                <w:sz w:val="20"/>
                <w:szCs w:val="20"/>
              </w:rPr>
              <w:t xml:space="preserve">, MicroOPDF417, PDF417, QR </w:t>
            </w:r>
            <w:proofErr w:type="spellStart"/>
            <w:r w:rsidRPr="00E50641">
              <w:rPr>
                <w:rFonts w:asciiTheme="majorHAnsi" w:hAnsiTheme="majorHAnsi" w:cstheme="majorHAnsi"/>
                <w:bCs/>
                <w:color w:val="000000" w:themeColor="text1"/>
                <w:sz w:val="20"/>
                <w:szCs w:val="20"/>
              </w:rPr>
              <w:t>Code</w:t>
            </w:r>
            <w:proofErr w:type="spellEnd"/>
          </w:p>
        </w:tc>
      </w:tr>
    </w:tbl>
    <w:p w14:paraId="27F4EADE"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79E30D14"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1679AE95"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71" w:name="_Toc22292889"/>
      <w:r w:rsidRPr="00E50641">
        <w:rPr>
          <w:rFonts w:cstheme="majorHAnsi"/>
          <w:color w:val="000000" w:themeColor="text1"/>
        </w:rPr>
        <w:lastRenderedPageBreak/>
        <w:t>UPS</w:t>
      </w:r>
      <w:bookmarkEnd w:id="71"/>
    </w:p>
    <w:p w14:paraId="552B3669"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CC7282" w:rsidRPr="00E50641" w14:paraId="1AFD13B1" w14:textId="77777777" w:rsidTr="003365B5">
        <w:tc>
          <w:tcPr>
            <w:tcW w:w="2692" w:type="dxa"/>
            <w:tcBorders>
              <w:top w:val="single" w:sz="2" w:space="0" w:color="9CC2E5"/>
              <w:left w:val="nil"/>
              <w:bottom w:val="single" w:sz="2" w:space="0" w:color="9CC2E5"/>
              <w:right w:val="single" w:sz="2" w:space="0" w:color="9CC2E5"/>
            </w:tcBorders>
            <w:shd w:val="clear" w:color="auto" w:fill="FFFFFF"/>
          </w:tcPr>
          <w:p w14:paraId="75D34165"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przeznaczenie</w:t>
            </w:r>
          </w:p>
        </w:tc>
        <w:tc>
          <w:tcPr>
            <w:tcW w:w="6669" w:type="dxa"/>
            <w:tcBorders>
              <w:top w:val="single" w:sz="2" w:space="0" w:color="9CC2E5"/>
              <w:left w:val="single" w:sz="2" w:space="0" w:color="9CC2E5"/>
              <w:bottom w:val="single" w:sz="2" w:space="0" w:color="9CC2E5"/>
              <w:right w:val="nil"/>
            </w:tcBorders>
            <w:shd w:val="clear" w:color="auto" w:fill="FFFFFF"/>
          </w:tcPr>
          <w:p w14:paraId="4480A512" w14:textId="33614B90"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Urządzenie podtrzymujące napięcie urządzeń zamontowanych w szaﬁe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 xml:space="preserve"> 19” </w:t>
            </w:r>
          </w:p>
          <w:p w14:paraId="1649743D"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Kształt napięcia wyjściowego: pełna sinusoida</w:t>
            </w:r>
          </w:p>
        </w:tc>
      </w:tr>
      <w:tr w:rsidR="00CC7282" w:rsidRPr="00E50641" w14:paraId="2FBF0F0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79E9245F"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color w:val="000000" w:themeColor="text1"/>
                <w:szCs w:val="20"/>
              </w:rPr>
              <w:t>moc</w:t>
            </w:r>
          </w:p>
        </w:tc>
        <w:tc>
          <w:tcPr>
            <w:tcW w:w="6669" w:type="dxa"/>
            <w:tcBorders>
              <w:top w:val="single" w:sz="2" w:space="0" w:color="9CC2E5"/>
              <w:left w:val="single" w:sz="2" w:space="0" w:color="9CC2E5"/>
              <w:bottom w:val="single" w:sz="2" w:space="0" w:color="9CC2E5"/>
              <w:right w:val="nil"/>
            </w:tcBorders>
            <w:shd w:val="clear" w:color="auto" w:fill="DEEAF6"/>
          </w:tcPr>
          <w:p w14:paraId="00253DC3" w14:textId="17C10783" w:rsidR="00CC7282" w:rsidRPr="00E50641" w:rsidRDefault="00CC7282" w:rsidP="0050028B">
            <w:pPr>
              <w:pStyle w:val="TableParagraph"/>
              <w:spacing w:line="276" w:lineRule="auto"/>
              <w:rPr>
                <w:rFonts w:asciiTheme="majorHAnsi" w:hAnsiTheme="majorHAnsi" w:cstheme="majorHAnsi"/>
                <w:color w:val="000000" w:themeColor="text1"/>
                <w:sz w:val="20"/>
                <w:szCs w:val="20"/>
                <w:lang w:val="pl-PL"/>
              </w:rPr>
            </w:pPr>
            <w:r w:rsidRPr="00E50641">
              <w:rPr>
                <w:rFonts w:asciiTheme="majorHAnsi" w:hAnsiTheme="majorHAnsi" w:cstheme="majorHAnsi"/>
                <w:color w:val="000000" w:themeColor="text1"/>
                <w:sz w:val="20"/>
                <w:szCs w:val="20"/>
                <w:lang w:val="pl-PL"/>
              </w:rPr>
              <w:t>Moc</w:t>
            </w:r>
            <w:r w:rsidR="00A66435" w:rsidRPr="00E50641">
              <w:rPr>
                <w:rFonts w:asciiTheme="majorHAnsi" w:hAnsiTheme="majorHAnsi" w:cstheme="majorHAnsi"/>
                <w:color w:val="000000" w:themeColor="text1"/>
                <w:sz w:val="20"/>
                <w:szCs w:val="20"/>
                <w:lang w:val="pl-PL"/>
              </w:rPr>
              <w:t xml:space="preserve"> </w:t>
            </w:r>
            <w:r w:rsidRPr="00E50641">
              <w:rPr>
                <w:rFonts w:asciiTheme="majorHAnsi" w:hAnsiTheme="majorHAnsi" w:cstheme="majorHAnsi"/>
                <w:color w:val="000000" w:themeColor="text1"/>
                <w:sz w:val="20"/>
                <w:szCs w:val="20"/>
                <w:lang w:val="pl-PL"/>
              </w:rPr>
              <w:t>rzeczywista: min.</w:t>
            </w:r>
            <w:r w:rsidR="005E5829" w:rsidRPr="00E50641">
              <w:rPr>
                <w:rFonts w:asciiTheme="majorHAnsi" w:hAnsiTheme="majorHAnsi" w:cstheme="majorHAnsi"/>
                <w:color w:val="000000" w:themeColor="text1"/>
                <w:sz w:val="20"/>
                <w:szCs w:val="20"/>
                <w:lang w:val="pl-PL"/>
              </w:rPr>
              <w:t xml:space="preserve"> </w:t>
            </w:r>
            <w:r w:rsidRPr="00E50641">
              <w:rPr>
                <w:rFonts w:asciiTheme="majorHAnsi" w:hAnsiTheme="majorHAnsi" w:cstheme="majorHAnsi"/>
                <w:color w:val="000000" w:themeColor="text1"/>
                <w:sz w:val="20"/>
                <w:szCs w:val="20"/>
                <w:lang w:val="pl-PL"/>
              </w:rPr>
              <w:t>3000W</w:t>
            </w:r>
          </w:p>
        </w:tc>
      </w:tr>
      <w:tr w:rsidR="00CC7282" w:rsidRPr="00E50641" w14:paraId="58708451" w14:textId="77777777" w:rsidTr="003365B5">
        <w:tc>
          <w:tcPr>
            <w:tcW w:w="2692" w:type="dxa"/>
            <w:tcBorders>
              <w:top w:val="single" w:sz="2" w:space="0" w:color="9CC2E5"/>
              <w:left w:val="nil"/>
              <w:bottom w:val="single" w:sz="2" w:space="0" w:color="9CC2E5"/>
              <w:right w:val="single" w:sz="2" w:space="0" w:color="9CC2E5"/>
            </w:tcBorders>
          </w:tcPr>
          <w:p w14:paraId="4FB020F6"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color w:val="000000" w:themeColor="text1"/>
                <w:szCs w:val="20"/>
              </w:rPr>
            </w:pPr>
            <w:r w:rsidRPr="00E50641">
              <w:rPr>
                <w:rFonts w:asciiTheme="majorHAnsi" w:hAnsiTheme="majorHAnsi" w:cstheme="majorHAnsi"/>
                <w:color w:val="000000" w:themeColor="text1"/>
                <w:szCs w:val="20"/>
              </w:rPr>
              <w:t>czas przełączania</w:t>
            </w:r>
          </w:p>
        </w:tc>
        <w:tc>
          <w:tcPr>
            <w:tcW w:w="6669" w:type="dxa"/>
            <w:tcBorders>
              <w:top w:val="single" w:sz="2" w:space="0" w:color="9CC2E5"/>
              <w:left w:val="single" w:sz="2" w:space="0" w:color="9CC2E5"/>
              <w:bottom w:val="single" w:sz="2" w:space="0" w:color="9CC2E5"/>
              <w:right w:val="nil"/>
            </w:tcBorders>
          </w:tcPr>
          <w:p w14:paraId="32ED660B" w14:textId="788A4794" w:rsidR="00CC7282" w:rsidRPr="00E50641" w:rsidRDefault="00154FE5" w:rsidP="0050028B">
            <w:pPr>
              <w:pStyle w:val="TableParagraph"/>
              <w:spacing w:line="276" w:lineRule="auto"/>
              <w:rPr>
                <w:rFonts w:asciiTheme="majorHAnsi" w:hAnsiTheme="majorHAnsi" w:cstheme="majorHAnsi"/>
                <w:color w:val="000000" w:themeColor="text1"/>
                <w:sz w:val="20"/>
                <w:szCs w:val="20"/>
                <w:lang w:val="pl-PL"/>
              </w:rPr>
            </w:pPr>
            <w:r w:rsidRPr="00E50641">
              <w:rPr>
                <w:rFonts w:asciiTheme="majorHAnsi" w:hAnsiTheme="majorHAnsi" w:cstheme="majorHAnsi"/>
                <w:color w:val="000000" w:themeColor="text1"/>
                <w:sz w:val="20"/>
                <w:szCs w:val="20"/>
                <w:lang w:val="pl-PL"/>
              </w:rPr>
              <w:t>5</w:t>
            </w:r>
            <w:r w:rsidR="00CC7282" w:rsidRPr="00E50641">
              <w:rPr>
                <w:rFonts w:asciiTheme="majorHAnsi" w:hAnsiTheme="majorHAnsi" w:cstheme="majorHAnsi"/>
                <w:color w:val="000000" w:themeColor="text1"/>
                <w:sz w:val="20"/>
                <w:szCs w:val="20"/>
                <w:lang w:val="pl-PL"/>
              </w:rPr>
              <w:t xml:space="preserve"> ms</w:t>
            </w:r>
          </w:p>
        </w:tc>
      </w:tr>
      <w:tr w:rsidR="00CC7282" w:rsidRPr="00E50641" w14:paraId="4BB5672E"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6F910CD6"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funkcje i zabezpieczenia</w:t>
            </w:r>
          </w:p>
        </w:tc>
        <w:tc>
          <w:tcPr>
            <w:tcW w:w="6669" w:type="dxa"/>
            <w:tcBorders>
              <w:top w:val="single" w:sz="2" w:space="0" w:color="9CC2E5"/>
              <w:left w:val="single" w:sz="2" w:space="0" w:color="9CC2E5"/>
              <w:bottom w:val="single" w:sz="2" w:space="0" w:color="9CC2E5"/>
              <w:right w:val="nil"/>
            </w:tcBorders>
            <w:shd w:val="clear" w:color="auto" w:fill="DEEAF6"/>
          </w:tcPr>
          <w:p w14:paraId="2AA65FC9"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Automatic </w:t>
            </w:r>
            <w:proofErr w:type="spellStart"/>
            <w:r w:rsidRPr="00E50641">
              <w:rPr>
                <w:rFonts w:asciiTheme="majorHAnsi" w:hAnsiTheme="majorHAnsi" w:cstheme="majorHAnsi"/>
                <w:bCs/>
                <w:color w:val="000000" w:themeColor="text1"/>
                <w:sz w:val="20"/>
                <w:szCs w:val="20"/>
              </w:rPr>
              <w:t>Voltage</w:t>
            </w:r>
            <w:proofErr w:type="spellEnd"/>
            <w:r w:rsidRPr="00E50641">
              <w:rPr>
                <w:rFonts w:asciiTheme="majorHAnsi" w:hAnsiTheme="majorHAnsi" w:cstheme="majorHAnsi"/>
                <w:bCs/>
                <w:color w:val="000000" w:themeColor="text1"/>
                <w:sz w:val="20"/>
                <w:szCs w:val="20"/>
              </w:rPr>
              <w:t xml:space="preserve"> Regulator (AVR), zabezpieczenie przed: przeładowaniem, rozładowaniem, spięciem i przegrzaniem, Zimny Start, Auto Reset</w:t>
            </w:r>
          </w:p>
        </w:tc>
      </w:tr>
      <w:tr w:rsidR="00CC7282" w:rsidRPr="00E50641" w14:paraId="586BBF77" w14:textId="77777777" w:rsidTr="003365B5">
        <w:tc>
          <w:tcPr>
            <w:tcW w:w="2692" w:type="dxa"/>
            <w:tcBorders>
              <w:top w:val="single" w:sz="2" w:space="0" w:color="9CC2E5"/>
              <w:left w:val="nil"/>
              <w:bottom w:val="single" w:sz="2" w:space="0" w:color="9CC2E5"/>
              <w:right w:val="single" w:sz="2" w:space="0" w:color="9CC2E5"/>
            </w:tcBorders>
          </w:tcPr>
          <w:p w14:paraId="09441C4B"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 wyjścia</w:t>
            </w:r>
          </w:p>
        </w:tc>
        <w:tc>
          <w:tcPr>
            <w:tcW w:w="6669" w:type="dxa"/>
            <w:tcBorders>
              <w:top w:val="single" w:sz="2" w:space="0" w:color="9CC2E5"/>
              <w:left w:val="single" w:sz="2" w:space="0" w:color="9CC2E5"/>
              <w:bottom w:val="single" w:sz="2" w:space="0" w:color="9CC2E5"/>
              <w:right w:val="nil"/>
            </w:tcBorders>
          </w:tcPr>
          <w:p w14:paraId="14FE0ECA" w14:textId="278D3EBF"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Gniazda: 8 x IEC (C13) wyjściowe + 1 x IEC (C19)</w:t>
            </w:r>
            <w:r w:rsidR="00D834A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wejściowe</w:t>
            </w:r>
          </w:p>
          <w:p w14:paraId="718A0EEE"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Porty</w:t>
            </w:r>
            <w:proofErr w:type="spellEnd"/>
            <w:r w:rsidRPr="00E50641">
              <w:rPr>
                <w:rFonts w:asciiTheme="majorHAnsi" w:hAnsiTheme="majorHAnsi" w:cstheme="majorHAnsi"/>
                <w:bCs/>
                <w:color w:val="000000" w:themeColor="text1"/>
                <w:sz w:val="20"/>
                <w:szCs w:val="20"/>
                <w:lang w:val="en-US"/>
              </w:rPr>
              <w:t xml:space="preserve"> min.: USB, RS232, RJ-11</w:t>
            </w:r>
          </w:p>
        </w:tc>
      </w:tr>
      <w:tr w:rsidR="00CC7282" w:rsidRPr="00E50641" w14:paraId="1E4FD9DD"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89D0D93"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podtrzymywania</w:t>
            </w:r>
          </w:p>
        </w:tc>
        <w:tc>
          <w:tcPr>
            <w:tcW w:w="6669" w:type="dxa"/>
            <w:tcBorders>
              <w:top w:val="single" w:sz="2" w:space="0" w:color="9CC2E5"/>
              <w:left w:val="single" w:sz="2" w:space="0" w:color="9CC2E5"/>
              <w:bottom w:val="single" w:sz="2" w:space="0" w:color="9CC2E5"/>
              <w:right w:val="nil"/>
            </w:tcBorders>
            <w:shd w:val="clear" w:color="auto" w:fill="DEEAF6"/>
          </w:tcPr>
          <w:p w14:paraId="7C1E95F8" w14:textId="61652DB4"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54FE5"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min przy obciążeniu 100%, </w:t>
            </w:r>
          </w:p>
          <w:p w14:paraId="3C6C3591"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w:t>
            </w:r>
            <w:r w:rsidR="00144227" w:rsidRPr="00E50641">
              <w:rPr>
                <w:rFonts w:asciiTheme="majorHAnsi" w:hAnsiTheme="majorHAnsi" w:cstheme="majorHAnsi"/>
                <w:bCs/>
                <w:color w:val="000000" w:themeColor="text1"/>
                <w:sz w:val="20"/>
                <w:szCs w:val="20"/>
              </w:rPr>
              <w:t xml:space="preserve"> 8 </w:t>
            </w:r>
            <w:r w:rsidRPr="00E50641">
              <w:rPr>
                <w:rFonts w:asciiTheme="majorHAnsi" w:hAnsiTheme="majorHAnsi" w:cstheme="majorHAnsi"/>
                <w:bCs/>
                <w:color w:val="000000" w:themeColor="text1"/>
                <w:sz w:val="20"/>
                <w:szCs w:val="20"/>
              </w:rPr>
              <w:t>min. przy obciążeniu 50%</w:t>
            </w:r>
          </w:p>
        </w:tc>
      </w:tr>
      <w:tr w:rsidR="00A66435" w:rsidRPr="00E50641" w14:paraId="645F661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A9297FD" w14:textId="586EB196" w:rsidR="00A66435" w:rsidRPr="00E50641" w:rsidRDefault="00C64B01"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oprogramowanie</w:t>
            </w:r>
          </w:p>
        </w:tc>
        <w:tc>
          <w:tcPr>
            <w:tcW w:w="6669" w:type="dxa"/>
            <w:tcBorders>
              <w:top w:val="single" w:sz="2" w:space="0" w:color="9CC2E5"/>
              <w:left w:val="single" w:sz="2" w:space="0" w:color="9CC2E5"/>
              <w:bottom w:val="single" w:sz="2" w:space="0" w:color="9CC2E5"/>
              <w:right w:val="nil"/>
            </w:tcBorders>
            <w:shd w:val="clear" w:color="auto" w:fill="DEEAF6"/>
          </w:tcPr>
          <w:p w14:paraId="24DD99BB" w14:textId="1E8202B2" w:rsidR="00A66435" w:rsidRPr="00E50641" w:rsidRDefault="00A66435" w:rsidP="00C64B01">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do zarządzania </w:t>
            </w:r>
            <w:proofErr w:type="spellStart"/>
            <w:r w:rsidRPr="00E50641">
              <w:rPr>
                <w:rFonts w:asciiTheme="majorHAnsi" w:hAnsiTheme="majorHAnsi" w:cstheme="majorHAnsi"/>
                <w:bCs/>
                <w:color w:val="000000" w:themeColor="text1"/>
                <w:sz w:val="20"/>
                <w:szCs w:val="20"/>
              </w:rPr>
              <w:t>ups</w:t>
            </w:r>
            <w:proofErr w:type="spellEnd"/>
            <w:r w:rsidRPr="00E50641">
              <w:rPr>
                <w:rFonts w:asciiTheme="majorHAnsi" w:hAnsiTheme="majorHAnsi" w:cstheme="majorHAnsi"/>
                <w:bCs/>
                <w:color w:val="000000" w:themeColor="text1"/>
                <w:sz w:val="20"/>
                <w:szCs w:val="20"/>
              </w:rPr>
              <w:t xml:space="preserve"> oraz do wyłączania obu serwerów, po </w:t>
            </w:r>
            <w:r w:rsidR="00C64B01" w:rsidRPr="00E50641">
              <w:rPr>
                <w:rFonts w:asciiTheme="majorHAnsi" w:hAnsiTheme="majorHAnsi" w:cstheme="majorHAnsi"/>
                <w:bCs/>
                <w:color w:val="000000" w:themeColor="text1"/>
                <w:sz w:val="20"/>
                <w:szCs w:val="20"/>
              </w:rPr>
              <w:t>zadanym czasie zaniku prądu.</w:t>
            </w:r>
            <w:r w:rsidRPr="00E50641">
              <w:rPr>
                <w:rFonts w:asciiTheme="majorHAnsi" w:hAnsiTheme="majorHAnsi" w:cstheme="majorHAnsi"/>
                <w:bCs/>
                <w:color w:val="000000" w:themeColor="text1"/>
                <w:sz w:val="20"/>
                <w:szCs w:val="20"/>
              </w:rPr>
              <w:t xml:space="preserve"> </w:t>
            </w:r>
            <w:r w:rsidR="00C64B01" w:rsidRPr="00E50641">
              <w:rPr>
                <w:rFonts w:asciiTheme="majorHAnsi" w:hAnsiTheme="majorHAnsi" w:cstheme="majorHAnsi"/>
                <w:bCs/>
                <w:color w:val="000000" w:themeColor="text1"/>
                <w:sz w:val="20"/>
                <w:szCs w:val="20"/>
              </w:rPr>
              <w:t>P</w:t>
            </w:r>
            <w:r w:rsidRPr="00E50641">
              <w:rPr>
                <w:rFonts w:asciiTheme="majorHAnsi" w:hAnsiTheme="majorHAnsi" w:cstheme="majorHAnsi"/>
                <w:bCs/>
                <w:color w:val="000000" w:themeColor="text1"/>
                <w:sz w:val="20"/>
                <w:szCs w:val="20"/>
              </w:rPr>
              <w:t>o po</w:t>
            </w:r>
            <w:r w:rsidR="00C64B01" w:rsidRPr="00E50641">
              <w:rPr>
                <w:rFonts w:asciiTheme="majorHAnsi" w:hAnsiTheme="majorHAnsi" w:cstheme="majorHAnsi"/>
                <w:bCs/>
                <w:color w:val="000000" w:themeColor="text1"/>
                <w:sz w:val="20"/>
                <w:szCs w:val="20"/>
              </w:rPr>
              <w:t>jawieniu się zasilania automatyczne załączanie serwerów</w:t>
            </w:r>
          </w:p>
        </w:tc>
      </w:tr>
      <w:tr w:rsidR="00CC7282" w:rsidRPr="00E50641" w14:paraId="37A1B304" w14:textId="77777777" w:rsidTr="003365B5">
        <w:tc>
          <w:tcPr>
            <w:tcW w:w="2692" w:type="dxa"/>
            <w:tcBorders>
              <w:top w:val="single" w:sz="2" w:space="0" w:color="9CC2E5"/>
              <w:left w:val="nil"/>
              <w:bottom w:val="single" w:sz="2" w:space="0" w:color="9CC2E5"/>
              <w:right w:val="single" w:sz="2" w:space="0" w:color="9CC2E5"/>
            </w:tcBorders>
          </w:tcPr>
          <w:p w14:paraId="7865B31F"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akcesoria dodatkowe</w:t>
            </w:r>
          </w:p>
        </w:tc>
        <w:tc>
          <w:tcPr>
            <w:tcW w:w="6669" w:type="dxa"/>
            <w:tcBorders>
              <w:top w:val="single" w:sz="2" w:space="0" w:color="9CC2E5"/>
              <w:left w:val="single" w:sz="2" w:space="0" w:color="9CC2E5"/>
              <w:bottom w:val="single" w:sz="2" w:space="0" w:color="9CC2E5"/>
              <w:right w:val="nil"/>
            </w:tcBorders>
          </w:tcPr>
          <w:p w14:paraId="7095A32C" w14:textId="754F79DC" w:rsidR="00CC7282" w:rsidRPr="00E50641" w:rsidRDefault="00CC7282" w:rsidP="00C64B01">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Listwa zasilająca 19", minimum </w:t>
            </w:r>
            <w:r w:rsidR="00C64B01" w:rsidRPr="00E50641">
              <w:rPr>
                <w:rFonts w:asciiTheme="majorHAnsi" w:hAnsiTheme="majorHAnsi" w:cstheme="majorHAnsi"/>
                <w:bCs/>
                <w:color w:val="000000" w:themeColor="text1"/>
                <w:sz w:val="20"/>
                <w:szCs w:val="20"/>
              </w:rPr>
              <w:t xml:space="preserve">9 </w:t>
            </w:r>
            <w:r w:rsidRPr="00E50641">
              <w:rPr>
                <w:rFonts w:asciiTheme="majorHAnsi" w:hAnsiTheme="majorHAnsi" w:cstheme="majorHAnsi"/>
                <w:bCs/>
                <w:color w:val="000000" w:themeColor="text1"/>
                <w:sz w:val="20"/>
                <w:szCs w:val="20"/>
              </w:rPr>
              <w:t>gniazd IEC C20, zasilanie IEC (C13)</w:t>
            </w:r>
          </w:p>
        </w:tc>
      </w:tr>
    </w:tbl>
    <w:p w14:paraId="515D66CF" w14:textId="77777777" w:rsidR="00CC7282" w:rsidRPr="00E50641" w:rsidRDefault="00CC7282" w:rsidP="00CC7282">
      <w:pPr>
        <w:spacing w:line="360" w:lineRule="auto"/>
        <w:ind w:left="360"/>
        <w:rPr>
          <w:color w:val="000000" w:themeColor="text1"/>
          <w:sz w:val="20"/>
          <w:szCs w:val="20"/>
        </w:rPr>
      </w:pPr>
    </w:p>
    <w:p w14:paraId="073E028C" w14:textId="77777777" w:rsidR="00CC7282" w:rsidRPr="00E50641" w:rsidRDefault="00CC7282" w:rsidP="00A30D7A">
      <w:pPr>
        <w:spacing w:line="276" w:lineRule="auto"/>
        <w:jc w:val="both"/>
        <w:rPr>
          <w:rFonts w:asciiTheme="majorHAnsi" w:eastAsia="Tahoma" w:hAnsiTheme="majorHAnsi" w:cstheme="majorHAnsi"/>
          <w:color w:val="000000" w:themeColor="text1"/>
        </w:rPr>
      </w:pPr>
    </w:p>
    <w:p w14:paraId="70F4652F" w14:textId="0869DEF8" w:rsidR="003365B5" w:rsidRPr="00E50641" w:rsidRDefault="003365B5" w:rsidP="00B44FC9">
      <w:pPr>
        <w:pStyle w:val="Nagwek1"/>
        <w:numPr>
          <w:ilvl w:val="0"/>
          <w:numId w:val="2"/>
        </w:numPr>
        <w:spacing w:after="120" w:line="240" w:lineRule="auto"/>
        <w:jc w:val="both"/>
        <w:rPr>
          <w:rFonts w:cstheme="majorHAnsi"/>
          <w:color w:val="000000" w:themeColor="text1"/>
        </w:rPr>
      </w:pPr>
      <w:bookmarkStart w:id="72" w:name="_Toc22292890"/>
      <w:r w:rsidRPr="00E50641">
        <w:rPr>
          <w:rFonts w:cstheme="majorHAnsi"/>
          <w:color w:val="000000" w:themeColor="text1"/>
        </w:rPr>
        <w:t>Zestaw komputerowy</w:t>
      </w:r>
      <w:r w:rsidR="00154FE5" w:rsidRPr="00E50641">
        <w:rPr>
          <w:rFonts w:cstheme="majorHAnsi"/>
          <w:color w:val="000000" w:themeColor="text1"/>
        </w:rPr>
        <w:t xml:space="preserve"> do zastosowań biurowych</w:t>
      </w:r>
      <w:bookmarkEnd w:id="72"/>
    </w:p>
    <w:p w14:paraId="6ADAC258" w14:textId="77777777" w:rsidR="003365B5" w:rsidRPr="00E50641" w:rsidRDefault="003365B5" w:rsidP="003365B5">
      <w:pPr>
        <w:spacing w:line="360" w:lineRule="auto"/>
        <w:contextualSpacing/>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365B5" w:rsidRPr="00E50641" w14:paraId="0B91BEE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55E96FD"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78D34CD6"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Komputer będzie wykorzystywany dla potrzeb aplikacji biurowych, dostępu do Internetu oraz poczty elektronicznej.</w:t>
            </w:r>
          </w:p>
          <w:p w14:paraId="517E0E8F"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6C015E76" w14:textId="77777777" w:rsidR="003365B5" w:rsidRPr="00E50641" w:rsidRDefault="003365B5" w:rsidP="003365B5">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3365B5" w:rsidRPr="00E50641" w14:paraId="73B68B1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1550B9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66A9923D" w14:textId="1422E6C1"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min 2</w:t>
            </w:r>
            <w:r w:rsidR="004557D8"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 cal</w:t>
            </w:r>
            <w:r w:rsidR="004557D8" w:rsidRPr="00E50641">
              <w:rPr>
                <w:rFonts w:asciiTheme="majorHAnsi" w:hAnsiTheme="majorHAnsi" w:cstheme="majorHAnsi"/>
                <w:bCs/>
                <w:color w:val="000000" w:themeColor="text1"/>
                <w:sz w:val="20"/>
                <w:szCs w:val="20"/>
              </w:rPr>
              <w:t>e</w:t>
            </w:r>
          </w:p>
          <w:p w14:paraId="252DE5AD" w14:textId="70ACE4B3"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min.  FHD 1080p (1920x1080), podświetlenie LED, 250</w:t>
            </w:r>
            <w:r w:rsidR="00D834A7"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nits</w:t>
            </w:r>
            <w:proofErr w:type="spellEnd"/>
            <w:r w:rsidRPr="00E50641">
              <w:rPr>
                <w:rFonts w:asciiTheme="majorHAnsi" w:hAnsiTheme="majorHAnsi" w:cstheme="majorHAnsi"/>
                <w:bCs/>
                <w:color w:val="000000" w:themeColor="text1"/>
                <w:sz w:val="20"/>
                <w:szCs w:val="20"/>
              </w:rPr>
              <w:t>, format 16:9, kontrast 1000:1, kąty widzenia 178°, matryca matowa wykonana w technologii WVA/MVA</w:t>
            </w:r>
          </w:p>
          <w:p w14:paraId="0D8C900B" w14:textId="77777777" w:rsidR="00300FF0" w:rsidRPr="00E50641"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125C22FA" w14:textId="442745F8" w:rsidR="00300FF0" w:rsidRPr="00E50641"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3365B5" w:rsidRPr="00E50641" w14:paraId="49D01EAD"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D03BD83"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538A2CAC"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Stacjonarny Typu </w:t>
            </w:r>
            <w:proofErr w:type="spellStart"/>
            <w:r w:rsidRPr="00E50641">
              <w:rPr>
                <w:rFonts w:asciiTheme="majorHAnsi" w:hAnsiTheme="majorHAnsi" w:cstheme="majorHAnsi"/>
                <w:bCs/>
                <w:color w:val="000000" w:themeColor="text1"/>
                <w:sz w:val="20"/>
                <w:szCs w:val="20"/>
              </w:rPr>
              <w:t>All</w:t>
            </w:r>
            <w:proofErr w:type="spellEnd"/>
            <w:r w:rsidRPr="00E50641">
              <w:rPr>
                <w:rFonts w:asciiTheme="majorHAnsi" w:hAnsiTheme="majorHAnsi" w:cstheme="majorHAnsi"/>
                <w:bCs/>
                <w:color w:val="000000" w:themeColor="text1"/>
                <w:sz w:val="20"/>
                <w:szCs w:val="20"/>
              </w:rPr>
              <w:t xml:space="preserve"> in One – zintegrowana z monitorem (AIO).</w:t>
            </w:r>
          </w:p>
          <w:p w14:paraId="76E09367"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umożliwiać zastosowanie zabezpieczenia fizycznego w postaci linki metalowej (złącze blokady </w:t>
            </w:r>
            <w:proofErr w:type="spellStart"/>
            <w:r w:rsidRPr="00E50641">
              <w:rPr>
                <w:rFonts w:asciiTheme="majorHAnsi" w:hAnsiTheme="majorHAnsi" w:cstheme="majorHAnsi"/>
                <w:bCs/>
                <w:color w:val="000000" w:themeColor="text1"/>
                <w:sz w:val="20"/>
                <w:szCs w:val="20"/>
              </w:rPr>
              <w:t>Kensingtona</w:t>
            </w:r>
            <w:proofErr w:type="spellEnd"/>
            <w:r w:rsidRPr="00E50641">
              <w:rPr>
                <w:rFonts w:asciiTheme="majorHAnsi" w:hAnsiTheme="majorHAnsi" w:cstheme="majorHAnsi"/>
                <w:bCs/>
                <w:color w:val="000000" w:themeColor="text1"/>
                <w:sz w:val="20"/>
                <w:szCs w:val="20"/>
              </w:rPr>
              <w:t xml:space="preserve">), założona linka </w:t>
            </w:r>
            <w:proofErr w:type="spellStart"/>
            <w:r w:rsidRPr="00E50641">
              <w:rPr>
                <w:rFonts w:asciiTheme="majorHAnsi" w:hAnsiTheme="majorHAnsi" w:cstheme="majorHAnsi"/>
                <w:bCs/>
                <w:color w:val="000000" w:themeColor="text1"/>
                <w:sz w:val="20"/>
                <w:szCs w:val="20"/>
              </w:rPr>
              <w:t>kensington</w:t>
            </w:r>
            <w:proofErr w:type="spellEnd"/>
            <w:r w:rsidRPr="00E50641">
              <w:rPr>
                <w:rFonts w:asciiTheme="majorHAnsi" w:hAnsiTheme="majorHAnsi" w:cstheme="majorHAnsi"/>
                <w:bCs/>
                <w:color w:val="000000" w:themeColor="text1"/>
                <w:sz w:val="20"/>
                <w:szCs w:val="20"/>
              </w:rPr>
              <w:t xml:space="preserve"> musi jednocześnie umożliwiać przypięcie AIO do biurka oraz zabezpieczenie obudowy przed nieautoryzowanym otwarciem</w:t>
            </w:r>
          </w:p>
          <w:p w14:paraId="2083DD37"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Podstawa musi umożliwiać regulację kąta nachylenia w zakresie –5° do przodu oraz 45° do tyłu, wysokości w zakresie 110mm oraz w poziomie 45° lewo oraz 45° prawo </w:t>
            </w:r>
          </w:p>
          <w:p w14:paraId="7DCA5820"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zainstalowania komputera na ścianie przy wykorzystaniu ściennego systemu montażowego VESA z możliwością bez narzędziowego demontażu stopy.</w:t>
            </w:r>
          </w:p>
          <w:p w14:paraId="56A3B8F6"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Wbudowane w obudowę przyciski regulacji jasności oraz wyłączania mikrofonu</w:t>
            </w:r>
          </w:p>
          <w:p w14:paraId="61FBA096"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Obudowa trwale oznaczona nazwą producenta, nazwą komputera, numerem seryjnym, numerem konfiguracji, pozwalającym na jednoznaczna identyfikacje zaoferowanej konfiguracji</w:t>
            </w:r>
          </w:p>
          <w:p w14:paraId="0D4C97ED"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 musi być wyposażona w czujnik otwarcia obudowy.</w:t>
            </w:r>
          </w:p>
          <w:p w14:paraId="4E6D151F"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 wyposażona w dedykowany uchwyt ułatwiający łatwe przenoszenie stacji.</w:t>
            </w:r>
          </w:p>
        </w:tc>
      </w:tr>
      <w:tr w:rsidR="003365B5" w:rsidRPr="00E50641" w14:paraId="4F1638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035B993"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chipset</w:t>
            </w:r>
          </w:p>
        </w:tc>
        <w:tc>
          <w:tcPr>
            <w:tcW w:w="7520" w:type="dxa"/>
            <w:tcBorders>
              <w:top w:val="single" w:sz="2" w:space="0" w:color="9CC2E5"/>
              <w:left w:val="single" w:sz="2" w:space="0" w:color="9CC2E5"/>
              <w:bottom w:val="single" w:sz="2" w:space="0" w:color="9CC2E5"/>
              <w:right w:val="nil"/>
            </w:tcBorders>
            <w:shd w:val="clear" w:color="auto" w:fill="DEEAF6"/>
          </w:tcPr>
          <w:p w14:paraId="381D175E" w14:textId="77777777" w:rsidR="003365B5" w:rsidRPr="00E50641" w:rsidRDefault="003365B5" w:rsidP="003365B5">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3365B5" w:rsidRPr="00E50641" w14:paraId="3E3307D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278FDEA"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16B1CDDB"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E50641">
              <w:rPr>
                <w:rFonts w:asciiTheme="majorHAnsi" w:hAnsiTheme="majorHAnsi" w:cstheme="majorHAnsi"/>
                <w:bCs/>
                <w:color w:val="000000" w:themeColor="text1"/>
                <w:sz w:val="20"/>
                <w:szCs w:val="20"/>
              </w:rPr>
              <w:t>PCIe</w:t>
            </w:r>
            <w:proofErr w:type="spellEnd"/>
          </w:p>
        </w:tc>
      </w:tr>
      <w:tr w:rsidR="003365B5" w:rsidRPr="00E50641" w14:paraId="611B4456"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6C1000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29D69D"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4-rdzeniowy,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3365B5" w:rsidRPr="00E50641" w14:paraId="125B580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E198875"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6494DBF3" w14:textId="6A04F1A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4557D8" w:rsidRPr="00E50641">
              <w:rPr>
                <w:rFonts w:asciiTheme="majorHAnsi" w:hAnsiTheme="majorHAnsi" w:cstheme="majorHAnsi"/>
                <w:bCs/>
                <w:color w:val="000000" w:themeColor="text1"/>
                <w:sz w:val="20"/>
                <w:szCs w:val="20"/>
              </w:rPr>
              <w:t>16</w:t>
            </w:r>
            <w:r w:rsidRPr="00E50641">
              <w:rPr>
                <w:rFonts w:asciiTheme="majorHAnsi" w:hAnsiTheme="majorHAnsi" w:cstheme="majorHAnsi"/>
                <w:bCs/>
                <w:color w:val="000000" w:themeColor="text1"/>
                <w:sz w:val="20"/>
                <w:szCs w:val="20"/>
              </w:rPr>
              <w:t xml:space="preserve">GB DDR4 2400MHz z możliwością rozszerzenia do 32 GB </w:t>
            </w:r>
          </w:p>
          <w:p w14:paraId="3DC6E566"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Ilość banków pamięci: min. 2 szt. w tym wolny min. 1 szt.</w:t>
            </w:r>
          </w:p>
        </w:tc>
      </w:tr>
      <w:tr w:rsidR="003365B5" w:rsidRPr="00E50641" w14:paraId="22A5023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54C62C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6E753CA9" w14:textId="60263496"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54FE5" w:rsidRPr="00E50641">
              <w:rPr>
                <w:rFonts w:asciiTheme="majorHAnsi" w:hAnsiTheme="majorHAnsi" w:cstheme="majorHAnsi"/>
                <w:bCs/>
                <w:color w:val="000000" w:themeColor="text1"/>
                <w:sz w:val="20"/>
                <w:szCs w:val="20"/>
              </w:rPr>
              <w:t>256</w:t>
            </w:r>
            <w:r w:rsidR="00963280"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GB </w:t>
            </w:r>
            <w:r w:rsidR="00115208" w:rsidRPr="00E50641">
              <w:rPr>
                <w:rFonts w:asciiTheme="majorHAnsi" w:hAnsiTheme="majorHAnsi" w:cstheme="majorHAnsi"/>
                <w:bCs/>
                <w:color w:val="000000" w:themeColor="text1"/>
                <w:sz w:val="20"/>
                <w:szCs w:val="20"/>
              </w:rPr>
              <w:t xml:space="preserve">SSD </w:t>
            </w:r>
            <w:r w:rsidRPr="00E50641">
              <w:rPr>
                <w:rFonts w:asciiTheme="majorHAnsi" w:hAnsiTheme="majorHAnsi" w:cstheme="majorHAnsi"/>
                <w:bCs/>
                <w:color w:val="000000" w:themeColor="text1"/>
                <w:sz w:val="20"/>
                <w:szCs w:val="20"/>
              </w:rPr>
              <w:t>wspierający sprzętowe szyfrowanie dysku, zawierający partycję RECOVERY umożliwiającą odtworzenie systemu operacyjnego fabrycznie zainstalowanego na komputerze po awarii.</w:t>
            </w:r>
          </w:p>
        </w:tc>
      </w:tr>
      <w:tr w:rsidR="003365B5" w:rsidRPr="00E50641" w14:paraId="1C9CFBFF"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F533507"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26260BBC"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3365B5" w:rsidRPr="00E50641" w14:paraId="5EBC748B"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D7C312A"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3076F5B2"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w:t>
            </w:r>
          </w:p>
        </w:tc>
      </w:tr>
      <w:tr w:rsidR="003365B5" w:rsidRPr="00E50641" w14:paraId="0E6EFDA9"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7ECFF24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0A8D87D3"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zintegrowana z płytą główną, zgodna z High Definition. </w:t>
            </w:r>
          </w:p>
          <w:p w14:paraId="72A065D1" w14:textId="6FB80364"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Wbudowane w odbudowę komputera głośniki stereo 2x2W, wbudowane dwa mikrofony, wbudowana kamera</w:t>
            </w:r>
          </w:p>
        </w:tc>
      </w:tr>
      <w:tr w:rsidR="003365B5" w:rsidRPr="00E50641" w14:paraId="42935A1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306044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28DDEC82"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p w14:paraId="64C70839"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WiFi</w:t>
            </w:r>
            <w:proofErr w:type="spellEnd"/>
            <w:r w:rsidRPr="00E50641">
              <w:rPr>
                <w:rFonts w:asciiTheme="majorHAnsi" w:hAnsiTheme="majorHAnsi" w:cstheme="majorHAnsi"/>
                <w:bCs/>
                <w:color w:val="000000" w:themeColor="text1"/>
                <w:sz w:val="20"/>
                <w:szCs w:val="20"/>
              </w:rPr>
              <w:t xml:space="preserve"> AC 2x2 + BT 4.2</w:t>
            </w:r>
          </w:p>
        </w:tc>
      </w:tr>
      <w:tr w:rsidR="003365B5" w:rsidRPr="00E50641" w14:paraId="3B763ADE"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9F4B12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2B3BE102" w14:textId="77777777"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1xDP umożliwiający podłączenie dodatkowego zewnętrznego wyświetlacza</w:t>
            </w:r>
          </w:p>
          <w:p w14:paraId="3333CF09" w14:textId="2D8C7C9C" w:rsidR="003365B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4</w:t>
            </w:r>
            <w:r w:rsidR="003365B5" w:rsidRPr="00E50641">
              <w:rPr>
                <w:rFonts w:asciiTheme="majorHAnsi" w:hAnsiTheme="majorHAnsi" w:cstheme="majorHAnsi"/>
                <w:bCs/>
                <w:color w:val="000000" w:themeColor="text1"/>
                <w:sz w:val="20"/>
                <w:szCs w:val="20"/>
              </w:rPr>
              <w:t xml:space="preserve"> x USB 3.1 Gen 1 w tym: dwa z boku obudowy i </w:t>
            </w:r>
            <w:r w:rsidR="003407F2" w:rsidRPr="00E50641">
              <w:rPr>
                <w:rFonts w:asciiTheme="majorHAnsi" w:hAnsiTheme="majorHAnsi" w:cstheme="majorHAnsi"/>
                <w:bCs/>
                <w:color w:val="000000" w:themeColor="text1"/>
                <w:sz w:val="20"/>
                <w:szCs w:val="20"/>
              </w:rPr>
              <w:t>dwa</w:t>
            </w:r>
            <w:r w:rsidR="003365B5" w:rsidRPr="00E50641">
              <w:rPr>
                <w:rFonts w:asciiTheme="majorHAnsi" w:hAnsiTheme="majorHAnsi" w:cstheme="majorHAnsi"/>
                <w:bCs/>
                <w:color w:val="000000" w:themeColor="text1"/>
                <w:sz w:val="20"/>
                <w:szCs w:val="20"/>
              </w:rPr>
              <w:t xml:space="preserve"> z tyłu obudowy;</w:t>
            </w:r>
          </w:p>
          <w:p w14:paraId="659A66C8" w14:textId="77777777"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4CF1DE0" w14:textId="77777777"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E50641">
              <w:rPr>
                <w:rFonts w:asciiTheme="majorHAnsi" w:hAnsiTheme="majorHAnsi" w:cstheme="majorHAnsi"/>
                <w:bCs/>
                <w:color w:val="000000" w:themeColor="text1"/>
                <w:sz w:val="20"/>
                <w:szCs w:val="20"/>
              </w:rPr>
              <w:t>combo</w:t>
            </w:r>
            <w:proofErr w:type="spellEnd"/>
            <w:r w:rsidRPr="00E50641">
              <w:rPr>
                <w:rFonts w:asciiTheme="majorHAnsi" w:hAnsiTheme="majorHAnsi" w:cstheme="majorHAnsi"/>
                <w:bCs/>
                <w:color w:val="000000" w:themeColor="text1"/>
                <w:sz w:val="20"/>
                <w:szCs w:val="20"/>
              </w:rPr>
              <w:t>)</w:t>
            </w:r>
          </w:p>
          <w:p w14:paraId="08B9EC20"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5FA4419E"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3365B5" w:rsidRPr="00E50641" w14:paraId="643A80EF"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1BD22C7"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0FEBF4C0" w14:textId="2BE4E738"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w:t>
            </w:r>
            <w:r w:rsidR="00E473B5" w:rsidRPr="00E50641">
              <w:rPr>
                <w:rFonts w:asciiTheme="majorHAnsi" w:hAnsiTheme="majorHAnsi" w:cstheme="majorHAnsi"/>
                <w:bCs/>
                <w:color w:val="000000" w:themeColor="text1"/>
                <w:sz w:val="20"/>
                <w:szCs w:val="20"/>
              </w:rPr>
              <w:t xml:space="preserve"> i mysz bezprzewodowa</w:t>
            </w:r>
            <w:r w:rsidR="00EB2D73"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w układzie US lub EU, </w:t>
            </w:r>
          </w:p>
          <w:p w14:paraId="6A193606" w14:textId="07872AC3" w:rsidR="003365B5" w:rsidRPr="00E50641" w:rsidRDefault="003365B5" w:rsidP="003365B5">
            <w:pPr>
              <w:tabs>
                <w:tab w:val="left" w:pos="459"/>
              </w:tabs>
              <w:spacing w:line="276" w:lineRule="auto"/>
              <w:jc w:val="both"/>
              <w:rPr>
                <w:rFonts w:asciiTheme="majorHAnsi" w:hAnsiTheme="majorHAnsi" w:cstheme="majorHAnsi"/>
                <w:bCs/>
                <w:strike/>
                <w:color w:val="000000" w:themeColor="text1"/>
                <w:sz w:val="20"/>
                <w:szCs w:val="20"/>
              </w:rPr>
            </w:pPr>
          </w:p>
        </w:tc>
      </w:tr>
      <w:tr w:rsidR="003365B5" w:rsidRPr="00E50641" w14:paraId="1FCDF830"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3713B39" w14:textId="7D994314" w:rsidR="003365B5" w:rsidRPr="00E50641" w:rsidRDefault="0081558C" w:rsidP="0081558C">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w:t>
            </w:r>
            <w:r w:rsidR="003365B5" w:rsidRPr="00E50641">
              <w:rPr>
                <w:rFonts w:asciiTheme="majorHAnsi" w:hAnsiTheme="majorHAnsi" w:cstheme="majorHAnsi"/>
                <w:bCs/>
                <w:color w:val="000000" w:themeColor="text1"/>
                <w:sz w:val="20"/>
                <w:szCs w:val="20"/>
              </w:rPr>
              <w:t>asilacz</w:t>
            </w:r>
            <w:r w:rsidRPr="00E50641">
              <w:rPr>
                <w:rFonts w:asciiTheme="majorHAnsi" w:hAnsiTheme="majorHAnsi" w:cstheme="majorHAnsi"/>
                <w:bCs/>
                <w:color w:val="000000" w:themeColor="text1"/>
                <w:sz w:val="20"/>
                <w:szCs w:val="20"/>
              </w:rPr>
              <w:t xml:space="preserve"> wewnętrzny</w:t>
            </w:r>
          </w:p>
        </w:tc>
        <w:tc>
          <w:tcPr>
            <w:tcW w:w="7520" w:type="dxa"/>
            <w:tcBorders>
              <w:top w:val="single" w:sz="2" w:space="0" w:color="9CC2E5"/>
              <w:left w:val="single" w:sz="2" w:space="0" w:color="9CC2E5"/>
              <w:bottom w:val="single" w:sz="2" w:space="0" w:color="9CC2E5"/>
              <w:right w:val="nil"/>
            </w:tcBorders>
            <w:shd w:val="clear" w:color="auto" w:fill="FFFFFF"/>
          </w:tcPr>
          <w:p w14:paraId="19F9D0DA" w14:textId="02BBC4DF"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Energooszczędny zasilacz o mocy nie większej niż 165W. Zasilacz musi posiadać certyfikat 80 PLUS. </w:t>
            </w:r>
          </w:p>
        </w:tc>
      </w:tr>
      <w:tr w:rsidR="004C032B" w:rsidRPr="00E50641" w14:paraId="6E716B3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BB71DBB"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1F2F237E" w14:textId="240A2E64" w:rsidR="004C032B" w:rsidRPr="00E50641"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Zainstalowany system operacyjny został opisany w dalszej części niniejszego dokumentu – pkt </w:t>
            </w:r>
            <w:r w:rsidR="00D834A7" w:rsidRPr="00E50641">
              <w:rPr>
                <w:rFonts w:asciiTheme="majorHAnsi" w:hAnsiTheme="majorHAnsi" w:cstheme="majorHAnsi"/>
                <w:bCs/>
                <w:color w:val="000000" w:themeColor="text1"/>
                <w:sz w:val="20"/>
                <w:szCs w:val="20"/>
              </w:rPr>
              <w:t>1</w:t>
            </w:r>
            <w:r w:rsidR="00572A01" w:rsidRPr="00E50641">
              <w:rPr>
                <w:rFonts w:asciiTheme="majorHAnsi" w:hAnsiTheme="majorHAnsi" w:cstheme="majorHAnsi"/>
                <w:bCs/>
                <w:color w:val="000000" w:themeColor="text1"/>
                <w:sz w:val="20"/>
                <w:szCs w:val="20"/>
              </w:rPr>
              <w:t>5</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w:t>
            </w:r>
          </w:p>
        </w:tc>
      </w:tr>
      <w:tr w:rsidR="004C032B" w:rsidRPr="00E50641" w14:paraId="4340A657"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102A2F83"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47B2763" w14:textId="34F14170" w:rsidR="002C76B8" w:rsidRPr="00E50641"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 pakiet biurowy został opisany w dalszej części nin</w:t>
            </w:r>
            <w:r w:rsidR="00B62674" w:rsidRPr="00E50641">
              <w:rPr>
                <w:rFonts w:asciiTheme="majorHAnsi" w:hAnsiTheme="majorHAnsi" w:cstheme="majorHAnsi"/>
                <w:bCs/>
                <w:color w:val="000000" w:themeColor="text1"/>
                <w:sz w:val="20"/>
                <w:szCs w:val="20"/>
              </w:rPr>
              <w:t xml:space="preserve">iejszego dokumentu </w:t>
            </w:r>
            <w:r w:rsidR="00D834A7" w:rsidRPr="00E50641">
              <w:rPr>
                <w:rFonts w:asciiTheme="majorHAnsi" w:hAnsiTheme="majorHAnsi" w:cstheme="majorHAnsi"/>
                <w:bCs/>
                <w:color w:val="000000" w:themeColor="text1"/>
                <w:sz w:val="20"/>
                <w:szCs w:val="20"/>
              </w:rPr>
              <w:t>– pkt. 1</w:t>
            </w:r>
            <w:r w:rsidR="00572A01" w:rsidRPr="00E50641">
              <w:rPr>
                <w:rFonts w:asciiTheme="majorHAnsi" w:hAnsiTheme="majorHAnsi" w:cstheme="majorHAnsi"/>
                <w:bCs/>
                <w:color w:val="000000" w:themeColor="text1"/>
                <w:sz w:val="20"/>
                <w:szCs w:val="20"/>
              </w:rPr>
              <w:t>5</w:t>
            </w:r>
            <w:r w:rsidR="00D834A7" w:rsidRPr="00E50641">
              <w:rPr>
                <w:rFonts w:asciiTheme="majorHAnsi" w:hAnsiTheme="majorHAnsi" w:cstheme="majorHAnsi"/>
                <w:bCs/>
                <w:color w:val="000000" w:themeColor="text1"/>
                <w:sz w:val="20"/>
                <w:szCs w:val="20"/>
              </w:rPr>
              <w:t>.3</w:t>
            </w:r>
          </w:p>
          <w:p w14:paraId="21688EF2" w14:textId="14BF04ED" w:rsidR="004C032B" w:rsidRPr="00E50641" w:rsidRDefault="004C032B" w:rsidP="00D834A7">
            <w:pPr>
              <w:tabs>
                <w:tab w:val="left" w:pos="459"/>
              </w:tabs>
              <w:spacing w:line="276" w:lineRule="auto"/>
              <w:jc w:val="both"/>
              <w:rPr>
                <w:rFonts w:asciiTheme="majorHAnsi" w:hAnsiTheme="majorHAnsi" w:cstheme="majorHAnsi"/>
                <w:bCs/>
                <w:color w:val="000000" w:themeColor="text1"/>
                <w:sz w:val="20"/>
                <w:szCs w:val="20"/>
              </w:rPr>
            </w:pPr>
          </w:p>
        </w:tc>
      </w:tr>
      <w:tr w:rsidR="004C032B" w:rsidRPr="00E50641" w14:paraId="09D8D95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223A3BF0"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F1A21F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1896721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5EA31F36"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modelu komputera,</w:t>
            </w:r>
          </w:p>
          <w:p w14:paraId="32F1526E"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numerze seryjnym i modelu (PN)</w:t>
            </w:r>
          </w:p>
          <w:p w14:paraId="6EF40A71"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AssetTag</w:t>
            </w:r>
            <w:proofErr w:type="spellEnd"/>
            <w:r w:rsidRPr="00E50641">
              <w:rPr>
                <w:rFonts w:asciiTheme="majorHAnsi" w:hAnsiTheme="majorHAnsi" w:cstheme="majorHAnsi"/>
                <w:bCs/>
                <w:color w:val="000000" w:themeColor="text1"/>
                <w:sz w:val="20"/>
                <w:szCs w:val="20"/>
              </w:rPr>
              <w:t>,</w:t>
            </w:r>
          </w:p>
          <w:p w14:paraId="23419201"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258AFB12"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5FCE98AF"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13C465CB"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7081C5A8"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3D889E9D"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3D39CC1F"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6D5887FE"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78660718"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p>
          <w:p w14:paraId="7D2B0C3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77818F58"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406527AB"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03AF98FA"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028C57BC"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5D0E818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108B83F8"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5352717F"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1CD8FC0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4B48E7FD"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46F8BA23"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alertowania</w:t>
            </w:r>
            <w:proofErr w:type="spellEnd"/>
            <w:r w:rsidRPr="00E50641">
              <w:rPr>
                <w:rFonts w:asciiTheme="majorHAnsi" w:hAnsiTheme="majorHAnsi" w:cstheme="majorHAnsi"/>
                <w:bCs/>
                <w:color w:val="000000" w:themeColor="text1"/>
                <w:sz w:val="20"/>
                <w:szCs w:val="20"/>
              </w:rPr>
              <w:t xml:space="preserve"> zmiany konfiguracji sprzętowej komputera </w:t>
            </w:r>
          </w:p>
          <w:p w14:paraId="4F09B9C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43286101"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7F1E442B"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472A1989"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3522769C"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062D1059"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4C032B" w:rsidRPr="00E50641" w14:paraId="65E97E36"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5F176CA5"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20AFE80F"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1766536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pamięci RAM </w:t>
            </w:r>
          </w:p>
          <w:p w14:paraId="4B9B5D7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dysku twardego</w:t>
            </w:r>
          </w:p>
          <w:p w14:paraId="225E0C3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monitora</w:t>
            </w:r>
            <w:proofErr w:type="spellEnd"/>
          </w:p>
          <w:p w14:paraId="0D06FC89"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magistrali</w:t>
            </w:r>
            <w:proofErr w:type="spellEnd"/>
            <w:r w:rsidRPr="00E50641">
              <w:rPr>
                <w:rFonts w:asciiTheme="majorHAnsi" w:hAnsiTheme="majorHAnsi" w:cstheme="majorHAnsi"/>
                <w:bCs/>
                <w:color w:val="000000" w:themeColor="text1"/>
                <w:sz w:val="20"/>
                <w:szCs w:val="20"/>
                <w:lang w:val="en-US"/>
              </w:rPr>
              <w:t xml:space="preserve"> PCI-e</w:t>
            </w:r>
          </w:p>
          <w:p w14:paraId="6012DED9"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portów USB</w:t>
            </w:r>
          </w:p>
          <w:p w14:paraId="4EFC04D2"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płyty głównej </w:t>
            </w:r>
          </w:p>
          <w:p w14:paraId="3551CBE6"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procesora</w:t>
            </w:r>
          </w:p>
          <w:p w14:paraId="1E0807B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351C535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1AB701DC"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PC: Producent, model</w:t>
            </w:r>
          </w:p>
          <w:p w14:paraId="79CF1E0C"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w:t>
            </w:r>
            <w:r w:rsidRPr="00E50641">
              <w:rPr>
                <w:rFonts w:asciiTheme="majorHAnsi" w:hAnsiTheme="majorHAnsi" w:cstheme="majorHAnsi"/>
                <w:bCs/>
                <w:color w:val="000000" w:themeColor="text1"/>
                <w:sz w:val="20"/>
                <w:szCs w:val="20"/>
              </w:rPr>
              <w:tab/>
              <w:t>BIOS: Wersja oraz data wydania Bios</w:t>
            </w:r>
          </w:p>
          <w:p w14:paraId="19C0BD5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Procesor: Nazwa, taktowanie</w:t>
            </w:r>
          </w:p>
          <w:p w14:paraId="122CFD71"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63038010"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Dysk twardy: model, numer seryjny, wersja </w:t>
            </w:r>
            <w:proofErr w:type="spellStart"/>
            <w:r w:rsidRPr="00E50641">
              <w:rPr>
                <w:rFonts w:asciiTheme="majorHAnsi" w:hAnsiTheme="majorHAnsi" w:cstheme="majorHAnsi"/>
                <w:bCs/>
                <w:color w:val="000000" w:themeColor="text1"/>
                <w:sz w:val="20"/>
                <w:szCs w:val="20"/>
              </w:rPr>
              <w:t>firmware</w:t>
            </w:r>
            <w:proofErr w:type="spellEnd"/>
            <w:r w:rsidRPr="00E50641">
              <w:rPr>
                <w:rFonts w:asciiTheme="majorHAnsi" w:hAnsiTheme="majorHAnsi" w:cstheme="majorHAnsi"/>
                <w:bCs/>
                <w:color w:val="000000" w:themeColor="text1"/>
                <w:sz w:val="20"/>
                <w:szCs w:val="20"/>
              </w:rPr>
              <w:t>, pojemność, temperatura pracy</w:t>
            </w:r>
          </w:p>
          <w:p w14:paraId="1854BF81"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Monitor: producent, model, rozdzielczość</w:t>
            </w:r>
          </w:p>
          <w:p w14:paraId="06437B9A"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4C032B" w:rsidRPr="00E50641" w14:paraId="7C6915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99BD175"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176AEF3F" w14:textId="0F6052C9" w:rsidR="004C032B" w:rsidRPr="00E50641" w:rsidRDefault="004C032B" w:rsidP="008C2B09">
            <w:p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4C032B" w:rsidRPr="00E50641" w14:paraId="766B2FB2"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915D9FA"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16581555" w14:textId="7F806570" w:rsidR="004C032B" w:rsidRPr="00E50641"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Złącze</w:t>
            </w:r>
            <w:proofErr w:type="spellEnd"/>
            <w:r w:rsidRPr="00E50641">
              <w:rPr>
                <w:rFonts w:asciiTheme="majorHAnsi" w:hAnsiTheme="majorHAnsi" w:cstheme="majorHAnsi"/>
                <w:color w:val="000000" w:themeColor="text1"/>
                <w:sz w:val="20"/>
                <w:szCs w:val="20"/>
                <w:lang w:val="de-AT"/>
              </w:rPr>
              <w:t xml:space="preserve"> </w:t>
            </w:r>
            <w:proofErr w:type="spellStart"/>
            <w:r w:rsidRPr="00E50641">
              <w:rPr>
                <w:rFonts w:asciiTheme="majorHAnsi" w:hAnsiTheme="majorHAnsi" w:cstheme="majorHAnsi"/>
                <w:color w:val="000000" w:themeColor="text1"/>
                <w:sz w:val="20"/>
                <w:szCs w:val="20"/>
                <w:lang w:val="de-AT"/>
              </w:rPr>
              <w:t>typu</w:t>
            </w:r>
            <w:proofErr w:type="spellEnd"/>
            <w:r w:rsidRPr="00E50641">
              <w:rPr>
                <w:rFonts w:asciiTheme="majorHAnsi" w:hAnsiTheme="majorHAnsi" w:cstheme="majorHAnsi"/>
                <w:color w:val="000000" w:themeColor="text1"/>
                <w:sz w:val="20"/>
                <w:szCs w:val="20"/>
                <w:lang w:val="de-AT"/>
              </w:rPr>
              <w:t xml:space="preserve"> Kensington Lock</w:t>
            </w:r>
          </w:p>
          <w:p w14:paraId="4C370943" w14:textId="77777777" w:rsidR="004C032B" w:rsidRPr="00E50641"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Moduł</w:t>
            </w:r>
            <w:proofErr w:type="spellEnd"/>
            <w:r w:rsidRPr="00E50641">
              <w:rPr>
                <w:rFonts w:asciiTheme="majorHAnsi" w:hAnsiTheme="majorHAnsi" w:cstheme="majorHAnsi"/>
                <w:color w:val="000000" w:themeColor="text1"/>
                <w:sz w:val="20"/>
                <w:szCs w:val="20"/>
                <w:lang w:val="de-AT"/>
              </w:rPr>
              <w:t xml:space="preserve"> TPM 2.0</w:t>
            </w:r>
          </w:p>
        </w:tc>
      </w:tr>
      <w:tr w:rsidR="004C032B" w:rsidRPr="00E50641" w14:paraId="3553928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0911B023"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69ED48F"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możliwość weryfikacji u producenta konfiguracji fabrycznej zakupionego sprzętu </w:t>
            </w:r>
          </w:p>
          <w:p w14:paraId="164D1B03"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na stronie producenta posiadanej/wykupionej gwarancji</w:t>
            </w:r>
          </w:p>
          <w:p w14:paraId="27120A3F"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statusu naprawy urządzenia po podaniu unikalnego numeru seryjnego</w:t>
            </w:r>
          </w:p>
          <w:p w14:paraId="7A1FE9A7"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6229C778" w14:textId="65868934" w:rsidR="003365B5" w:rsidRPr="00E50641" w:rsidRDefault="003365B5" w:rsidP="003365B5">
      <w:pPr>
        <w:spacing w:line="360" w:lineRule="auto"/>
        <w:rPr>
          <w:color w:val="000000" w:themeColor="text1"/>
          <w:sz w:val="20"/>
          <w:szCs w:val="20"/>
        </w:rPr>
      </w:pPr>
    </w:p>
    <w:p w14:paraId="48757B2B" w14:textId="04828E69" w:rsidR="00154FE5" w:rsidRPr="00E50641" w:rsidRDefault="00154FE5" w:rsidP="00B44FC9">
      <w:pPr>
        <w:pStyle w:val="Nagwek1"/>
        <w:numPr>
          <w:ilvl w:val="0"/>
          <w:numId w:val="2"/>
        </w:numPr>
        <w:spacing w:after="120" w:line="240" w:lineRule="auto"/>
        <w:jc w:val="both"/>
        <w:rPr>
          <w:rFonts w:cstheme="majorHAnsi"/>
          <w:color w:val="000000" w:themeColor="text1"/>
        </w:rPr>
      </w:pPr>
      <w:bookmarkStart w:id="73" w:name="_Toc22292891"/>
      <w:r w:rsidRPr="00E50641">
        <w:rPr>
          <w:rFonts w:cstheme="majorHAnsi"/>
          <w:color w:val="000000" w:themeColor="text1"/>
        </w:rPr>
        <w:t>Zestaw komputerowy do zastosowań profesjonalnych</w:t>
      </w:r>
      <w:bookmarkEnd w:id="73"/>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154FE5" w:rsidRPr="00E50641" w14:paraId="7455A43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2B9373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0686EC81" w14:textId="364E3A88"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Komputer stacjonarny mający pełnić funkcję stacji graficznej oraz platformy oprogramowania graficznego.</w:t>
            </w:r>
          </w:p>
          <w:p w14:paraId="012BCFF5"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8D59B3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05B10D3E" w14:textId="77777777" w:rsidR="00154FE5" w:rsidRPr="00E50641" w:rsidRDefault="00154FE5" w:rsidP="00597C69">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154FE5" w:rsidRPr="00E50641" w14:paraId="53672C1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48A3D12"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16559E4E" w14:textId="1B5FF539"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min 24 cale</w:t>
            </w:r>
            <w:r w:rsidR="00D834A7" w:rsidRPr="00E50641">
              <w:rPr>
                <w:rFonts w:asciiTheme="majorHAnsi" w:hAnsiTheme="majorHAnsi" w:cstheme="majorHAnsi"/>
                <w:bCs/>
                <w:color w:val="000000" w:themeColor="text1"/>
                <w:sz w:val="20"/>
                <w:szCs w:val="20"/>
              </w:rPr>
              <w:t>, matowy</w:t>
            </w:r>
          </w:p>
          <w:p w14:paraId="6DA6C3BD" w14:textId="26475F55"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Rozdzielczość: min.  </w:t>
            </w:r>
            <w:r w:rsidR="00D834A7" w:rsidRPr="00E50641">
              <w:rPr>
                <w:rFonts w:asciiTheme="majorHAnsi" w:hAnsiTheme="majorHAnsi" w:cstheme="majorHAnsi"/>
                <w:bCs/>
                <w:color w:val="000000" w:themeColor="text1"/>
                <w:sz w:val="20"/>
                <w:szCs w:val="20"/>
              </w:rPr>
              <w:t>U</w:t>
            </w:r>
            <w:r w:rsidRPr="00E50641">
              <w:rPr>
                <w:rFonts w:asciiTheme="majorHAnsi" w:hAnsiTheme="majorHAnsi" w:cstheme="majorHAnsi"/>
                <w:bCs/>
                <w:color w:val="000000" w:themeColor="text1"/>
                <w:sz w:val="20"/>
                <w:szCs w:val="20"/>
              </w:rPr>
              <w:t>HD 4096x2304, podświetlenie LED, 250nits, format 16:9, kontrast 1000:1, kąty widzenia 178°, matryca matowa wykonana w technologii WVA/MVA</w:t>
            </w:r>
          </w:p>
          <w:p w14:paraId="31B02CB6"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4EB0101E"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154FE5" w:rsidRPr="00E50641" w14:paraId="047EA09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814068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0961AC5" w14:textId="7260439F"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Full Tower, kompatybilna z ATX, Micro ATX (</w:t>
            </w:r>
            <w:proofErr w:type="spellStart"/>
            <w:r w:rsidRPr="00E50641">
              <w:rPr>
                <w:rFonts w:asciiTheme="majorHAnsi" w:hAnsiTheme="majorHAnsi" w:cstheme="majorHAnsi"/>
                <w:bCs/>
                <w:color w:val="000000" w:themeColor="text1"/>
                <w:sz w:val="20"/>
                <w:szCs w:val="20"/>
              </w:rPr>
              <w:t>uATX</w:t>
            </w:r>
            <w:proofErr w:type="spellEnd"/>
            <w:r w:rsidRPr="00E50641">
              <w:rPr>
                <w:rFonts w:asciiTheme="majorHAnsi" w:hAnsiTheme="majorHAnsi" w:cstheme="majorHAnsi"/>
                <w:bCs/>
                <w:color w:val="000000" w:themeColor="text1"/>
                <w:sz w:val="20"/>
                <w:szCs w:val="20"/>
              </w:rPr>
              <w:t>), Mini ITX</w:t>
            </w:r>
          </w:p>
          <w:p w14:paraId="1E54C995" w14:textId="1F0A9168"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3.5 cala: min 3 (</w:t>
            </w:r>
            <w:proofErr w:type="spellStart"/>
            <w:r w:rsidRPr="00E50641">
              <w:rPr>
                <w:rFonts w:asciiTheme="majorHAnsi" w:hAnsiTheme="majorHAnsi" w:cstheme="majorHAnsi"/>
                <w:bCs/>
                <w:color w:val="000000" w:themeColor="text1"/>
                <w:sz w:val="20"/>
                <w:szCs w:val="20"/>
              </w:rPr>
              <w:t>konwertowalne</w:t>
            </w:r>
            <w:proofErr w:type="spellEnd"/>
            <w:r w:rsidRPr="00E50641">
              <w:rPr>
                <w:rFonts w:asciiTheme="majorHAnsi" w:hAnsiTheme="majorHAnsi" w:cstheme="majorHAnsi"/>
                <w:bCs/>
                <w:color w:val="000000" w:themeColor="text1"/>
                <w:sz w:val="20"/>
                <w:szCs w:val="20"/>
              </w:rPr>
              <w:t xml:space="preserve"> z 2.5)</w:t>
            </w:r>
          </w:p>
          <w:p w14:paraId="390A6C05" w14:textId="511E86F9"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2.5 cala: min 6</w:t>
            </w:r>
          </w:p>
          <w:p w14:paraId="631C1E63" w14:textId="09FCBB46"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Maksymalna długość karty graficznej [cm]: 42</w:t>
            </w:r>
          </w:p>
          <w:p w14:paraId="70B613DE" w14:textId="147A869D"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Złącza: USB 3.1 x2, Mikrofonowe, Słuchawkowe/Głośnikowe</w:t>
            </w:r>
          </w:p>
          <w:p w14:paraId="7AF410F6" w14:textId="6CCA2570"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Sloty</w:t>
            </w:r>
            <w:proofErr w:type="spellEnd"/>
            <w:r w:rsidRPr="00E50641">
              <w:rPr>
                <w:rFonts w:asciiTheme="majorHAnsi" w:hAnsiTheme="majorHAnsi" w:cstheme="majorHAnsi"/>
                <w:bCs/>
                <w:color w:val="000000" w:themeColor="text1"/>
                <w:sz w:val="20"/>
                <w:szCs w:val="20"/>
              </w:rPr>
              <w:t xml:space="preserve"> rozszerzeń: min 10</w:t>
            </w:r>
          </w:p>
          <w:p w14:paraId="3FA91797" w14:textId="6C562BDC"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750 W</w:t>
            </w:r>
          </w:p>
          <w:p w14:paraId="209B6501" w14:textId="17A5F8E0" w:rsidR="00154FE5" w:rsidRPr="00E50641" w:rsidRDefault="00154FE5" w:rsidP="00C90223">
            <w:pPr>
              <w:tabs>
                <w:tab w:val="left" w:pos="459"/>
              </w:tabs>
              <w:spacing w:line="276" w:lineRule="auto"/>
              <w:jc w:val="both"/>
              <w:rPr>
                <w:rFonts w:asciiTheme="majorHAnsi" w:hAnsiTheme="majorHAnsi" w:cstheme="majorHAnsi"/>
                <w:bCs/>
                <w:color w:val="000000" w:themeColor="text1"/>
                <w:sz w:val="20"/>
                <w:szCs w:val="20"/>
              </w:rPr>
            </w:pPr>
          </w:p>
        </w:tc>
      </w:tr>
      <w:tr w:rsidR="00154FE5" w:rsidRPr="00E50641" w14:paraId="08C5C4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8E2C647"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EDD3EF9" w14:textId="77777777" w:rsidR="00154FE5" w:rsidRPr="00E50641" w:rsidRDefault="00154FE5" w:rsidP="00597C69">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154FE5" w:rsidRPr="00E50641" w14:paraId="2CBEC7D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14226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6D77ECA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E50641">
              <w:rPr>
                <w:rFonts w:asciiTheme="majorHAnsi" w:hAnsiTheme="majorHAnsi" w:cstheme="majorHAnsi"/>
                <w:bCs/>
                <w:color w:val="000000" w:themeColor="text1"/>
                <w:sz w:val="20"/>
                <w:szCs w:val="20"/>
              </w:rPr>
              <w:t>PCIe</w:t>
            </w:r>
            <w:proofErr w:type="spellEnd"/>
          </w:p>
        </w:tc>
      </w:tr>
      <w:tr w:rsidR="00154FE5" w:rsidRPr="00E50641" w14:paraId="17E5593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E046E39"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procesor</w:t>
            </w:r>
          </w:p>
        </w:tc>
        <w:tc>
          <w:tcPr>
            <w:tcW w:w="7520" w:type="dxa"/>
            <w:tcBorders>
              <w:top w:val="single" w:sz="2" w:space="0" w:color="9CC2E5"/>
              <w:left w:val="single" w:sz="2" w:space="0" w:color="9CC2E5"/>
              <w:bottom w:val="single" w:sz="2" w:space="0" w:color="9CC2E5"/>
              <w:right w:val="nil"/>
            </w:tcBorders>
            <w:shd w:val="clear" w:color="auto" w:fill="DEEAF6"/>
          </w:tcPr>
          <w:p w14:paraId="7B055D9D" w14:textId="01C55A24"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D07F10"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154FE5" w:rsidRPr="00E50641" w14:paraId="62A49FF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49CF66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24A51885" w14:textId="533E752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D07F10" w:rsidRPr="00E50641">
              <w:rPr>
                <w:rFonts w:asciiTheme="majorHAnsi" w:hAnsiTheme="majorHAnsi" w:cstheme="majorHAnsi"/>
                <w:bCs/>
                <w:color w:val="000000" w:themeColor="text1"/>
                <w:sz w:val="20"/>
                <w:szCs w:val="20"/>
              </w:rPr>
              <w:t>32</w:t>
            </w:r>
            <w:r w:rsidRPr="00E50641">
              <w:rPr>
                <w:rFonts w:asciiTheme="majorHAnsi" w:hAnsiTheme="majorHAnsi" w:cstheme="majorHAnsi"/>
                <w:bCs/>
                <w:color w:val="000000" w:themeColor="text1"/>
                <w:sz w:val="20"/>
                <w:szCs w:val="20"/>
              </w:rPr>
              <w:t xml:space="preserve">GB DDR4 2400MHz </w:t>
            </w:r>
          </w:p>
          <w:p w14:paraId="6CAA7703" w14:textId="4C4F2641"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Ilość banków pamięci: min. </w:t>
            </w:r>
            <w:r w:rsidR="00D834A7"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 szt. w tym woln</w:t>
            </w:r>
            <w:r w:rsidR="00D834A7"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min. </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szt.</w:t>
            </w:r>
          </w:p>
        </w:tc>
      </w:tr>
      <w:tr w:rsidR="00154FE5" w:rsidRPr="00E50641" w14:paraId="21706457"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09A3D9E"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183AC3A6" w14:textId="78A9C40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7D174F" w:rsidRPr="00E50641">
              <w:rPr>
                <w:rFonts w:asciiTheme="majorHAnsi" w:hAnsiTheme="majorHAnsi" w:cstheme="majorHAnsi"/>
                <w:bCs/>
                <w:color w:val="000000" w:themeColor="text1"/>
                <w:sz w:val="20"/>
                <w:szCs w:val="20"/>
              </w:rPr>
              <w:t>512</w:t>
            </w:r>
            <w:r w:rsidRPr="00E50641">
              <w:rPr>
                <w:rFonts w:asciiTheme="majorHAnsi" w:hAnsiTheme="majorHAnsi" w:cstheme="majorHAnsi"/>
                <w:bCs/>
                <w:color w:val="000000" w:themeColor="text1"/>
                <w:sz w:val="20"/>
                <w:szCs w:val="20"/>
              </w:rPr>
              <w:t>GB SSD wspierający sprzętowe szyfrowanie dysku, zawierający partycję RECOVERY umożliwiającą odtworzenie systemu operacyjnego fabrycznie zainstalowanego na komputerze po awarii.</w:t>
            </w:r>
          </w:p>
        </w:tc>
      </w:tr>
      <w:tr w:rsidR="00154FE5" w:rsidRPr="00E50641" w14:paraId="1800A02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6FC6177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1D7E794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154FE5" w:rsidRPr="00E50641" w14:paraId="4ACBB8C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B0C7A1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58B5A019" w14:textId="42D96355" w:rsidR="00154FE5" w:rsidRPr="00E50641"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Wydajna karta graficzna, min. 6GB pamięci GDDR6,</w:t>
            </w:r>
          </w:p>
        </w:tc>
      </w:tr>
      <w:tr w:rsidR="00154FE5" w:rsidRPr="00E50641" w14:paraId="4E4B8CA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47C47AB"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688B97CD" w14:textId="178AAFF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zgodna z High Definition. </w:t>
            </w:r>
          </w:p>
        </w:tc>
      </w:tr>
      <w:tr w:rsidR="00154FE5" w:rsidRPr="00E50641" w14:paraId="0983654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35EF1A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0697D2EC" w14:textId="5E815FD5"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tc>
      </w:tr>
      <w:tr w:rsidR="00154FE5" w:rsidRPr="00E50641" w14:paraId="3F02FA4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0D026F6"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1C7375A0" w14:textId="0D86EEE5"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1xDP umożliwiający podłączenie dodatkowego wyświetlacza</w:t>
            </w:r>
          </w:p>
          <w:p w14:paraId="14742ED4" w14:textId="32902F61"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4 x USB 3.1 Gen 1 w tym: dwa z boku obudowy i </w:t>
            </w:r>
            <w:r w:rsidR="003407F2" w:rsidRPr="00E50641">
              <w:rPr>
                <w:rFonts w:asciiTheme="majorHAnsi" w:hAnsiTheme="majorHAnsi" w:cstheme="majorHAnsi"/>
                <w:bCs/>
                <w:color w:val="000000" w:themeColor="text1"/>
                <w:sz w:val="20"/>
                <w:szCs w:val="20"/>
              </w:rPr>
              <w:t xml:space="preserve">dwa </w:t>
            </w:r>
            <w:r w:rsidRPr="00E50641">
              <w:rPr>
                <w:rFonts w:asciiTheme="majorHAnsi" w:hAnsiTheme="majorHAnsi" w:cstheme="majorHAnsi"/>
                <w:bCs/>
                <w:color w:val="000000" w:themeColor="text1"/>
                <w:sz w:val="20"/>
                <w:szCs w:val="20"/>
              </w:rPr>
              <w:t>z tyłu obudowy;</w:t>
            </w:r>
          </w:p>
          <w:p w14:paraId="2E44D3AA" w14:textId="514F1860" w:rsidR="007D174F" w:rsidRPr="00E50641" w:rsidRDefault="007D174F"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 x HDMI</w:t>
            </w:r>
          </w:p>
          <w:p w14:paraId="6266ECB2" w14:textId="245C9348" w:rsidR="007D174F" w:rsidRPr="00E50641" w:rsidRDefault="007D174F"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 x </w:t>
            </w:r>
            <w:proofErr w:type="spellStart"/>
            <w:r w:rsidRPr="00E50641">
              <w:rPr>
                <w:rFonts w:asciiTheme="majorHAnsi" w:hAnsiTheme="majorHAnsi" w:cstheme="majorHAnsi"/>
                <w:bCs/>
                <w:color w:val="000000" w:themeColor="text1"/>
                <w:sz w:val="20"/>
                <w:szCs w:val="20"/>
              </w:rPr>
              <w:t>DisplayPort</w:t>
            </w:r>
            <w:proofErr w:type="spellEnd"/>
          </w:p>
          <w:p w14:paraId="48353B3B" w14:textId="77777777"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D2E1376" w14:textId="77777777"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E50641">
              <w:rPr>
                <w:rFonts w:asciiTheme="majorHAnsi" w:hAnsiTheme="majorHAnsi" w:cstheme="majorHAnsi"/>
                <w:bCs/>
                <w:color w:val="000000" w:themeColor="text1"/>
                <w:sz w:val="20"/>
                <w:szCs w:val="20"/>
              </w:rPr>
              <w:t>combo</w:t>
            </w:r>
            <w:proofErr w:type="spellEnd"/>
            <w:r w:rsidRPr="00E50641">
              <w:rPr>
                <w:rFonts w:asciiTheme="majorHAnsi" w:hAnsiTheme="majorHAnsi" w:cstheme="majorHAnsi"/>
                <w:bCs/>
                <w:color w:val="000000" w:themeColor="text1"/>
                <w:sz w:val="20"/>
                <w:szCs w:val="20"/>
              </w:rPr>
              <w:t>)</w:t>
            </w:r>
          </w:p>
          <w:p w14:paraId="2BAD653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3610D68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154FE5" w:rsidRPr="00E50641" w14:paraId="5038CB2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048F5BF"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3A088CC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Klawiatura i mysz bezprzewodowa w układzie US lub EU, </w:t>
            </w:r>
          </w:p>
          <w:p w14:paraId="750EB4BE" w14:textId="77777777" w:rsidR="00154FE5" w:rsidRPr="00E50641" w:rsidRDefault="00154FE5"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54FE5" w:rsidRPr="00E50641" w14:paraId="24A230A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DD70B1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2DD02181" w14:textId="27502E30" w:rsidR="00154FE5" w:rsidRPr="00E50641" w:rsidRDefault="00C2074F"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750 W Zasilacz musi posiadać certyfikat 80 PLUS.</w:t>
            </w:r>
          </w:p>
        </w:tc>
      </w:tr>
      <w:tr w:rsidR="00154FE5" w:rsidRPr="00E50641" w14:paraId="0E8563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D312186"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0E00DFC" w14:textId="0499DAEA" w:rsidR="00154FE5" w:rsidRPr="00E50641" w:rsidRDefault="00154FE5"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w:t>
            </w:r>
            <w:r w:rsidR="00572A01" w:rsidRPr="00E50641">
              <w:rPr>
                <w:rFonts w:asciiTheme="majorHAnsi" w:hAnsiTheme="majorHAnsi" w:cstheme="majorHAnsi"/>
                <w:b/>
                <w:color w:val="000000" w:themeColor="text1"/>
                <w:sz w:val="20"/>
                <w:szCs w:val="20"/>
              </w:rPr>
              <w:t>5</w:t>
            </w:r>
            <w:r w:rsidRPr="00E50641">
              <w:rPr>
                <w:rFonts w:asciiTheme="majorHAnsi" w:hAnsiTheme="majorHAnsi" w:cstheme="majorHAnsi"/>
                <w:b/>
                <w:color w:val="000000" w:themeColor="text1"/>
                <w:sz w:val="20"/>
                <w:szCs w:val="20"/>
              </w:rPr>
              <w:t>.2.</w:t>
            </w:r>
          </w:p>
        </w:tc>
      </w:tr>
      <w:tr w:rsidR="00154FE5" w:rsidRPr="00E50641" w14:paraId="7565BB7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49CEE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6092445C" w14:textId="6A8C4D83" w:rsidR="00154FE5" w:rsidRPr="00E50641" w:rsidRDefault="00154FE5"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w:t>
            </w:r>
            <w:r w:rsidR="00572A01" w:rsidRPr="00E50641">
              <w:rPr>
                <w:rFonts w:asciiTheme="majorHAnsi" w:hAnsiTheme="majorHAnsi" w:cstheme="majorHAnsi"/>
                <w:b/>
                <w:color w:val="000000" w:themeColor="text1"/>
                <w:sz w:val="20"/>
                <w:szCs w:val="20"/>
              </w:rPr>
              <w:t>5</w:t>
            </w:r>
            <w:r w:rsidRPr="00E50641">
              <w:rPr>
                <w:rFonts w:asciiTheme="majorHAnsi" w:hAnsiTheme="majorHAnsi" w:cstheme="majorHAnsi"/>
                <w:b/>
                <w:color w:val="000000" w:themeColor="text1"/>
                <w:sz w:val="20"/>
                <w:szCs w:val="20"/>
              </w:rPr>
              <w:t>.3.</w:t>
            </w:r>
          </w:p>
          <w:p w14:paraId="6655673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tc>
      </w:tr>
      <w:tr w:rsidR="00154FE5" w:rsidRPr="00E50641" w14:paraId="4CCAB2F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AD5A23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50BC033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57D572B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329F70E3"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modelu komputera,</w:t>
            </w:r>
          </w:p>
          <w:p w14:paraId="29BA7F18"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numerze seryjnym i modelu (PN)</w:t>
            </w:r>
          </w:p>
          <w:p w14:paraId="72AA9242"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AssetTag</w:t>
            </w:r>
            <w:proofErr w:type="spellEnd"/>
            <w:r w:rsidRPr="00E50641">
              <w:rPr>
                <w:rFonts w:asciiTheme="majorHAnsi" w:hAnsiTheme="majorHAnsi" w:cstheme="majorHAnsi"/>
                <w:bCs/>
                <w:color w:val="000000" w:themeColor="text1"/>
                <w:sz w:val="20"/>
                <w:szCs w:val="20"/>
              </w:rPr>
              <w:t>,</w:t>
            </w:r>
          </w:p>
          <w:p w14:paraId="14B9E650"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3AC55A1D"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401ED637"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7A0CC0FC"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56548EEA"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04FB7B28"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3EB06055"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0F6C7C91"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4FF3786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4A5FDED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5AF3BD02"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53A6E1B3"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442D600D"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1BCAAC44"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493F628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1FB2B26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2571D99B"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1BB5C2C9"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26FE6AB1"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094FE1B2"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alertowania</w:t>
            </w:r>
            <w:proofErr w:type="spellEnd"/>
            <w:r w:rsidRPr="00E50641">
              <w:rPr>
                <w:rFonts w:asciiTheme="majorHAnsi" w:hAnsiTheme="majorHAnsi" w:cstheme="majorHAnsi"/>
                <w:bCs/>
                <w:color w:val="000000" w:themeColor="text1"/>
                <w:sz w:val="20"/>
                <w:szCs w:val="20"/>
              </w:rPr>
              <w:t xml:space="preserve"> zmiany konfiguracji sprzętowej komputera </w:t>
            </w:r>
          </w:p>
          <w:p w14:paraId="5892118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76B733CB"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6D4AE51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6D435E0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4C7AEEB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2324909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154FE5" w:rsidRPr="00E50641" w14:paraId="69201AF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741631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428402C9"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5D6BBC26"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pamięci RAM </w:t>
            </w:r>
          </w:p>
          <w:p w14:paraId="091DE39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dysku twardego</w:t>
            </w:r>
          </w:p>
          <w:p w14:paraId="5AAFB20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monitora</w:t>
            </w:r>
            <w:proofErr w:type="spellEnd"/>
          </w:p>
          <w:p w14:paraId="214E730B"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magistrali</w:t>
            </w:r>
            <w:proofErr w:type="spellEnd"/>
            <w:r w:rsidRPr="00E50641">
              <w:rPr>
                <w:rFonts w:asciiTheme="majorHAnsi" w:hAnsiTheme="majorHAnsi" w:cstheme="majorHAnsi"/>
                <w:bCs/>
                <w:color w:val="000000" w:themeColor="text1"/>
                <w:sz w:val="20"/>
                <w:szCs w:val="20"/>
                <w:lang w:val="en-US"/>
              </w:rPr>
              <w:t xml:space="preserve"> PCI-e</w:t>
            </w:r>
          </w:p>
          <w:p w14:paraId="59A02A1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portów USB</w:t>
            </w:r>
          </w:p>
          <w:p w14:paraId="707A8313"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płyty głównej </w:t>
            </w:r>
          </w:p>
          <w:p w14:paraId="270352E2"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procesora</w:t>
            </w:r>
          </w:p>
          <w:p w14:paraId="458F7FFE"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2D2E0F96"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5B18BEF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PC: Producent, model</w:t>
            </w:r>
          </w:p>
          <w:p w14:paraId="5F61E809"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BIOS: Wersja oraz data wydania Bios</w:t>
            </w:r>
          </w:p>
          <w:p w14:paraId="4A0F7BD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Procesor: Nazwa, taktowanie</w:t>
            </w:r>
          </w:p>
          <w:p w14:paraId="4F0F718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1E8404C4"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Dysk twardy: model, numer seryjny, wersja </w:t>
            </w:r>
            <w:proofErr w:type="spellStart"/>
            <w:r w:rsidRPr="00E50641">
              <w:rPr>
                <w:rFonts w:asciiTheme="majorHAnsi" w:hAnsiTheme="majorHAnsi" w:cstheme="majorHAnsi"/>
                <w:bCs/>
                <w:color w:val="000000" w:themeColor="text1"/>
                <w:sz w:val="20"/>
                <w:szCs w:val="20"/>
              </w:rPr>
              <w:t>firmware</w:t>
            </w:r>
            <w:proofErr w:type="spellEnd"/>
            <w:r w:rsidRPr="00E50641">
              <w:rPr>
                <w:rFonts w:asciiTheme="majorHAnsi" w:hAnsiTheme="majorHAnsi" w:cstheme="majorHAnsi"/>
                <w:bCs/>
                <w:color w:val="000000" w:themeColor="text1"/>
                <w:sz w:val="20"/>
                <w:szCs w:val="20"/>
              </w:rPr>
              <w:t>, pojemność, temperatura pracy</w:t>
            </w:r>
          </w:p>
          <w:p w14:paraId="49B7A52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Monitor: producent, model, rozdzielczość</w:t>
            </w:r>
          </w:p>
          <w:p w14:paraId="25487E4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154FE5" w:rsidRPr="00E50641" w14:paraId="1379D76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FB84F87"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2CCFABEF" w14:textId="77777777" w:rsidR="00154FE5" w:rsidRPr="00E50641" w:rsidRDefault="00154FE5"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3603CB03" w14:textId="77777777" w:rsidR="00154FE5" w:rsidRPr="00E50641" w:rsidRDefault="00154FE5"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4A900E1A" w14:textId="77777777" w:rsidR="00154FE5" w:rsidRPr="00E50641" w:rsidRDefault="00154FE5"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154FE5" w:rsidRPr="00E50641" w14:paraId="6AD35CA0"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4489F92"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311E7D21" w14:textId="77777777" w:rsidR="00154FE5" w:rsidRPr="00E50641"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Złącze</w:t>
            </w:r>
            <w:proofErr w:type="spellEnd"/>
            <w:r w:rsidRPr="00E50641">
              <w:rPr>
                <w:rFonts w:asciiTheme="majorHAnsi" w:hAnsiTheme="majorHAnsi" w:cstheme="majorHAnsi"/>
                <w:color w:val="000000" w:themeColor="text1"/>
                <w:sz w:val="20"/>
                <w:szCs w:val="20"/>
                <w:lang w:val="de-AT"/>
              </w:rPr>
              <w:t xml:space="preserve"> </w:t>
            </w:r>
            <w:proofErr w:type="spellStart"/>
            <w:r w:rsidRPr="00E50641">
              <w:rPr>
                <w:rFonts w:asciiTheme="majorHAnsi" w:hAnsiTheme="majorHAnsi" w:cstheme="majorHAnsi"/>
                <w:color w:val="000000" w:themeColor="text1"/>
                <w:sz w:val="20"/>
                <w:szCs w:val="20"/>
                <w:lang w:val="de-AT"/>
              </w:rPr>
              <w:t>typu</w:t>
            </w:r>
            <w:proofErr w:type="spellEnd"/>
            <w:r w:rsidRPr="00E50641">
              <w:rPr>
                <w:rFonts w:asciiTheme="majorHAnsi" w:hAnsiTheme="majorHAnsi" w:cstheme="majorHAnsi"/>
                <w:color w:val="000000" w:themeColor="text1"/>
                <w:sz w:val="20"/>
                <w:szCs w:val="20"/>
                <w:lang w:val="de-AT"/>
              </w:rPr>
              <w:t xml:space="preserve"> Kensington Lock</w:t>
            </w:r>
          </w:p>
          <w:p w14:paraId="79B333B3" w14:textId="77777777" w:rsidR="00154FE5" w:rsidRPr="00E50641"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Moduł</w:t>
            </w:r>
            <w:proofErr w:type="spellEnd"/>
            <w:r w:rsidRPr="00E50641">
              <w:rPr>
                <w:rFonts w:asciiTheme="majorHAnsi" w:hAnsiTheme="majorHAnsi" w:cstheme="majorHAnsi"/>
                <w:color w:val="000000" w:themeColor="text1"/>
                <w:sz w:val="20"/>
                <w:szCs w:val="20"/>
                <w:lang w:val="de-AT"/>
              </w:rPr>
              <w:t xml:space="preserve"> TPM 2.0</w:t>
            </w:r>
          </w:p>
        </w:tc>
      </w:tr>
      <w:tr w:rsidR="00154FE5" w:rsidRPr="00E50641" w14:paraId="6BC5F56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995570B"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13910A6"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możliwość weryfikacji u producenta konfiguracji fabrycznej zakupionego sprzętu </w:t>
            </w:r>
          </w:p>
          <w:p w14:paraId="05406702"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na stronie producenta posiadanej/wykupionej gwarancji</w:t>
            </w:r>
          </w:p>
          <w:p w14:paraId="12BC5BC5"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statusu naprawy urządzenia po podaniu unikalnego numeru seryjnego</w:t>
            </w:r>
          </w:p>
          <w:p w14:paraId="5F1961B3"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54A8FA4" w14:textId="77777777" w:rsidR="00154FE5" w:rsidRPr="00E50641" w:rsidRDefault="00154FE5" w:rsidP="003365B5">
      <w:pPr>
        <w:spacing w:line="360" w:lineRule="auto"/>
        <w:rPr>
          <w:color w:val="000000" w:themeColor="text1"/>
          <w:sz w:val="20"/>
          <w:szCs w:val="20"/>
        </w:rPr>
      </w:pPr>
    </w:p>
    <w:p w14:paraId="0ED5C183" w14:textId="4598C628" w:rsidR="00A85AC3" w:rsidRPr="00E50641" w:rsidRDefault="00A85AC3" w:rsidP="00B44FC9">
      <w:pPr>
        <w:pStyle w:val="Nagwek1"/>
        <w:numPr>
          <w:ilvl w:val="0"/>
          <w:numId w:val="2"/>
        </w:numPr>
        <w:spacing w:after="120" w:line="240" w:lineRule="auto"/>
        <w:jc w:val="both"/>
        <w:rPr>
          <w:rFonts w:cstheme="majorHAnsi"/>
          <w:color w:val="000000" w:themeColor="text1"/>
        </w:rPr>
      </w:pPr>
      <w:bookmarkStart w:id="74" w:name="_Toc22292892"/>
      <w:r w:rsidRPr="00E50641">
        <w:rPr>
          <w:rFonts w:cstheme="majorHAnsi"/>
          <w:color w:val="000000" w:themeColor="text1"/>
        </w:rPr>
        <w:t>Zestaw komputerowy administratora systemów</w:t>
      </w:r>
      <w:bookmarkEnd w:id="74"/>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A85AC3" w:rsidRPr="00E50641" w14:paraId="29AC805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BD8FDBE"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578E2F23"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4B3423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6BFED133" w14:textId="77777777" w:rsidR="00A85AC3" w:rsidRPr="00E50641" w:rsidRDefault="00A85AC3" w:rsidP="00597C69">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A85AC3" w:rsidRPr="00E50641" w14:paraId="6BD452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C4A2AF"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3A9827E5" w14:textId="2F92F999"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Układ 3 monitorów</w:t>
            </w:r>
          </w:p>
          <w:p w14:paraId="67A1F0EF" w14:textId="045BF929"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każdego: min 23 cale</w:t>
            </w:r>
            <w:r w:rsidR="009E38AF" w:rsidRPr="00E50641">
              <w:rPr>
                <w:rFonts w:asciiTheme="majorHAnsi" w:hAnsiTheme="majorHAnsi" w:cstheme="majorHAnsi"/>
                <w:bCs/>
                <w:color w:val="000000" w:themeColor="text1"/>
                <w:sz w:val="20"/>
                <w:szCs w:val="20"/>
              </w:rPr>
              <w:t xml:space="preserve"> </w:t>
            </w:r>
            <w:r w:rsidR="00D834A7" w:rsidRPr="00E50641">
              <w:rPr>
                <w:rFonts w:asciiTheme="majorHAnsi" w:hAnsiTheme="majorHAnsi" w:cstheme="majorHAnsi"/>
                <w:bCs/>
                <w:color w:val="000000" w:themeColor="text1"/>
                <w:sz w:val="20"/>
                <w:szCs w:val="20"/>
              </w:rPr>
              <w:t>(matryca matowa)</w:t>
            </w:r>
          </w:p>
          <w:p w14:paraId="4AA4E71A" w14:textId="56E50313"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min.  FHD 1920x1080 pikseli, podświetlenie LED, 250nits, format 16:9, kontrast 1000:1, kąty widzenia 178°, matryca matowa wykonana w technologii WVA/MVA</w:t>
            </w:r>
          </w:p>
          <w:p w14:paraId="3342A7F6"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1F32683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C90223" w:rsidRPr="00E50641" w14:paraId="11E2217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B70E0BD" w14:textId="77777777" w:rsidR="00C90223" w:rsidRPr="00E50641" w:rsidRDefault="00C90223" w:rsidP="00C90223">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2F75EC3"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Full Tower, kompatybilna z ATX, Micro ATX (</w:t>
            </w:r>
            <w:proofErr w:type="spellStart"/>
            <w:r w:rsidRPr="00E50641">
              <w:rPr>
                <w:rFonts w:asciiTheme="majorHAnsi" w:hAnsiTheme="majorHAnsi" w:cstheme="majorHAnsi"/>
                <w:bCs/>
                <w:color w:val="000000" w:themeColor="text1"/>
                <w:sz w:val="20"/>
                <w:szCs w:val="20"/>
              </w:rPr>
              <w:t>uATX</w:t>
            </w:r>
            <w:proofErr w:type="spellEnd"/>
            <w:r w:rsidRPr="00E50641">
              <w:rPr>
                <w:rFonts w:asciiTheme="majorHAnsi" w:hAnsiTheme="majorHAnsi" w:cstheme="majorHAnsi"/>
                <w:bCs/>
                <w:color w:val="000000" w:themeColor="text1"/>
                <w:sz w:val="20"/>
                <w:szCs w:val="20"/>
              </w:rPr>
              <w:t>), Mini ITX</w:t>
            </w:r>
          </w:p>
          <w:p w14:paraId="06FB16E4"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3.5 cala: min 3 (</w:t>
            </w:r>
            <w:proofErr w:type="spellStart"/>
            <w:r w:rsidRPr="00E50641">
              <w:rPr>
                <w:rFonts w:asciiTheme="majorHAnsi" w:hAnsiTheme="majorHAnsi" w:cstheme="majorHAnsi"/>
                <w:bCs/>
                <w:color w:val="000000" w:themeColor="text1"/>
                <w:sz w:val="20"/>
                <w:szCs w:val="20"/>
              </w:rPr>
              <w:t>konwertowalne</w:t>
            </w:r>
            <w:proofErr w:type="spellEnd"/>
            <w:r w:rsidRPr="00E50641">
              <w:rPr>
                <w:rFonts w:asciiTheme="majorHAnsi" w:hAnsiTheme="majorHAnsi" w:cstheme="majorHAnsi"/>
                <w:bCs/>
                <w:color w:val="000000" w:themeColor="text1"/>
                <w:sz w:val="20"/>
                <w:szCs w:val="20"/>
              </w:rPr>
              <w:t xml:space="preserve"> z 2.5)</w:t>
            </w:r>
          </w:p>
          <w:p w14:paraId="69A9D735"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2.5 cala: min 6</w:t>
            </w:r>
          </w:p>
          <w:p w14:paraId="33B1F6CE"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Maksymalna długość karty graficznej [cm]: 42</w:t>
            </w:r>
          </w:p>
          <w:p w14:paraId="4D55FB8D"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Złącza: USB 3.1 x2, Mikrofonowe, Słuchawkowe/Głośnikowe</w:t>
            </w:r>
          </w:p>
          <w:p w14:paraId="778A5B6B" w14:textId="6F85658F"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Sloty</w:t>
            </w:r>
            <w:proofErr w:type="spellEnd"/>
            <w:r w:rsidRPr="00E50641">
              <w:rPr>
                <w:rFonts w:asciiTheme="majorHAnsi" w:hAnsiTheme="majorHAnsi" w:cstheme="majorHAnsi"/>
                <w:bCs/>
                <w:color w:val="000000" w:themeColor="text1"/>
                <w:sz w:val="20"/>
                <w:szCs w:val="20"/>
              </w:rPr>
              <w:t xml:space="preserve"> rozszerzeń: min 10</w:t>
            </w:r>
          </w:p>
        </w:tc>
      </w:tr>
      <w:tr w:rsidR="00A85AC3" w:rsidRPr="00E50641" w14:paraId="2A52B55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B29B269"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9AE2F1F" w14:textId="77777777" w:rsidR="00A85AC3" w:rsidRPr="00E50641" w:rsidRDefault="00A85AC3" w:rsidP="00597C69">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A85AC3" w:rsidRPr="00E50641" w14:paraId="4BBE0F4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202C469"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7F35BDC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E50641">
              <w:rPr>
                <w:rFonts w:asciiTheme="majorHAnsi" w:hAnsiTheme="majorHAnsi" w:cstheme="majorHAnsi"/>
                <w:bCs/>
                <w:color w:val="000000" w:themeColor="text1"/>
                <w:sz w:val="20"/>
                <w:szCs w:val="20"/>
              </w:rPr>
              <w:t>PCIe</w:t>
            </w:r>
            <w:proofErr w:type="spellEnd"/>
          </w:p>
        </w:tc>
      </w:tr>
      <w:tr w:rsidR="00A85AC3" w:rsidRPr="00E50641" w14:paraId="32DFE22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55DC3A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0926DC58"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8-rdzeniowy,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A85AC3" w:rsidRPr="00E50641" w14:paraId="05D5DB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1F4B9C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3487000C" w14:textId="7DB1AEFC"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32GB DDR4 2400MHz </w:t>
            </w:r>
          </w:p>
          <w:p w14:paraId="3A19AB85" w14:textId="6BC8FCF2"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Ilość banków pamięci: min. </w:t>
            </w:r>
            <w:r w:rsidR="00D834A7"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 szt. w tym woln</w:t>
            </w:r>
            <w:r w:rsidR="00D834A7"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min. </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szt.</w:t>
            </w:r>
          </w:p>
        </w:tc>
      </w:tr>
      <w:tr w:rsidR="00A85AC3" w:rsidRPr="00E50641" w14:paraId="5F9F3E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8401027"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dysk</w:t>
            </w:r>
          </w:p>
        </w:tc>
        <w:tc>
          <w:tcPr>
            <w:tcW w:w="7520" w:type="dxa"/>
            <w:tcBorders>
              <w:top w:val="single" w:sz="2" w:space="0" w:color="9CC2E5"/>
              <w:left w:val="single" w:sz="2" w:space="0" w:color="9CC2E5"/>
              <w:bottom w:val="single" w:sz="2" w:space="0" w:color="9CC2E5"/>
              <w:right w:val="nil"/>
            </w:tcBorders>
            <w:shd w:val="clear" w:color="auto" w:fill="DEEAF6"/>
          </w:tcPr>
          <w:p w14:paraId="4CB890FE" w14:textId="5B8AD8BD"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D834A7" w:rsidRPr="00E50641" w14:paraId="3D81128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62F8F4B" w14:textId="5C694388" w:rsidR="00D834A7" w:rsidRPr="00E50641" w:rsidRDefault="00D834A7"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3998FF25" w14:textId="0BFC254C" w:rsidR="00D834A7" w:rsidRPr="00E50641"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2 TB</w:t>
            </w:r>
          </w:p>
        </w:tc>
      </w:tr>
      <w:tr w:rsidR="00A85AC3" w:rsidRPr="00E50641" w14:paraId="2179D26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B31B472"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3CE46815"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A85AC3" w:rsidRPr="00E50641" w14:paraId="0AD19E8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89C562"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15662622" w14:textId="7E94B143" w:rsidR="00A85AC3" w:rsidRPr="00E50641" w:rsidRDefault="00D834A7" w:rsidP="00597C69">
            <w:pPr>
              <w:tabs>
                <w:tab w:val="left" w:pos="459"/>
              </w:tabs>
              <w:spacing w:line="276" w:lineRule="auto"/>
              <w:jc w:val="both"/>
              <w:rPr>
                <w:rFonts w:asciiTheme="majorHAnsi" w:hAnsiTheme="majorHAnsi" w:cstheme="majorHAnsi"/>
                <w:bCs/>
                <w:strike/>
                <w:color w:val="000000" w:themeColor="text1"/>
                <w:sz w:val="20"/>
                <w:szCs w:val="20"/>
              </w:rPr>
            </w:pPr>
            <w:r w:rsidRPr="00E50641">
              <w:rPr>
                <w:rFonts w:asciiTheme="majorHAnsi" w:hAnsiTheme="majorHAnsi" w:cstheme="majorHAnsi"/>
                <w:bCs/>
                <w:color w:val="000000" w:themeColor="text1"/>
                <w:sz w:val="20"/>
                <w:szCs w:val="20"/>
              </w:rPr>
              <w:t>Wydajna karta graficzna, min. 6GB pamięci GDDR6,</w:t>
            </w:r>
          </w:p>
        </w:tc>
      </w:tr>
      <w:tr w:rsidR="00A85AC3" w:rsidRPr="00E50641" w14:paraId="706C31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BC438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1F77E771"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zintegrowana z płytą główną, zgodna z High Definition. </w:t>
            </w:r>
          </w:p>
          <w:p w14:paraId="55F6998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Wbudowane w odbudowę komputera głośniki stereo 2x2W, wbudowane dwa mikrofony, wbudowana kamera</w:t>
            </w:r>
          </w:p>
        </w:tc>
      </w:tr>
      <w:tr w:rsidR="00A85AC3" w:rsidRPr="00E50641" w14:paraId="297E6569"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1A1856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4278A5D3" w14:textId="304CF124"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tc>
      </w:tr>
      <w:tr w:rsidR="00A85AC3" w:rsidRPr="00E50641" w14:paraId="541309FF"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1052F87"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064DDD09" w14:textId="5F359749" w:rsidR="00A85AC3" w:rsidRPr="00E50641" w:rsidRDefault="003407F2"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w:t>
            </w:r>
            <w:r w:rsidR="00A85AC3" w:rsidRPr="00E50641">
              <w:rPr>
                <w:rFonts w:asciiTheme="majorHAnsi" w:hAnsiTheme="majorHAnsi" w:cstheme="majorHAnsi"/>
                <w:bCs/>
                <w:color w:val="000000" w:themeColor="text1"/>
                <w:sz w:val="20"/>
                <w:szCs w:val="20"/>
              </w:rPr>
              <w:t xml:space="preserve"> x USB 3.1 Gen 1 w tym: </w:t>
            </w:r>
            <w:r w:rsidRPr="00E50641">
              <w:rPr>
                <w:rFonts w:asciiTheme="majorHAnsi" w:hAnsiTheme="majorHAnsi" w:cstheme="majorHAnsi"/>
                <w:bCs/>
                <w:color w:val="000000" w:themeColor="text1"/>
                <w:sz w:val="20"/>
                <w:szCs w:val="20"/>
              </w:rPr>
              <w:t>jeden</w:t>
            </w:r>
            <w:r w:rsidR="00A85AC3" w:rsidRPr="00E50641">
              <w:rPr>
                <w:rFonts w:asciiTheme="majorHAnsi" w:hAnsiTheme="majorHAnsi" w:cstheme="majorHAnsi"/>
                <w:bCs/>
                <w:color w:val="000000" w:themeColor="text1"/>
                <w:sz w:val="20"/>
                <w:szCs w:val="20"/>
              </w:rPr>
              <w:t xml:space="preserve"> z boku obudowy i </w:t>
            </w:r>
            <w:r w:rsidRPr="00E50641">
              <w:rPr>
                <w:rFonts w:asciiTheme="majorHAnsi" w:hAnsiTheme="majorHAnsi" w:cstheme="majorHAnsi"/>
                <w:bCs/>
                <w:color w:val="000000" w:themeColor="text1"/>
                <w:sz w:val="20"/>
                <w:szCs w:val="20"/>
              </w:rPr>
              <w:t>jeden</w:t>
            </w:r>
            <w:r w:rsidR="00A85AC3" w:rsidRPr="00E50641">
              <w:rPr>
                <w:rFonts w:asciiTheme="majorHAnsi" w:hAnsiTheme="majorHAnsi" w:cstheme="majorHAnsi"/>
                <w:bCs/>
                <w:color w:val="000000" w:themeColor="text1"/>
                <w:sz w:val="20"/>
                <w:szCs w:val="20"/>
              </w:rPr>
              <w:t xml:space="preserve"> tyłu obudowy;</w:t>
            </w:r>
          </w:p>
          <w:p w14:paraId="56549DB2" w14:textId="3F0DBDC1"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3 x </w:t>
            </w:r>
            <w:proofErr w:type="spellStart"/>
            <w:r w:rsidRPr="00E50641">
              <w:rPr>
                <w:rFonts w:asciiTheme="majorHAnsi" w:hAnsiTheme="majorHAnsi" w:cstheme="majorHAnsi"/>
                <w:bCs/>
                <w:color w:val="000000" w:themeColor="text1"/>
                <w:sz w:val="20"/>
                <w:szCs w:val="20"/>
              </w:rPr>
              <w:t>DisplayPort</w:t>
            </w:r>
            <w:proofErr w:type="spellEnd"/>
            <w:r w:rsidR="009E38AF" w:rsidRPr="00E50641">
              <w:rPr>
                <w:rFonts w:asciiTheme="majorHAnsi" w:hAnsiTheme="majorHAnsi" w:cstheme="majorHAnsi"/>
                <w:bCs/>
                <w:color w:val="000000" w:themeColor="text1"/>
                <w:sz w:val="20"/>
                <w:szCs w:val="20"/>
              </w:rPr>
              <w:t xml:space="preserve"> lub 3 x HDMI</w:t>
            </w:r>
          </w:p>
          <w:p w14:paraId="0732A8AF" w14:textId="77777777"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D7DEE15" w14:textId="77777777"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E50641">
              <w:rPr>
                <w:rFonts w:asciiTheme="majorHAnsi" w:hAnsiTheme="majorHAnsi" w:cstheme="majorHAnsi"/>
                <w:bCs/>
                <w:color w:val="000000" w:themeColor="text1"/>
                <w:sz w:val="20"/>
                <w:szCs w:val="20"/>
              </w:rPr>
              <w:t>combo</w:t>
            </w:r>
            <w:proofErr w:type="spellEnd"/>
            <w:r w:rsidRPr="00E50641">
              <w:rPr>
                <w:rFonts w:asciiTheme="majorHAnsi" w:hAnsiTheme="majorHAnsi" w:cstheme="majorHAnsi"/>
                <w:bCs/>
                <w:color w:val="000000" w:themeColor="text1"/>
                <w:sz w:val="20"/>
                <w:szCs w:val="20"/>
              </w:rPr>
              <w:t>)</w:t>
            </w:r>
          </w:p>
          <w:p w14:paraId="2323716D"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21C3154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A85AC3" w:rsidRPr="00E50641" w14:paraId="1AB5587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735BFE"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599D0FBD"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Klawiatura i mysz bezprzewodowa w układzie US lub EU, </w:t>
            </w:r>
          </w:p>
          <w:p w14:paraId="7971B839" w14:textId="77777777" w:rsidR="00A85AC3" w:rsidRPr="00E50641" w:rsidRDefault="00A85AC3"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76D88" w:rsidRPr="00E50641" w14:paraId="2FBA7AF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5EDC0D9" w14:textId="4629DE94" w:rsidR="00176D88" w:rsidRPr="00E50641" w:rsidRDefault="00176D88"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A289ED2" w14:textId="77777777" w:rsidR="00176D88" w:rsidRPr="00E50641" w:rsidRDefault="00176D88"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podtrzymywania napięcia (UPS) z modułem AVR</w:t>
            </w:r>
          </w:p>
          <w:p w14:paraId="35F8C32A" w14:textId="52EBFAF9" w:rsidR="00FF01EA" w:rsidRPr="00E50641" w:rsidRDefault="009E38AF"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4</w:t>
            </w:r>
            <w:r w:rsidR="00FF01EA" w:rsidRPr="00E50641">
              <w:rPr>
                <w:rFonts w:asciiTheme="majorHAnsi" w:hAnsiTheme="majorHAnsi" w:cstheme="majorHAnsi"/>
                <w:bCs/>
                <w:color w:val="000000" w:themeColor="text1"/>
                <w:sz w:val="20"/>
                <w:szCs w:val="20"/>
              </w:rPr>
              <w:t xml:space="preserve"> gniazda wyjściowe</w:t>
            </w:r>
          </w:p>
          <w:p w14:paraId="4B102B0F" w14:textId="77777777"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przełączenia 10 ms</w:t>
            </w:r>
          </w:p>
          <w:p w14:paraId="24A609FD" w14:textId="30B69903"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Moc czynna </w:t>
            </w:r>
            <w:r w:rsidR="009E38AF" w:rsidRPr="00E50641">
              <w:rPr>
                <w:rFonts w:asciiTheme="majorHAnsi" w:hAnsiTheme="majorHAnsi" w:cstheme="majorHAnsi"/>
                <w:bCs/>
                <w:color w:val="000000" w:themeColor="text1"/>
                <w:sz w:val="20"/>
                <w:szCs w:val="20"/>
              </w:rPr>
              <w:t>70</w:t>
            </w:r>
            <w:r w:rsidRPr="00E50641">
              <w:rPr>
                <w:rFonts w:asciiTheme="majorHAnsi" w:hAnsiTheme="majorHAnsi" w:cstheme="majorHAnsi"/>
                <w:bCs/>
                <w:color w:val="000000" w:themeColor="text1"/>
                <w:sz w:val="20"/>
                <w:szCs w:val="20"/>
              </w:rPr>
              <w:t>0W</w:t>
            </w:r>
          </w:p>
          <w:p w14:paraId="5D0BFB74" w14:textId="19E8C0C5"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podtrzymywania 15 min.</w:t>
            </w:r>
          </w:p>
        </w:tc>
      </w:tr>
      <w:tr w:rsidR="00A85AC3" w:rsidRPr="00E50641" w14:paraId="3899A5F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A10C84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30E0BC04" w14:textId="2078874F" w:rsidR="00A85AC3" w:rsidRPr="00E50641" w:rsidRDefault="00C2074F" w:rsidP="00597C69">
            <w:pPr>
              <w:tabs>
                <w:tab w:val="left" w:pos="459"/>
              </w:tabs>
              <w:spacing w:line="276" w:lineRule="auto"/>
              <w:jc w:val="both"/>
              <w:rPr>
                <w:rFonts w:asciiTheme="majorHAnsi" w:hAnsiTheme="majorHAnsi" w:cstheme="majorHAnsi"/>
                <w:bCs/>
                <w:strike/>
                <w:color w:val="000000" w:themeColor="text1"/>
                <w:sz w:val="20"/>
                <w:szCs w:val="20"/>
              </w:rPr>
            </w:pPr>
            <w:r w:rsidRPr="00E50641">
              <w:rPr>
                <w:rFonts w:asciiTheme="majorHAnsi" w:hAnsiTheme="majorHAnsi" w:cstheme="majorHAnsi"/>
                <w:bCs/>
                <w:color w:val="000000" w:themeColor="text1"/>
                <w:sz w:val="20"/>
                <w:szCs w:val="20"/>
              </w:rPr>
              <w:t xml:space="preserve">Zasilacz: 750 W </w:t>
            </w:r>
            <w:r w:rsidR="00A85AC3" w:rsidRPr="00E50641">
              <w:rPr>
                <w:rFonts w:asciiTheme="majorHAnsi" w:hAnsiTheme="majorHAnsi" w:cstheme="majorHAnsi"/>
                <w:bCs/>
                <w:color w:val="000000" w:themeColor="text1"/>
                <w:sz w:val="20"/>
                <w:szCs w:val="20"/>
              </w:rPr>
              <w:t xml:space="preserve">Zasilacz musi posiadać certyfikat 80 PLUS. </w:t>
            </w:r>
          </w:p>
        </w:tc>
      </w:tr>
      <w:tr w:rsidR="00A85AC3" w:rsidRPr="00E50641" w14:paraId="62AFAB9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80DDA0"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5FC34EB7" w14:textId="79DC9E3B" w:rsidR="00A85AC3" w:rsidRPr="00E50641" w:rsidRDefault="00A85AC3"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w:t>
            </w:r>
            <w:r w:rsidR="00572A01" w:rsidRPr="00E50641">
              <w:rPr>
                <w:rFonts w:asciiTheme="majorHAnsi" w:hAnsiTheme="majorHAnsi" w:cstheme="majorHAnsi"/>
                <w:b/>
                <w:color w:val="000000" w:themeColor="text1"/>
                <w:sz w:val="20"/>
                <w:szCs w:val="20"/>
              </w:rPr>
              <w:t>5</w:t>
            </w:r>
            <w:r w:rsidR="00D834A7" w:rsidRPr="00E50641">
              <w:rPr>
                <w:rFonts w:asciiTheme="majorHAnsi" w:hAnsiTheme="majorHAnsi" w:cstheme="majorHAnsi"/>
                <w:b/>
                <w:color w:val="000000" w:themeColor="text1"/>
                <w:sz w:val="20"/>
                <w:szCs w:val="20"/>
              </w:rPr>
              <w:t>.2</w:t>
            </w:r>
            <w:r w:rsidRPr="00E50641">
              <w:rPr>
                <w:rFonts w:asciiTheme="majorHAnsi" w:hAnsiTheme="majorHAnsi" w:cstheme="majorHAnsi"/>
                <w:b/>
                <w:color w:val="000000" w:themeColor="text1"/>
                <w:sz w:val="20"/>
                <w:szCs w:val="20"/>
              </w:rPr>
              <w:t>.</w:t>
            </w:r>
          </w:p>
        </w:tc>
      </w:tr>
      <w:tr w:rsidR="00A85AC3" w:rsidRPr="00E50641" w14:paraId="05038AE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8572D15"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136934F4" w14:textId="2024703E" w:rsidR="00A85AC3" w:rsidRPr="00E50641" w:rsidRDefault="00A85AC3"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w:t>
            </w:r>
            <w:r w:rsidR="00572A01" w:rsidRPr="00E50641">
              <w:rPr>
                <w:rFonts w:asciiTheme="majorHAnsi" w:hAnsiTheme="majorHAnsi" w:cstheme="majorHAnsi"/>
                <w:b/>
                <w:color w:val="000000" w:themeColor="text1"/>
                <w:sz w:val="20"/>
                <w:szCs w:val="20"/>
              </w:rPr>
              <w:t>5</w:t>
            </w:r>
            <w:r w:rsidR="00D834A7" w:rsidRPr="00E50641">
              <w:rPr>
                <w:rFonts w:asciiTheme="majorHAnsi" w:hAnsiTheme="majorHAnsi" w:cstheme="majorHAnsi"/>
                <w:b/>
                <w:color w:val="000000" w:themeColor="text1"/>
                <w:sz w:val="20"/>
                <w:szCs w:val="20"/>
              </w:rPr>
              <w:t>.3</w:t>
            </w:r>
          </w:p>
          <w:p w14:paraId="46214291"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tc>
      </w:tr>
      <w:tr w:rsidR="00A85AC3" w:rsidRPr="00E50641" w14:paraId="6B04E6D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3F535D4"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11F0BC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3F131A85"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5AED429F"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modelu komputera,</w:t>
            </w:r>
          </w:p>
          <w:p w14:paraId="5B21B397"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numerze seryjnym i modelu (PN)</w:t>
            </w:r>
          </w:p>
          <w:p w14:paraId="36F37BE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AssetTag</w:t>
            </w:r>
            <w:proofErr w:type="spellEnd"/>
            <w:r w:rsidRPr="00E50641">
              <w:rPr>
                <w:rFonts w:asciiTheme="majorHAnsi" w:hAnsiTheme="majorHAnsi" w:cstheme="majorHAnsi"/>
                <w:bCs/>
                <w:color w:val="000000" w:themeColor="text1"/>
                <w:sz w:val="20"/>
                <w:szCs w:val="20"/>
              </w:rPr>
              <w:t>,</w:t>
            </w:r>
          </w:p>
          <w:p w14:paraId="35E6054C"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5465F20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6603B476"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372F079B"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22439F00"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173786B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4838BBEE"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438E66F0"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490FD7FC"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7FDDAD5E"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7650F2A5"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1A799BC1"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4658FFA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5F554B0A"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662CAB80"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5ABC4AC7"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048DA91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499D5177"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334B2835"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65525B42"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alertowania</w:t>
            </w:r>
            <w:proofErr w:type="spellEnd"/>
            <w:r w:rsidRPr="00E50641">
              <w:rPr>
                <w:rFonts w:asciiTheme="majorHAnsi" w:hAnsiTheme="majorHAnsi" w:cstheme="majorHAnsi"/>
                <w:bCs/>
                <w:color w:val="000000" w:themeColor="text1"/>
                <w:sz w:val="20"/>
                <w:szCs w:val="20"/>
              </w:rPr>
              <w:t xml:space="preserve"> zmiany konfiguracji sprzętowej komputera </w:t>
            </w:r>
          </w:p>
          <w:p w14:paraId="2383E34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15B398CE"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25F9C12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79748082"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0572FF08"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27AE7680"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A85AC3" w:rsidRPr="00E50641" w14:paraId="115ECB7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619885F"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0C91877F"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4607C497"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pamięci RAM </w:t>
            </w:r>
          </w:p>
          <w:p w14:paraId="330DAA33"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dysku twardego</w:t>
            </w:r>
          </w:p>
          <w:p w14:paraId="2E473C19"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monitora</w:t>
            </w:r>
            <w:proofErr w:type="spellEnd"/>
          </w:p>
          <w:p w14:paraId="7DD94F3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magistrali</w:t>
            </w:r>
            <w:proofErr w:type="spellEnd"/>
            <w:r w:rsidRPr="00E50641">
              <w:rPr>
                <w:rFonts w:asciiTheme="majorHAnsi" w:hAnsiTheme="majorHAnsi" w:cstheme="majorHAnsi"/>
                <w:bCs/>
                <w:color w:val="000000" w:themeColor="text1"/>
                <w:sz w:val="20"/>
                <w:szCs w:val="20"/>
                <w:lang w:val="en-US"/>
              </w:rPr>
              <w:t xml:space="preserve"> PCI-e</w:t>
            </w:r>
          </w:p>
          <w:p w14:paraId="14BFE8EA"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portów USB</w:t>
            </w:r>
          </w:p>
          <w:p w14:paraId="215711E1"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płyty głównej </w:t>
            </w:r>
          </w:p>
          <w:p w14:paraId="2455B969"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procesora</w:t>
            </w:r>
          </w:p>
          <w:p w14:paraId="07B6AE5D"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064BE8A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2927F68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PC: Producent, model</w:t>
            </w:r>
          </w:p>
          <w:p w14:paraId="7D28651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BIOS: Wersja oraz data wydania Bios</w:t>
            </w:r>
          </w:p>
          <w:p w14:paraId="11BA0B7B"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Procesor: Nazwa, taktowanie</w:t>
            </w:r>
          </w:p>
          <w:p w14:paraId="29571A1E"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0D91BFBA"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Dysk twardy: model, numer seryjny, wersja </w:t>
            </w:r>
            <w:proofErr w:type="spellStart"/>
            <w:r w:rsidRPr="00E50641">
              <w:rPr>
                <w:rFonts w:asciiTheme="majorHAnsi" w:hAnsiTheme="majorHAnsi" w:cstheme="majorHAnsi"/>
                <w:bCs/>
                <w:color w:val="000000" w:themeColor="text1"/>
                <w:sz w:val="20"/>
                <w:szCs w:val="20"/>
              </w:rPr>
              <w:t>firmware</w:t>
            </w:r>
            <w:proofErr w:type="spellEnd"/>
            <w:r w:rsidRPr="00E50641">
              <w:rPr>
                <w:rFonts w:asciiTheme="majorHAnsi" w:hAnsiTheme="majorHAnsi" w:cstheme="majorHAnsi"/>
                <w:bCs/>
                <w:color w:val="000000" w:themeColor="text1"/>
                <w:sz w:val="20"/>
                <w:szCs w:val="20"/>
              </w:rPr>
              <w:t>, pojemność, temperatura pracy</w:t>
            </w:r>
          </w:p>
          <w:p w14:paraId="2B74F958"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Monitor: producent, model, rozdzielczość</w:t>
            </w:r>
          </w:p>
          <w:p w14:paraId="418E7657"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A85AC3" w:rsidRPr="00E50641" w14:paraId="496E32E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CB132C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34F506BB" w14:textId="77777777" w:rsidR="00A85AC3" w:rsidRPr="00E50641" w:rsidRDefault="00A85AC3"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37100E13" w14:textId="77777777" w:rsidR="00A85AC3" w:rsidRPr="00E50641" w:rsidRDefault="00A85AC3"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7DF8B615" w14:textId="77777777" w:rsidR="00A85AC3" w:rsidRPr="00E50641" w:rsidRDefault="00A85AC3"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A85AC3" w:rsidRPr="00E50641" w14:paraId="771291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3A3715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504074B1" w14:textId="77777777" w:rsidR="00A85AC3" w:rsidRPr="00E50641"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Złącze</w:t>
            </w:r>
            <w:proofErr w:type="spellEnd"/>
            <w:r w:rsidRPr="00E50641">
              <w:rPr>
                <w:rFonts w:asciiTheme="majorHAnsi" w:hAnsiTheme="majorHAnsi" w:cstheme="majorHAnsi"/>
                <w:color w:val="000000" w:themeColor="text1"/>
                <w:sz w:val="20"/>
                <w:szCs w:val="20"/>
                <w:lang w:val="de-AT"/>
              </w:rPr>
              <w:t xml:space="preserve"> </w:t>
            </w:r>
            <w:proofErr w:type="spellStart"/>
            <w:r w:rsidRPr="00E50641">
              <w:rPr>
                <w:rFonts w:asciiTheme="majorHAnsi" w:hAnsiTheme="majorHAnsi" w:cstheme="majorHAnsi"/>
                <w:color w:val="000000" w:themeColor="text1"/>
                <w:sz w:val="20"/>
                <w:szCs w:val="20"/>
                <w:lang w:val="de-AT"/>
              </w:rPr>
              <w:t>typu</w:t>
            </w:r>
            <w:proofErr w:type="spellEnd"/>
            <w:r w:rsidRPr="00E50641">
              <w:rPr>
                <w:rFonts w:asciiTheme="majorHAnsi" w:hAnsiTheme="majorHAnsi" w:cstheme="majorHAnsi"/>
                <w:color w:val="000000" w:themeColor="text1"/>
                <w:sz w:val="20"/>
                <w:szCs w:val="20"/>
                <w:lang w:val="de-AT"/>
              </w:rPr>
              <w:t xml:space="preserve"> Kensington Lock</w:t>
            </w:r>
          </w:p>
          <w:p w14:paraId="53C992D3" w14:textId="77777777" w:rsidR="00A85AC3" w:rsidRPr="00E50641"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Moduł</w:t>
            </w:r>
            <w:proofErr w:type="spellEnd"/>
            <w:r w:rsidRPr="00E50641">
              <w:rPr>
                <w:rFonts w:asciiTheme="majorHAnsi" w:hAnsiTheme="majorHAnsi" w:cstheme="majorHAnsi"/>
                <w:color w:val="000000" w:themeColor="text1"/>
                <w:sz w:val="20"/>
                <w:szCs w:val="20"/>
                <w:lang w:val="de-AT"/>
              </w:rPr>
              <w:t xml:space="preserve"> TPM 2.0</w:t>
            </w:r>
          </w:p>
        </w:tc>
      </w:tr>
      <w:tr w:rsidR="00A85AC3" w:rsidRPr="00E50641" w14:paraId="3DE05CA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E60F3B6"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8725820"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możliwość weryfikacji u producenta konfiguracji fabrycznej zakupionego sprzętu </w:t>
            </w:r>
          </w:p>
          <w:p w14:paraId="25AB7049"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na stronie producenta posiadanej/wykupionej gwarancji</w:t>
            </w:r>
          </w:p>
          <w:p w14:paraId="3CFF5DE3"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statusu naprawy urządzenia po podaniu unikalnego numeru seryjnego</w:t>
            </w:r>
          </w:p>
          <w:p w14:paraId="2BC19E3D"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7D632CA" w14:textId="5E07E03E" w:rsidR="003365B5" w:rsidRPr="00E50641" w:rsidRDefault="003365B5" w:rsidP="00A30D7A">
      <w:pPr>
        <w:spacing w:line="276" w:lineRule="auto"/>
        <w:jc w:val="both"/>
        <w:rPr>
          <w:rFonts w:asciiTheme="majorHAnsi" w:eastAsia="Tahoma" w:hAnsiTheme="majorHAnsi" w:cstheme="majorHAnsi"/>
          <w:color w:val="000000" w:themeColor="text1"/>
        </w:rPr>
      </w:pPr>
    </w:p>
    <w:p w14:paraId="03A76BF3" w14:textId="71A0924A" w:rsidR="003E13C3" w:rsidRPr="00E50641" w:rsidRDefault="003E13C3" w:rsidP="00B44FC9">
      <w:pPr>
        <w:pStyle w:val="Nagwek1"/>
        <w:numPr>
          <w:ilvl w:val="0"/>
          <w:numId w:val="2"/>
        </w:numPr>
        <w:spacing w:after="120" w:line="240" w:lineRule="auto"/>
        <w:jc w:val="both"/>
        <w:rPr>
          <w:rFonts w:cstheme="majorHAnsi"/>
          <w:color w:val="000000" w:themeColor="text1"/>
        </w:rPr>
      </w:pPr>
      <w:bookmarkStart w:id="75" w:name="_Toc22292893"/>
      <w:r w:rsidRPr="00E50641">
        <w:rPr>
          <w:rFonts w:cstheme="majorHAnsi"/>
          <w:color w:val="000000" w:themeColor="text1"/>
        </w:rPr>
        <w:t>Tablet LTE</w:t>
      </w:r>
      <w:bookmarkEnd w:id="75"/>
    </w:p>
    <w:p w14:paraId="38192715" w14:textId="77777777" w:rsidR="003E13C3" w:rsidRPr="00E50641" w:rsidRDefault="003E13C3" w:rsidP="003E13C3">
      <w:pPr>
        <w:rPr>
          <w:color w:val="000000" w:themeColor="text1"/>
          <w:lang w:eastAsia="en-US"/>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E13C3" w:rsidRPr="00E50641" w14:paraId="5135EB7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F0C0D24" w14:textId="09B819D1" w:rsidR="003E13C3" w:rsidRPr="00E50641" w:rsidRDefault="003E13C3" w:rsidP="00597C69">
            <w:pPr>
              <w:tabs>
                <w:tab w:val="left" w:pos="851"/>
              </w:tabs>
              <w:spacing w:before="200"/>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hideMark/>
          </w:tcPr>
          <w:p w14:paraId="1C610628" w14:textId="3D522709"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Urządzenie mobilne wyposażone w modem 4G LTE, spełniające niżej wymienione wymagania minimalne.</w:t>
            </w:r>
          </w:p>
        </w:tc>
      </w:tr>
      <w:tr w:rsidR="003E13C3" w:rsidRPr="00E50641" w14:paraId="357E1AA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C974A9D" w14:textId="25FAA6ED" w:rsidR="003E13C3" w:rsidRPr="00E50641" w:rsidRDefault="003E13C3" w:rsidP="00597C69">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731631B6" w14:textId="003D810A"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10,1” 1280 x 800 pikseli (matowa)</w:t>
            </w:r>
          </w:p>
        </w:tc>
      </w:tr>
      <w:tr w:rsidR="003E13C3" w:rsidRPr="00E50641" w14:paraId="5626D50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1D1B5DD" w14:textId="667007D2" w:rsidR="003E13C3" w:rsidRPr="00E50641" w:rsidRDefault="003E13C3" w:rsidP="00597C69">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56CEC9F6" w14:textId="05996C7F"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rdzeniowy</w:t>
            </w:r>
          </w:p>
        </w:tc>
      </w:tr>
      <w:tr w:rsidR="003E13C3" w:rsidRPr="00E50641" w14:paraId="4908E09C" w14:textId="77777777" w:rsidTr="00597C69">
        <w:tc>
          <w:tcPr>
            <w:tcW w:w="1841" w:type="dxa"/>
            <w:tcBorders>
              <w:top w:val="single" w:sz="2" w:space="0" w:color="9CC2E5"/>
              <w:left w:val="nil"/>
              <w:bottom w:val="single" w:sz="2" w:space="0" w:color="9CC2E5"/>
              <w:right w:val="single" w:sz="2" w:space="0" w:color="9CC2E5"/>
            </w:tcBorders>
          </w:tcPr>
          <w:p w14:paraId="2AC6841F" w14:textId="386FCB1C"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270013EB" w14:textId="572105EF"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w:t>
            </w:r>
            <w:r w:rsidR="0059516D" w:rsidRPr="00E50641">
              <w:rPr>
                <w:rFonts w:asciiTheme="majorHAnsi" w:hAnsiTheme="majorHAnsi" w:cstheme="majorHAnsi"/>
                <w:color w:val="000000" w:themeColor="text1"/>
                <w:sz w:val="20"/>
                <w:szCs w:val="20"/>
              </w:rPr>
              <w:t>zintegrowana</w:t>
            </w:r>
          </w:p>
        </w:tc>
      </w:tr>
      <w:tr w:rsidR="003E13C3" w:rsidRPr="00E50641" w14:paraId="52DF94EF"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749D8A06" w14:textId="2041EB03"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AC501B6" w14:textId="4F785E93" w:rsidR="003E13C3" w:rsidRPr="00E50641" w:rsidRDefault="00D834A7"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4 </w:t>
            </w:r>
            <w:r w:rsidR="0059516D" w:rsidRPr="00E50641">
              <w:rPr>
                <w:rFonts w:asciiTheme="majorHAnsi" w:hAnsiTheme="majorHAnsi" w:cstheme="majorHAnsi"/>
                <w:color w:val="000000" w:themeColor="text1"/>
                <w:sz w:val="20"/>
                <w:szCs w:val="20"/>
              </w:rPr>
              <w:t>GB, wbudowana 16 GB</w:t>
            </w:r>
          </w:p>
        </w:tc>
      </w:tr>
      <w:tr w:rsidR="003E13C3" w:rsidRPr="00E50641" w14:paraId="5BE8BFC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6616B4A" w14:textId="4EBE04B9"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3CDF41B6" w14:textId="5E598C05" w:rsidR="003E13C3" w:rsidRPr="00E50641" w:rsidRDefault="0059516D" w:rsidP="003E13C3">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 x USB, czytnik kart SD</w:t>
            </w:r>
          </w:p>
        </w:tc>
      </w:tr>
      <w:tr w:rsidR="003E13C3" w:rsidRPr="00E50641" w14:paraId="42B634E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B7D1D83" w14:textId="54F48B8E"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Komunikacja</w:t>
            </w:r>
          </w:p>
        </w:tc>
        <w:tc>
          <w:tcPr>
            <w:tcW w:w="7520" w:type="dxa"/>
            <w:tcBorders>
              <w:top w:val="single" w:sz="2" w:space="0" w:color="9CC2E5"/>
              <w:left w:val="single" w:sz="2" w:space="0" w:color="9CC2E5"/>
              <w:bottom w:val="single" w:sz="2" w:space="0" w:color="9CC2E5"/>
              <w:right w:val="nil"/>
            </w:tcBorders>
            <w:shd w:val="clear" w:color="auto" w:fill="DEEAF6"/>
          </w:tcPr>
          <w:p w14:paraId="2728A9B4"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5E032665"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p w14:paraId="39E4DFE3"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modem 4G LTE</w:t>
            </w:r>
          </w:p>
          <w:p w14:paraId="09E21E6F" w14:textId="567B3B8C"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moduł GPS</w:t>
            </w:r>
          </w:p>
        </w:tc>
      </w:tr>
      <w:tr w:rsidR="003E13C3" w:rsidRPr="00E50641" w14:paraId="2191D2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38FEBBF3" w14:textId="666FF2DD"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Akumulator</w:t>
            </w:r>
          </w:p>
        </w:tc>
        <w:tc>
          <w:tcPr>
            <w:tcW w:w="7520" w:type="dxa"/>
            <w:tcBorders>
              <w:top w:val="single" w:sz="2" w:space="0" w:color="9CC2E5"/>
              <w:left w:val="single" w:sz="2" w:space="0" w:color="9CC2E5"/>
              <w:bottom w:val="single" w:sz="2" w:space="0" w:color="9CC2E5"/>
              <w:right w:val="nil"/>
            </w:tcBorders>
            <w:shd w:val="clear" w:color="auto" w:fill="DEEAF6"/>
          </w:tcPr>
          <w:p w14:paraId="1F7D361E" w14:textId="6BE6E149" w:rsidR="003E13C3" w:rsidRPr="00E50641" w:rsidRDefault="0059516D"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7000 </w:t>
            </w:r>
            <w:proofErr w:type="spellStart"/>
            <w:r w:rsidRPr="00E50641">
              <w:rPr>
                <w:rFonts w:asciiTheme="majorHAnsi" w:hAnsiTheme="majorHAnsi" w:cstheme="majorHAnsi"/>
                <w:color w:val="000000" w:themeColor="text1"/>
                <w:sz w:val="20"/>
                <w:szCs w:val="20"/>
              </w:rPr>
              <w:t>mAh</w:t>
            </w:r>
            <w:proofErr w:type="spellEnd"/>
            <w:r w:rsidRPr="00E50641">
              <w:rPr>
                <w:rFonts w:asciiTheme="majorHAnsi" w:hAnsiTheme="majorHAnsi" w:cstheme="majorHAnsi"/>
                <w:color w:val="000000" w:themeColor="text1"/>
                <w:sz w:val="20"/>
                <w:szCs w:val="20"/>
              </w:rPr>
              <w:t>, pozwalający na 8 godz. pracy bez konieczności ładowania</w:t>
            </w:r>
          </w:p>
        </w:tc>
      </w:tr>
      <w:tr w:rsidR="003E13C3" w:rsidRPr="00E50641" w14:paraId="2A696C5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0FDC2F4" w14:textId="5366D62B"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Waga</w:t>
            </w:r>
          </w:p>
        </w:tc>
        <w:tc>
          <w:tcPr>
            <w:tcW w:w="7520" w:type="dxa"/>
            <w:tcBorders>
              <w:top w:val="single" w:sz="2" w:space="0" w:color="9CC2E5"/>
              <w:left w:val="single" w:sz="2" w:space="0" w:color="9CC2E5"/>
              <w:bottom w:val="single" w:sz="2" w:space="0" w:color="9CC2E5"/>
              <w:right w:val="nil"/>
            </w:tcBorders>
            <w:shd w:val="clear" w:color="auto" w:fill="DEEAF6"/>
          </w:tcPr>
          <w:p w14:paraId="222CC40A" w14:textId="696EAD2C" w:rsidR="003E13C3" w:rsidRPr="00E50641" w:rsidRDefault="00B93189"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  1</w:t>
            </w:r>
            <w:r w:rsidR="0059516D" w:rsidRPr="00E50641">
              <w:rPr>
                <w:rFonts w:asciiTheme="majorHAnsi" w:hAnsiTheme="majorHAnsi" w:cstheme="majorHAnsi"/>
                <w:color w:val="000000" w:themeColor="text1"/>
                <w:sz w:val="20"/>
                <w:szCs w:val="20"/>
              </w:rPr>
              <w:t xml:space="preserve"> kg</w:t>
            </w:r>
          </w:p>
        </w:tc>
      </w:tr>
      <w:tr w:rsidR="003E13C3" w:rsidRPr="00E50641" w14:paraId="70AF28C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6EDA427" w14:textId="008422C1"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71371478" w14:textId="320119B2" w:rsidR="0059516D"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preinstalowany system operacyjny dla urządzeń mobilnych</w:t>
            </w:r>
          </w:p>
          <w:p w14:paraId="6A30324E" w14:textId="77777777"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ładowarka</w:t>
            </w:r>
          </w:p>
          <w:p w14:paraId="65BF2303" w14:textId="797FF263" w:rsidR="00B93189" w:rsidRPr="00E50641" w:rsidRDefault="00B93189"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etui </w:t>
            </w:r>
          </w:p>
        </w:tc>
      </w:tr>
    </w:tbl>
    <w:p w14:paraId="6F329C69" w14:textId="3CC899C4" w:rsidR="003E13C3" w:rsidRPr="00E50641" w:rsidRDefault="003E13C3" w:rsidP="00A30D7A">
      <w:pPr>
        <w:spacing w:line="276" w:lineRule="auto"/>
        <w:jc w:val="both"/>
        <w:rPr>
          <w:rFonts w:asciiTheme="majorHAnsi" w:eastAsia="Tahoma" w:hAnsiTheme="majorHAnsi" w:cstheme="majorHAnsi"/>
          <w:color w:val="000000" w:themeColor="text1"/>
        </w:rPr>
      </w:pPr>
    </w:p>
    <w:p w14:paraId="38DCFBD2" w14:textId="7AEADAB6" w:rsidR="00597C69" w:rsidRPr="00E50641" w:rsidRDefault="00597C69" w:rsidP="00B44FC9">
      <w:pPr>
        <w:pStyle w:val="Nagwek1"/>
        <w:numPr>
          <w:ilvl w:val="0"/>
          <w:numId w:val="2"/>
        </w:numPr>
        <w:spacing w:after="120" w:line="240" w:lineRule="auto"/>
        <w:jc w:val="both"/>
        <w:rPr>
          <w:rFonts w:cstheme="majorHAnsi"/>
          <w:color w:val="000000" w:themeColor="text1"/>
        </w:rPr>
      </w:pPr>
      <w:bookmarkStart w:id="76" w:name="_Toc22292894"/>
      <w:r w:rsidRPr="00E50641">
        <w:rPr>
          <w:rFonts w:cstheme="majorHAnsi"/>
          <w:color w:val="000000" w:themeColor="text1"/>
        </w:rPr>
        <w:t>Notebook z napędem optycznym</w:t>
      </w:r>
      <w:bookmarkEnd w:id="76"/>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97C69" w:rsidRPr="00E50641" w14:paraId="0B42D000"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A38733" w14:textId="77777777" w:rsidR="00597C69" w:rsidRPr="00E50641" w:rsidRDefault="00597C69" w:rsidP="00597C69">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528674FC" w14:textId="741EC05F"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97C69" w:rsidRPr="00E50641" w14:paraId="414A721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D324B6C" w14:textId="77777777" w:rsidR="00597C69" w:rsidRPr="00E50641" w:rsidRDefault="00597C69" w:rsidP="00597C69">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2D842349" w14:textId="64E4AB30"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D834A7" w:rsidRPr="00E50641">
              <w:rPr>
                <w:rFonts w:asciiTheme="majorHAnsi" w:hAnsiTheme="majorHAnsi" w:cstheme="majorHAnsi"/>
                <w:bCs/>
                <w:color w:val="000000" w:themeColor="text1"/>
                <w:sz w:val="20"/>
                <w:szCs w:val="20"/>
              </w:rPr>
              <w:t xml:space="preserve">4 </w:t>
            </w:r>
            <w:r w:rsidRPr="00E50641">
              <w:rPr>
                <w:rFonts w:asciiTheme="majorHAnsi" w:hAnsiTheme="majorHAnsi" w:cstheme="majorHAnsi"/>
                <w:bCs/>
                <w:color w:val="000000" w:themeColor="text1"/>
                <w:sz w:val="20"/>
                <w:szCs w:val="20"/>
              </w:rPr>
              <w:t xml:space="preserve">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w:t>
            </w:r>
            <w:r w:rsidR="00D834A7"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w:t>
            </w:r>
            <w:r w:rsidRPr="00E50641">
              <w:rPr>
                <w:rFonts w:asciiTheme="majorHAnsi" w:hAnsiTheme="majorHAnsi" w:cstheme="majorHAnsi"/>
                <w:bCs/>
                <w:color w:val="000000" w:themeColor="text1"/>
                <w:sz w:val="20"/>
                <w:szCs w:val="20"/>
              </w:rPr>
              <w:lastRenderedPageBreak/>
              <w:t>http://www.cpubenchmark.net/. Wykonawca w składanej ofercie winien podać dokładny model oferowanego podzespołu</w:t>
            </w:r>
          </w:p>
        </w:tc>
      </w:tr>
      <w:tr w:rsidR="00597C69" w:rsidRPr="00E50641" w14:paraId="1FB5B909" w14:textId="77777777" w:rsidTr="00597C69">
        <w:tc>
          <w:tcPr>
            <w:tcW w:w="1841" w:type="dxa"/>
            <w:tcBorders>
              <w:top w:val="single" w:sz="2" w:space="0" w:color="9CC2E5"/>
              <w:left w:val="nil"/>
              <w:bottom w:val="single" w:sz="2" w:space="0" w:color="9CC2E5"/>
              <w:right w:val="single" w:sz="2" w:space="0" w:color="9CC2E5"/>
            </w:tcBorders>
          </w:tcPr>
          <w:p w14:paraId="60071279"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Graﬁka</w:t>
            </w:r>
          </w:p>
        </w:tc>
        <w:tc>
          <w:tcPr>
            <w:tcW w:w="7520" w:type="dxa"/>
            <w:tcBorders>
              <w:top w:val="single" w:sz="2" w:space="0" w:color="9CC2E5"/>
              <w:left w:val="single" w:sz="2" w:space="0" w:color="9CC2E5"/>
              <w:bottom w:val="single" w:sz="2" w:space="0" w:color="9CC2E5"/>
              <w:right w:val="nil"/>
            </w:tcBorders>
          </w:tcPr>
          <w:p w14:paraId="0A5CA86B" w14:textId="36676E6D"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w:t>
            </w:r>
          </w:p>
        </w:tc>
      </w:tr>
      <w:tr w:rsidR="00597C69" w:rsidRPr="00E50641" w14:paraId="05774AB9"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19884F89"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D5FF644" w14:textId="1FE6EB35" w:rsidR="00597C69" w:rsidRPr="00E50641"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32GB DDR4 2400MHz </w:t>
            </w:r>
          </w:p>
        </w:tc>
      </w:tr>
      <w:tr w:rsidR="00597C69" w:rsidRPr="00E50641" w14:paraId="20EE42CB"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323AB8A6" w14:textId="14B57BE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1CA821D" w14:textId="23D2BDBA" w:rsidR="00597C69" w:rsidRPr="00E50641"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597C69" w:rsidRPr="00E50641" w14:paraId="491B2D9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C7A61A4"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576AFF59"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3ED2E00F"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3AEA7A6A"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0E00A088" w14:textId="5066FB9D"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97C69" w:rsidRPr="00E50641" w14:paraId="318F45B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D1C7021" w14:textId="1A7D1D2F"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57068E55" w14:textId="403E9C8E" w:rsidR="00597C69" w:rsidRPr="00E50641" w:rsidRDefault="00460A21"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597C69" w:rsidRPr="00E50641" w14:paraId="4A35A6B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A0ED62A"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0DDFCAC" w14:textId="57F7F4D9" w:rsidR="00460A21" w:rsidRPr="00E50641" w:rsidRDefault="00597C69"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00460A21" w:rsidRPr="00E50641">
              <w:rPr>
                <w:color w:val="000000" w:themeColor="text1"/>
              </w:rPr>
              <w:t xml:space="preserve"> </w:t>
            </w:r>
            <w:r w:rsidR="00460A21" w:rsidRPr="00E50641">
              <w:rPr>
                <w:rFonts w:asciiTheme="majorHAnsi" w:hAnsiTheme="majorHAnsi" w:cstheme="majorHAnsi"/>
                <w:color w:val="000000" w:themeColor="text1"/>
                <w:sz w:val="20"/>
                <w:szCs w:val="20"/>
              </w:rPr>
              <w:tab/>
              <w:t>waga 1,6 kg</w:t>
            </w:r>
          </w:p>
          <w:p w14:paraId="6F333D7B" w14:textId="4701D239" w:rsidR="00460A21"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zasilanie bateryjne </w:t>
            </w:r>
            <w:r w:rsidR="0045694B" w:rsidRPr="00E50641">
              <w:rPr>
                <w:rFonts w:asciiTheme="majorHAnsi" w:hAnsiTheme="majorHAnsi" w:cstheme="majorHAnsi"/>
                <w:color w:val="000000" w:themeColor="text1"/>
                <w:sz w:val="20"/>
                <w:szCs w:val="20"/>
              </w:rPr>
              <w:t>pozwalające</w:t>
            </w:r>
            <w:r w:rsidRPr="00E50641">
              <w:rPr>
                <w:rFonts w:asciiTheme="majorHAnsi" w:hAnsiTheme="majorHAnsi" w:cstheme="majorHAnsi"/>
                <w:color w:val="000000" w:themeColor="text1"/>
                <w:sz w:val="20"/>
                <w:szCs w:val="20"/>
              </w:rPr>
              <w:t xml:space="preserve"> na 10 godz. nieprzerwanej pracy,</w:t>
            </w:r>
          </w:p>
          <w:p w14:paraId="1BCA8036" w14:textId="77777777" w:rsidR="00460A21"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torba do przenoszenia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w:t>
            </w:r>
          </w:p>
          <w:p w14:paraId="47D179AC" w14:textId="1B2B3EA9" w:rsidR="00597C69"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r>
            <w:r w:rsidR="0045694B" w:rsidRPr="00E50641">
              <w:rPr>
                <w:rFonts w:asciiTheme="majorHAnsi" w:hAnsiTheme="majorHAnsi" w:cstheme="majorHAnsi"/>
                <w:color w:val="000000" w:themeColor="text1"/>
                <w:sz w:val="20"/>
                <w:szCs w:val="20"/>
              </w:rPr>
              <w:t>ładowarka</w:t>
            </w:r>
          </w:p>
        </w:tc>
      </w:tr>
      <w:tr w:rsidR="00572A01" w:rsidRPr="00E50641" w14:paraId="6161DE2B"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6E77C6CF"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0412D429"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4357B91E"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0294F715"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7D7A3D7"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16B54654"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76BFD861" w14:textId="2F310E3A" w:rsidR="00597C69" w:rsidRPr="00E50641" w:rsidRDefault="00597C69" w:rsidP="00A30D7A">
      <w:pPr>
        <w:spacing w:line="276" w:lineRule="auto"/>
        <w:jc w:val="both"/>
        <w:rPr>
          <w:rFonts w:asciiTheme="majorHAnsi" w:eastAsia="Tahoma" w:hAnsiTheme="majorHAnsi" w:cstheme="majorHAnsi"/>
          <w:color w:val="000000" w:themeColor="text1"/>
        </w:rPr>
      </w:pPr>
    </w:p>
    <w:p w14:paraId="07FB9D17" w14:textId="07A6E734" w:rsidR="00506915" w:rsidRPr="00E50641" w:rsidRDefault="00506915" w:rsidP="00A30D7A">
      <w:pPr>
        <w:spacing w:line="276" w:lineRule="auto"/>
        <w:jc w:val="both"/>
        <w:rPr>
          <w:rFonts w:asciiTheme="majorHAnsi" w:eastAsia="Tahoma" w:hAnsiTheme="majorHAnsi" w:cstheme="majorHAnsi"/>
          <w:color w:val="000000" w:themeColor="text1"/>
        </w:rPr>
      </w:pPr>
    </w:p>
    <w:p w14:paraId="0DB4E565" w14:textId="77777777" w:rsidR="00506915" w:rsidRPr="00E50641" w:rsidRDefault="00506915" w:rsidP="00B44FC9">
      <w:pPr>
        <w:pStyle w:val="Nagwek1"/>
        <w:numPr>
          <w:ilvl w:val="0"/>
          <w:numId w:val="2"/>
        </w:numPr>
        <w:spacing w:after="120" w:line="240" w:lineRule="auto"/>
        <w:jc w:val="both"/>
        <w:rPr>
          <w:rFonts w:cstheme="majorHAnsi"/>
          <w:color w:val="000000" w:themeColor="text1"/>
        </w:rPr>
      </w:pPr>
      <w:bookmarkStart w:id="77" w:name="_Toc22292895"/>
      <w:r w:rsidRPr="00E50641">
        <w:rPr>
          <w:rFonts w:cstheme="majorHAnsi"/>
          <w:color w:val="000000" w:themeColor="text1"/>
        </w:rPr>
        <w:t>Notebook z dodatkowym dyskiem twardym</w:t>
      </w:r>
      <w:bookmarkEnd w:id="77"/>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E50641" w14:paraId="156DD951"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60AFA9F7" w14:textId="77777777" w:rsidR="00506915" w:rsidRPr="00E50641" w:rsidRDefault="00506915" w:rsidP="00FA27D4">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4E184DCF"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06915" w:rsidRPr="00E50641" w14:paraId="5269973E"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3236A71B" w14:textId="77777777" w:rsidR="00506915" w:rsidRPr="00E50641" w:rsidRDefault="00506915" w:rsidP="00FA27D4">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B596DD" w14:textId="5F6CF8CD"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8-rdzeniowy,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E50641" w14:paraId="52EE6DBD" w14:textId="77777777" w:rsidTr="00FA27D4">
        <w:tc>
          <w:tcPr>
            <w:tcW w:w="1841" w:type="dxa"/>
            <w:tcBorders>
              <w:top w:val="single" w:sz="2" w:space="0" w:color="9CC2E5"/>
              <w:left w:val="nil"/>
              <w:bottom w:val="single" w:sz="2" w:space="0" w:color="9CC2E5"/>
              <w:right w:val="single" w:sz="2" w:space="0" w:color="9CC2E5"/>
            </w:tcBorders>
          </w:tcPr>
          <w:p w14:paraId="37DC0236"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E4D9F8C" w14:textId="1F60F2F5" w:rsidR="00506915" w:rsidRPr="00E50641" w:rsidRDefault="00D834A7" w:rsidP="00FA27D4">
            <w:pPr>
              <w:tabs>
                <w:tab w:val="left" w:pos="459"/>
              </w:tabs>
              <w:spacing w:before="60"/>
              <w:jc w:val="both"/>
              <w:rPr>
                <w:rFonts w:asciiTheme="majorHAnsi" w:hAnsiTheme="majorHAnsi" w:cstheme="majorHAnsi"/>
                <w:strike/>
                <w:color w:val="000000" w:themeColor="text1"/>
                <w:sz w:val="20"/>
                <w:szCs w:val="20"/>
                <w:lang w:val="en-US"/>
              </w:rPr>
            </w:pPr>
            <w:r w:rsidRPr="00E50641">
              <w:rPr>
                <w:rFonts w:asciiTheme="majorHAnsi" w:hAnsiTheme="majorHAnsi" w:cstheme="majorHAnsi"/>
                <w:bCs/>
                <w:color w:val="000000" w:themeColor="text1"/>
                <w:sz w:val="20"/>
                <w:szCs w:val="20"/>
              </w:rPr>
              <w:t>Dedykowana 6GB GDDR5, klasy:</w:t>
            </w:r>
            <w:r w:rsidR="00963280" w:rsidRPr="00E50641">
              <w:rPr>
                <w:rFonts w:asciiTheme="majorHAnsi" w:hAnsiTheme="majorHAnsi" w:cstheme="majorHAnsi"/>
                <w:bCs/>
                <w:color w:val="000000" w:themeColor="text1"/>
                <w:sz w:val="20"/>
                <w:szCs w:val="20"/>
              </w:rPr>
              <w:t xml:space="preserve"> np.</w:t>
            </w:r>
            <w:r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lang w:val="en-US"/>
              </w:rPr>
              <w:t>NVIDIA GeForce GTX 1060 Max-Q</w:t>
            </w:r>
          </w:p>
        </w:tc>
      </w:tr>
      <w:tr w:rsidR="00506915" w:rsidRPr="00E50641" w14:paraId="10F3988D"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1FF4C820"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CAE2CA6" w14:textId="77777777"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32GB DDR4 2400MHz </w:t>
            </w:r>
          </w:p>
        </w:tc>
      </w:tr>
      <w:tr w:rsidR="00506915" w:rsidRPr="00E50641" w14:paraId="56FBF261"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6C300E32"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A9D7E1E" w14:textId="66C5596A"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r w:rsidR="00B93189" w:rsidRPr="00E50641">
              <w:rPr>
                <w:rFonts w:asciiTheme="majorHAnsi" w:hAnsiTheme="majorHAnsi" w:cstheme="majorHAnsi"/>
                <w:bCs/>
                <w:color w:val="000000" w:themeColor="text1"/>
                <w:sz w:val="20"/>
                <w:szCs w:val="20"/>
              </w:rPr>
              <w:t xml:space="preserve"> </w:t>
            </w:r>
          </w:p>
        </w:tc>
      </w:tr>
      <w:tr w:rsidR="00506915" w:rsidRPr="00E50641" w14:paraId="77A03D4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1A8E56E5"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61A858F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126B0542"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2EB5678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00527D5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06915" w:rsidRPr="00E50641" w14:paraId="64379CAF"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595B236F" w14:textId="0DFF5D58" w:rsidR="00506915" w:rsidRPr="00E50641" w:rsidRDefault="00D834A7"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186B375D" w14:textId="2F5A6A7C" w:rsidR="00506915" w:rsidRPr="00E50641" w:rsidRDefault="00D834A7" w:rsidP="00D834A7">
            <w:pPr>
              <w:tabs>
                <w:tab w:val="left" w:pos="459"/>
              </w:tabs>
              <w:spacing w:line="276" w:lineRule="auto"/>
              <w:jc w:val="both"/>
              <w:rPr>
                <w:rFonts w:asciiTheme="majorHAnsi" w:hAnsiTheme="majorHAnsi" w:cstheme="majorHAnsi"/>
                <w:strike/>
                <w:color w:val="000000" w:themeColor="text1"/>
                <w:sz w:val="20"/>
                <w:szCs w:val="20"/>
              </w:rPr>
            </w:pPr>
            <w:r w:rsidRPr="00E50641">
              <w:rPr>
                <w:rFonts w:asciiTheme="majorHAnsi" w:hAnsiTheme="majorHAnsi" w:cstheme="majorHAnsi"/>
                <w:bCs/>
                <w:color w:val="000000" w:themeColor="text1"/>
                <w:sz w:val="20"/>
                <w:szCs w:val="20"/>
              </w:rPr>
              <w:t xml:space="preserve">Zamiast napędu optycznego </w:t>
            </w:r>
            <w:r w:rsidR="00572A01" w:rsidRPr="00E50641">
              <w:rPr>
                <w:rFonts w:asciiTheme="majorHAnsi" w:hAnsiTheme="majorHAnsi" w:cstheme="majorHAnsi"/>
                <w:bCs/>
                <w:color w:val="000000" w:themeColor="text1"/>
                <w:sz w:val="20"/>
                <w:szCs w:val="20"/>
              </w:rPr>
              <w:t xml:space="preserve">komputer </w:t>
            </w:r>
            <w:r w:rsidRPr="00E50641">
              <w:rPr>
                <w:rFonts w:asciiTheme="majorHAnsi" w:hAnsiTheme="majorHAnsi" w:cstheme="majorHAnsi"/>
                <w:bCs/>
                <w:color w:val="000000" w:themeColor="text1"/>
                <w:sz w:val="20"/>
                <w:szCs w:val="20"/>
              </w:rPr>
              <w:t>powinien być wyposażony w drugi dysk twardy HDD o pojemności minimum 1 TB.</w:t>
            </w:r>
          </w:p>
        </w:tc>
      </w:tr>
      <w:tr w:rsidR="00506915" w:rsidRPr="00E50641" w14:paraId="18399397"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482E4B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6C8D96C6"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color w:val="000000" w:themeColor="text1"/>
              </w:rPr>
              <w:t xml:space="preserve"> </w:t>
            </w:r>
            <w:r w:rsidRPr="00E50641">
              <w:rPr>
                <w:rFonts w:asciiTheme="majorHAnsi" w:hAnsiTheme="majorHAnsi" w:cstheme="majorHAnsi"/>
                <w:color w:val="000000" w:themeColor="text1"/>
                <w:sz w:val="20"/>
                <w:szCs w:val="20"/>
              </w:rPr>
              <w:tab/>
              <w:t>waga 1,6 kg</w:t>
            </w:r>
          </w:p>
          <w:p w14:paraId="0EDE16A7" w14:textId="540ACADD"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zasilanie bateryjne pozwalaj</w:t>
            </w:r>
            <w:r w:rsidR="0045694B" w:rsidRPr="00E50641">
              <w:rPr>
                <w:rFonts w:asciiTheme="majorHAnsi" w:hAnsiTheme="majorHAnsi" w:cstheme="majorHAnsi"/>
                <w:color w:val="000000" w:themeColor="text1"/>
                <w:sz w:val="20"/>
                <w:szCs w:val="20"/>
              </w:rPr>
              <w:t>ą</w:t>
            </w:r>
            <w:r w:rsidRPr="00E50641">
              <w:rPr>
                <w:rFonts w:asciiTheme="majorHAnsi" w:hAnsiTheme="majorHAnsi" w:cstheme="majorHAnsi"/>
                <w:color w:val="000000" w:themeColor="text1"/>
                <w:sz w:val="20"/>
                <w:szCs w:val="20"/>
              </w:rPr>
              <w:t>ce na 10 godz. nieprzerwanej pracy,</w:t>
            </w:r>
          </w:p>
          <w:p w14:paraId="7917CDB8"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torba do przenoszenia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w:t>
            </w:r>
          </w:p>
          <w:p w14:paraId="213C0FDF" w14:textId="22FD9AF2"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r>
            <w:r w:rsidR="0045694B" w:rsidRPr="00E50641">
              <w:rPr>
                <w:rFonts w:asciiTheme="majorHAnsi" w:hAnsiTheme="majorHAnsi" w:cstheme="majorHAnsi"/>
                <w:color w:val="000000" w:themeColor="text1"/>
                <w:sz w:val="20"/>
                <w:szCs w:val="20"/>
              </w:rPr>
              <w:t>ł</w:t>
            </w:r>
            <w:r w:rsidRPr="00E50641">
              <w:rPr>
                <w:rFonts w:asciiTheme="majorHAnsi" w:hAnsiTheme="majorHAnsi" w:cstheme="majorHAnsi"/>
                <w:color w:val="000000" w:themeColor="text1"/>
                <w:sz w:val="20"/>
                <w:szCs w:val="20"/>
              </w:rPr>
              <w:t>adowarka</w:t>
            </w:r>
          </w:p>
        </w:tc>
      </w:tr>
      <w:tr w:rsidR="00572A01" w:rsidRPr="00E50641" w14:paraId="016C3F8F"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7A5FEC34"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4CF58140"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4F61570A"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30CEF31E"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0E519926"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6B6CFE36"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29005B22" w14:textId="77777777" w:rsidR="00506915" w:rsidRPr="00E50641" w:rsidRDefault="00506915" w:rsidP="00A30D7A">
      <w:pPr>
        <w:spacing w:line="276" w:lineRule="auto"/>
        <w:jc w:val="both"/>
        <w:rPr>
          <w:rFonts w:asciiTheme="majorHAnsi" w:eastAsia="Tahoma" w:hAnsiTheme="majorHAnsi" w:cstheme="majorHAnsi"/>
          <w:color w:val="000000" w:themeColor="text1"/>
        </w:rPr>
      </w:pPr>
    </w:p>
    <w:p w14:paraId="3FACE031" w14:textId="0C5FB997" w:rsidR="00697AAA" w:rsidRPr="00E50641" w:rsidRDefault="00506915" w:rsidP="00B44FC9">
      <w:pPr>
        <w:pStyle w:val="Nagwek1"/>
        <w:numPr>
          <w:ilvl w:val="0"/>
          <w:numId w:val="2"/>
        </w:numPr>
        <w:spacing w:after="120" w:line="240" w:lineRule="auto"/>
        <w:jc w:val="both"/>
        <w:rPr>
          <w:rFonts w:cstheme="majorHAnsi"/>
          <w:color w:val="000000" w:themeColor="text1"/>
        </w:rPr>
      </w:pPr>
      <w:bookmarkStart w:id="78" w:name="_Toc22292896"/>
      <w:r w:rsidRPr="00E50641">
        <w:rPr>
          <w:rFonts w:cstheme="majorHAnsi"/>
          <w:color w:val="000000" w:themeColor="text1"/>
        </w:rPr>
        <w:t>Notebook do obsługi systemu wspomagania pracy Rady Gminy</w:t>
      </w:r>
      <w:bookmarkEnd w:id="78"/>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E50641" w14:paraId="5B4E7CAF"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3F56FB24" w14:textId="77777777" w:rsidR="00506915" w:rsidRPr="00E50641" w:rsidRDefault="00506915" w:rsidP="00FA27D4">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06ED5E7C"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06915" w:rsidRPr="00E50641" w14:paraId="34D74A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6D1223E8" w14:textId="77777777" w:rsidR="00506915" w:rsidRPr="00E50641" w:rsidRDefault="00506915" w:rsidP="00FA27D4">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6BF86F6B" w14:textId="2FFF66C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572A01" w:rsidRPr="00E50641">
              <w:rPr>
                <w:rFonts w:asciiTheme="majorHAnsi" w:hAnsiTheme="majorHAnsi" w:cstheme="majorHAnsi"/>
                <w:bCs/>
                <w:color w:val="000000" w:themeColor="text1"/>
                <w:sz w:val="20"/>
                <w:szCs w:val="20"/>
              </w:rPr>
              <w:t xml:space="preserve">4 </w:t>
            </w:r>
            <w:r w:rsidRPr="00E50641">
              <w:rPr>
                <w:rFonts w:asciiTheme="majorHAnsi" w:hAnsiTheme="majorHAnsi" w:cstheme="majorHAnsi"/>
                <w:bCs/>
                <w:color w:val="000000" w:themeColor="text1"/>
                <w:sz w:val="20"/>
                <w:szCs w:val="20"/>
              </w:rPr>
              <w:t xml:space="preserve">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E50641" w14:paraId="57179AD2" w14:textId="77777777" w:rsidTr="00FA27D4">
        <w:tc>
          <w:tcPr>
            <w:tcW w:w="1841" w:type="dxa"/>
            <w:tcBorders>
              <w:top w:val="single" w:sz="2" w:space="0" w:color="9CC2E5"/>
              <w:left w:val="nil"/>
              <w:bottom w:val="single" w:sz="2" w:space="0" w:color="9CC2E5"/>
              <w:right w:val="single" w:sz="2" w:space="0" w:color="9CC2E5"/>
            </w:tcBorders>
          </w:tcPr>
          <w:p w14:paraId="425934A7"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658A772" w14:textId="77777777" w:rsidR="00506915" w:rsidRPr="00E50641" w:rsidRDefault="00506915" w:rsidP="00FA27D4">
            <w:pPr>
              <w:tabs>
                <w:tab w:val="left" w:pos="459"/>
              </w:tabs>
              <w:spacing w:before="60"/>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 </w:t>
            </w:r>
          </w:p>
          <w:p w14:paraId="7345C807" w14:textId="6404E8C8"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 x HDMI</w:t>
            </w:r>
          </w:p>
        </w:tc>
      </w:tr>
      <w:tr w:rsidR="00506915" w:rsidRPr="00E50641" w14:paraId="7567FF10"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F9B41E1"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23B3B8A" w14:textId="77B0DB49"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05E5A"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 DDR4 2400MHz </w:t>
            </w:r>
          </w:p>
        </w:tc>
      </w:tr>
      <w:tr w:rsidR="00506915" w:rsidRPr="00E50641" w14:paraId="799A2C1A"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1B0F22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6C46F7B8" w14:textId="3C043756"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256GB SSD wspierający sprzętowe szyfrowanie dysku, zawierający partycję RECOVERY umożliwiającą odtworzenie systemu operacyjnego fabrycznie zainstalowanego na komputerze po awarii.</w:t>
            </w:r>
          </w:p>
        </w:tc>
      </w:tr>
      <w:tr w:rsidR="00506915" w:rsidRPr="00E50641" w14:paraId="533FBEA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A9ACEC4"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0FFB0FA5"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2D93E9A3"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4E48A070"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06915" w:rsidRPr="00E50641" w14:paraId="442A35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F810D70"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24ED718F"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506915" w:rsidRPr="00E50641" w14:paraId="3727EFF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25AB0B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373B2138" w14:textId="6DC19A6B" w:rsidR="007D1BE1" w:rsidRPr="00E50641" w:rsidRDefault="00506915" w:rsidP="007D1BE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color w:val="000000" w:themeColor="text1"/>
              </w:rPr>
              <w:t xml:space="preserve"> </w:t>
            </w:r>
            <w:r w:rsidRPr="00E50641">
              <w:rPr>
                <w:rFonts w:asciiTheme="majorHAnsi" w:hAnsiTheme="majorHAnsi" w:cstheme="majorHAnsi"/>
                <w:color w:val="000000" w:themeColor="text1"/>
                <w:sz w:val="20"/>
                <w:szCs w:val="20"/>
              </w:rPr>
              <w:tab/>
            </w:r>
            <w:r w:rsidR="007D1BE1" w:rsidRPr="00E50641">
              <w:rPr>
                <w:rFonts w:asciiTheme="majorHAnsi" w:hAnsiTheme="majorHAnsi" w:cstheme="majorHAnsi"/>
                <w:color w:val="000000" w:themeColor="text1"/>
                <w:sz w:val="20"/>
                <w:szCs w:val="20"/>
              </w:rPr>
              <w:t>zasilanie bateryjne pozwalaj</w:t>
            </w:r>
            <w:r w:rsidR="00AA745C" w:rsidRPr="00E50641">
              <w:rPr>
                <w:rFonts w:asciiTheme="majorHAnsi" w:hAnsiTheme="majorHAnsi" w:cstheme="majorHAnsi"/>
                <w:color w:val="000000" w:themeColor="text1"/>
                <w:sz w:val="20"/>
                <w:szCs w:val="20"/>
              </w:rPr>
              <w:t>ą</w:t>
            </w:r>
            <w:r w:rsidR="007D1BE1" w:rsidRPr="00E50641">
              <w:rPr>
                <w:rFonts w:asciiTheme="majorHAnsi" w:hAnsiTheme="majorHAnsi" w:cstheme="majorHAnsi"/>
                <w:color w:val="000000" w:themeColor="text1"/>
                <w:sz w:val="20"/>
                <w:szCs w:val="20"/>
              </w:rPr>
              <w:t>ce na 6 godz. nieprzerwanej pracy,</w:t>
            </w:r>
          </w:p>
          <w:p w14:paraId="1C5655D8" w14:textId="2300B9F1" w:rsidR="00506915" w:rsidRPr="00E50641" w:rsidRDefault="007D1BE1" w:rsidP="007D1BE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Ładowarka</w:t>
            </w:r>
          </w:p>
        </w:tc>
      </w:tr>
      <w:tr w:rsidR="00572A01" w:rsidRPr="00E50641" w14:paraId="21323C2E"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086D4823"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3752C52"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1EFA6FBB"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1F3B63E4"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4473D7A0"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2B23FF00"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56DA7E53" w14:textId="67981C9A" w:rsidR="00DD347D" w:rsidRPr="00E50641" w:rsidRDefault="00DD347D" w:rsidP="00697AAA">
      <w:pPr>
        <w:jc w:val="both"/>
        <w:rPr>
          <w:rFonts w:asciiTheme="majorHAnsi" w:hAnsiTheme="majorHAnsi" w:cstheme="majorHAnsi"/>
          <w:color w:val="000000" w:themeColor="text1"/>
        </w:rPr>
      </w:pPr>
    </w:p>
    <w:p w14:paraId="518E2A6B" w14:textId="655558F9" w:rsidR="00105E5A" w:rsidRPr="00E50641" w:rsidRDefault="00105E5A" w:rsidP="00697AAA">
      <w:pPr>
        <w:jc w:val="both"/>
        <w:rPr>
          <w:rFonts w:asciiTheme="majorHAnsi" w:hAnsiTheme="majorHAnsi" w:cstheme="majorHAnsi"/>
          <w:color w:val="000000" w:themeColor="text1"/>
        </w:rPr>
      </w:pPr>
    </w:p>
    <w:p w14:paraId="16433C99" w14:textId="2C7881E4" w:rsidR="00963280" w:rsidRPr="00E50641" w:rsidRDefault="00963280" w:rsidP="00697AAA">
      <w:pPr>
        <w:jc w:val="both"/>
        <w:rPr>
          <w:rFonts w:asciiTheme="majorHAnsi" w:hAnsiTheme="majorHAnsi" w:cstheme="majorHAnsi"/>
          <w:color w:val="000000" w:themeColor="text1"/>
        </w:rPr>
      </w:pPr>
    </w:p>
    <w:p w14:paraId="261BC62C" w14:textId="26904187" w:rsidR="00963280" w:rsidRPr="00E50641" w:rsidRDefault="00963280" w:rsidP="00697AAA">
      <w:pPr>
        <w:jc w:val="both"/>
        <w:rPr>
          <w:rFonts w:asciiTheme="majorHAnsi" w:hAnsiTheme="majorHAnsi" w:cstheme="majorHAnsi"/>
          <w:color w:val="000000" w:themeColor="text1"/>
        </w:rPr>
      </w:pPr>
    </w:p>
    <w:p w14:paraId="072E97F6" w14:textId="3530DEDC" w:rsidR="00963280" w:rsidRPr="00E50641" w:rsidRDefault="00963280" w:rsidP="00697AAA">
      <w:pPr>
        <w:jc w:val="both"/>
        <w:rPr>
          <w:rFonts w:asciiTheme="majorHAnsi" w:hAnsiTheme="majorHAnsi" w:cstheme="majorHAnsi"/>
          <w:color w:val="000000" w:themeColor="text1"/>
        </w:rPr>
      </w:pPr>
    </w:p>
    <w:p w14:paraId="2EE26089" w14:textId="0979CB8E" w:rsidR="00963280" w:rsidRPr="00E50641" w:rsidRDefault="00963280" w:rsidP="00697AAA">
      <w:pPr>
        <w:jc w:val="both"/>
        <w:rPr>
          <w:rFonts w:asciiTheme="majorHAnsi" w:hAnsiTheme="majorHAnsi" w:cstheme="majorHAnsi"/>
          <w:color w:val="000000" w:themeColor="text1"/>
        </w:rPr>
      </w:pPr>
    </w:p>
    <w:p w14:paraId="2082BDA9" w14:textId="4AEBAF2D" w:rsidR="00963280" w:rsidRPr="00E50641" w:rsidRDefault="00963280" w:rsidP="00697AAA">
      <w:pPr>
        <w:jc w:val="both"/>
        <w:rPr>
          <w:rFonts w:asciiTheme="majorHAnsi" w:hAnsiTheme="majorHAnsi" w:cstheme="majorHAnsi"/>
          <w:color w:val="000000" w:themeColor="text1"/>
        </w:rPr>
      </w:pPr>
    </w:p>
    <w:p w14:paraId="4EAC2425" w14:textId="3CF36E44" w:rsidR="00C15218" w:rsidRPr="00E50641" w:rsidRDefault="00C15218" w:rsidP="00697AAA">
      <w:pPr>
        <w:jc w:val="both"/>
        <w:rPr>
          <w:rFonts w:asciiTheme="majorHAnsi" w:hAnsiTheme="majorHAnsi" w:cstheme="majorHAnsi"/>
          <w:color w:val="000000" w:themeColor="text1"/>
        </w:rPr>
      </w:pPr>
    </w:p>
    <w:p w14:paraId="3C0BB16A" w14:textId="7D549A05" w:rsidR="00C15218" w:rsidRPr="00E50641" w:rsidRDefault="00C15218" w:rsidP="00697AAA">
      <w:pPr>
        <w:jc w:val="both"/>
        <w:rPr>
          <w:rFonts w:asciiTheme="majorHAnsi" w:hAnsiTheme="majorHAnsi" w:cstheme="majorHAnsi"/>
          <w:color w:val="000000" w:themeColor="text1"/>
        </w:rPr>
      </w:pPr>
    </w:p>
    <w:p w14:paraId="31A5AA14" w14:textId="3B7A8946" w:rsidR="008C2B09" w:rsidRPr="00E50641" w:rsidRDefault="008C2B09" w:rsidP="00697AAA">
      <w:pPr>
        <w:jc w:val="both"/>
        <w:rPr>
          <w:rFonts w:asciiTheme="majorHAnsi" w:hAnsiTheme="majorHAnsi" w:cstheme="majorHAnsi"/>
          <w:color w:val="000000" w:themeColor="text1"/>
        </w:rPr>
      </w:pPr>
    </w:p>
    <w:p w14:paraId="66F10B42" w14:textId="4849D218" w:rsidR="008C2B09" w:rsidRPr="00E50641" w:rsidRDefault="008C2B09" w:rsidP="00697AAA">
      <w:pPr>
        <w:jc w:val="both"/>
        <w:rPr>
          <w:rFonts w:asciiTheme="majorHAnsi" w:hAnsiTheme="majorHAnsi" w:cstheme="majorHAnsi"/>
          <w:color w:val="000000" w:themeColor="text1"/>
        </w:rPr>
      </w:pPr>
    </w:p>
    <w:p w14:paraId="530DCADE" w14:textId="532C92EB" w:rsidR="008C2B09" w:rsidRPr="00E50641" w:rsidRDefault="008C2B09" w:rsidP="00697AAA">
      <w:pPr>
        <w:jc w:val="both"/>
        <w:rPr>
          <w:rFonts w:asciiTheme="majorHAnsi" w:hAnsiTheme="majorHAnsi" w:cstheme="majorHAnsi"/>
          <w:color w:val="000000" w:themeColor="text1"/>
        </w:rPr>
      </w:pPr>
    </w:p>
    <w:p w14:paraId="700D2D44" w14:textId="448E791F" w:rsidR="008C2B09" w:rsidRPr="00E50641" w:rsidRDefault="008C2B09" w:rsidP="00697AAA">
      <w:pPr>
        <w:jc w:val="both"/>
        <w:rPr>
          <w:rFonts w:asciiTheme="majorHAnsi" w:hAnsiTheme="majorHAnsi" w:cstheme="majorHAnsi"/>
          <w:color w:val="000000" w:themeColor="text1"/>
        </w:rPr>
      </w:pPr>
    </w:p>
    <w:p w14:paraId="43339F72" w14:textId="77777777" w:rsidR="008C2B09" w:rsidRPr="00E50641" w:rsidRDefault="008C2B09" w:rsidP="00697AAA">
      <w:pPr>
        <w:jc w:val="both"/>
        <w:rPr>
          <w:rFonts w:asciiTheme="majorHAnsi" w:hAnsiTheme="majorHAnsi" w:cstheme="majorHAnsi"/>
          <w:color w:val="000000" w:themeColor="text1"/>
        </w:rPr>
      </w:pPr>
    </w:p>
    <w:p w14:paraId="1DE4E2F3" w14:textId="77777777" w:rsidR="00C15218" w:rsidRPr="00E50641" w:rsidRDefault="00C15218" w:rsidP="00697AAA">
      <w:pPr>
        <w:jc w:val="both"/>
        <w:rPr>
          <w:rFonts w:asciiTheme="majorHAnsi" w:hAnsiTheme="majorHAnsi" w:cstheme="majorHAnsi"/>
          <w:color w:val="000000" w:themeColor="text1"/>
        </w:rPr>
      </w:pPr>
    </w:p>
    <w:p w14:paraId="61DCA0A7" w14:textId="77777777" w:rsidR="00055FEA" w:rsidRPr="00E50641" w:rsidRDefault="00055FEA" w:rsidP="00B44FC9">
      <w:pPr>
        <w:pStyle w:val="Nagwek1"/>
        <w:numPr>
          <w:ilvl w:val="0"/>
          <w:numId w:val="2"/>
        </w:numPr>
        <w:spacing w:after="120" w:line="240" w:lineRule="auto"/>
        <w:jc w:val="both"/>
        <w:rPr>
          <w:rFonts w:cstheme="majorHAnsi"/>
          <w:color w:val="000000" w:themeColor="text1"/>
        </w:rPr>
      </w:pPr>
      <w:bookmarkStart w:id="79" w:name="_Toc22292897"/>
      <w:r w:rsidRPr="00E50641">
        <w:rPr>
          <w:rFonts w:cstheme="majorHAnsi"/>
          <w:color w:val="000000" w:themeColor="text1"/>
        </w:rPr>
        <w:lastRenderedPageBreak/>
        <w:t>Oprogramowanie (opis)</w:t>
      </w:r>
      <w:bookmarkEnd w:id="79"/>
      <w:r w:rsidRPr="00E50641">
        <w:rPr>
          <w:rFonts w:cstheme="majorHAnsi"/>
          <w:color w:val="000000" w:themeColor="text1"/>
        </w:rPr>
        <w:t xml:space="preserve">  </w:t>
      </w:r>
    </w:p>
    <w:p w14:paraId="680C0CF1" w14:textId="4B899E9F" w:rsidR="00055FEA" w:rsidRPr="00E50641" w:rsidRDefault="00055FEA" w:rsidP="00055FEA">
      <w:p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ma być nowe</w:t>
      </w:r>
      <w:r w:rsidR="008C2B09" w:rsidRPr="00E50641">
        <w:rPr>
          <w:rFonts w:asciiTheme="majorHAnsi" w:hAnsiTheme="majorHAnsi" w:cstheme="majorHAnsi"/>
          <w:color w:val="000000" w:themeColor="text1"/>
        </w:rPr>
        <w:t>, legalne</w:t>
      </w:r>
      <w:r w:rsidRPr="00E50641">
        <w:rPr>
          <w:rFonts w:asciiTheme="majorHAnsi" w:hAnsiTheme="majorHAnsi" w:cstheme="majorHAnsi"/>
          <w:color w:val="000000" w:themeColor="text1"/>
        </w:rPr>
        <w:t>, nigdy nie używane.</w:t>
      </w:r>
    </w:p>
    <w:p w14:paraId="45E59A0B" w14:textId="3EEC1580" w:rsidR="00697AAA" w:rsidRPr="00E50641" w:rsidRDefault="00697AAA" w:rsidP="00055FEA">
      <w:pPr>
        <w:pStyle w:val="Akapitzlist1"/>
        <w:ind w:left="0"/>
        <w:jc w:val="both"/>
        <w:rPr>
          <w:rFonts w:asciiTheme="majorHAnsi" w:hAnsiTheme="majorHAnsi" w:cstheme="majorHAnsi"/>
          <w:b/>
          <w:bCs/>
          <w:color w:val="000000" w:themeColor="text1"/>
          <w:lang w:val="pl-PL"/>
        </w:rPr>
      </w:pPr>
    </w:p>
    <w:p w14:paraId="16F22773" w14:textId="77777777" w:rsidR="00697AAA" w:rsidRPr="00E50641" w:rsidRDefault="00697AAA" w:rsidP="00B44FC9">
      <w:pPr>
        <w:pStyle w:val="Nagwek1"/>
        <w:numPr>
          <w:ilvl w:val="1"/>
          <w:numId w:val="2"/>
        </w:numPr>
        <w:spacing w:after="120" w:line="240" w:lineRule="auto"/>
        <w:jc w:val="both"/>
        <w:rPr>
          <w:rFonts w:cstheme="majorHAnsi"/>
          <w:color w:val="000000" w:themeColor="text1"/>
        </w:rPr>
      </w:pPr>
      <w:bookmarkStart w:id="80" w:name="_Toc22292898"/>
      <w:r w:rsidRPr="00E50641">
        <w:rPr>
          <w:rFonts w:cstheme="majorHAnsi"/>
          <w:color w:val="000000" w:themeColor="text1"/>
        </w:rPr>
        <w:t>Serwerowy system operacyjny - licencja dożywotnia</w:t>
      </w:r>
      <w:bookmarkEnd w:id="80"/>
    </w:p>
    <w:p w14:paraId="4C72C03C" w14:textId="77777777" w:rsidR="00697AAA" w:rsidRPr="00E50641" w:rsidRDefault="00697AAA"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do dostarczanego serwera dostarczy bezterminową Licencję na serwerowy system operacyjny, który musi zapewnić poniżej opisane funkcjonalności dla serwera posiadającego minimum dwa procesory oraz być w pełni zgodny z posiadanym przez Zamawiającego systemem MS Windows Serwer 2012 Standard.</w:t>
      </w:r>
    </w:p>
    <w:p w14:paraId="69458EDE"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Najnowszy stabilny system serwerowy w języku angielskim z interfejsem graficznym</w:t>
      </w:r>
    </w:p>
    <w:p w14:paraId="2C86C905"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procesor posiada ilość rdzeni fizycznych zgodną ze specyfikacją w punkcie 6.</w:t>
      </w:r>
      <w:r w:rsidRPr="00E50641">
        <w:rPr>
          <w:rFonts w:asciiTheme="majorHAnsi" w:hAnsiTheme="majorHAnsi" w:cstheme="majorHAnsi"/>
          <w:color w:val="000000" w:themeColor="text1"/>
        </w:rPr>
        <w:tab/>
      </w:r>
    </w:p>
    <w:p w14:paraId="49DA8DA5"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Licencja musi uprawniać do uruchamiania serwerowego systemu operacyjnego (SSO) w środowisku fizycznym i </w:t>
      </w:r>
      <w:r w:rsidRPr="00E50641">
        <w:rPr>
          <w:rFonts w:asciiTheme="majorHAnsi" w:hAnsiTheme="majorHAnsi" w:cstheme="majorHAnsi"/>
          <w:b/>
          <w:color w:val="000000" w:themeColor="text1"/>
        </w:rPr>
        <w:t>sześciu wirtualnych środowisk serwerowego systemu operacyjnego</w:t>
      </w:r>
      <w:r w:rsidRPr="00E50641">
        <w:rPr>
          <w:rFonts w:asciiTheme="majorHAnsi" w:hAnsiTheme="majorHAnsi" w:cstheme="majorHAnsi"/>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6078E20F"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Serwerowy system operacyjny (SSO)  musi posiadać następujące, wbudowane cechy:</w:t>
      </w:r>
    </w:p>
    <w:p w14:paraId="1885419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wykorzystania, do 320 logicznych procesorów oraz co najmniej 4 TB pamięci RAM w środowisku fizycznym</w:t>
      </w:r>
      <w:r w:rsidRPr="00E50641">
        <w:rPr>
          <w:rFonts w:asciiTheme="majorHAnsi" w:hAnsiTheme="majorHAnsi" w:cstheme="majorHAnsi"/>
          <w:color w:val="000000" w:themeColor="text1"/>
        </w:rPr>
        <w:tab/>
      </w:r>
    </w:p>
    <w:p w14:paraId="4B3276D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wykorzystywania 64 procesorów wirtualnych oraz 1TB pamięci RAM i dysku o pojemności do 64TB przez każdy wirtualny serwerowy system operacyjny</w:t>
      </w:r>
    </w:p>
    <w:p w14:paraId="6A06751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budowania klastrów składających się z 64 węzłów, z możliwością uruchamiania do 8000 maszyn wirtualnych. </w:t>
      </w:r>
      <w:r w:rsidRPr="00E50641">
        <w:rPr>
          <w:rFonts w:asciiTheme="majorHAnsi" w:hAnsiTheme="majorHAnsi" w:cstheme="majorHAnsi"/>
          <w:color w:val="000000" w:themeColor="text1"/>
        </w:rPr>
        <w:tab/>
      </w:r>
    </w:p>
    <w:p w14:paraId="14C6E2C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migracji maszyn wirtualnych z możliwością kompresji danych, bez zatrzymywania ich pracy, między fizycznymi serwerami z uruchomionym mechanizmem wirtualizacji (</w:t>
      </w:r>
      <w:proofErr w:type="spellStart"/>
      <w:r w:rsidRPr="00E50641">
        <w:rPr>
          <w:rFonts w:asciiTheme="majorHAnsi" w:hAnsiTheme="majorHAnsi" w:cstheme="majorHAnsi"/>
          <w:color w:val="000000" w:themeColor="text1"/>
        </w:rPr>
        <w:t>hypervisor</w:t>
      </w:r>
      <w:proofErr w:type="spellEnd"/>
      <w:r w:rsidRPr="00E50641">
        <w:rPr>
          <w:rFonts w:asciiTheme="majorHAnsi" w:hAnsiTheme="majorHAnsi" w:cstheme="majorHAnsi"/>
          <w:color w:val="000000" w:themeColor="text1"/>
        </w:rPr>
        <w:t>) przez sieć Ethernet, bez konieczności stosowania dodatkowych mechanizmów współdzielenia pamięci.</w:t>
      </w:r>
      <w:r w:rsidRPr="00E50641">
        <w:rPr>
          <w:rFonts w:asciiTheme="majorHAnsi" w:hAnsiTheme="majorHAnsi" w:cstheme="majorHAnsi"/>
          <w:color w:val="000000" w:themeColor="text1"/>
        </w:rPr>
        <w:tab/>
      </w:r>
    </w:p>
    <w:p w14:paraId="2CF6A39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E50641">
        <w:rPr>
          <w:rFonts w:asciiTheme="majorHAnsi" w:hAnsiTheme="majorHAnsi" w:cstheme="majorHAnsi"/>
          <w:color w:val="000000" w:themeColor="text1"/>
        </w:rPr>
        <w:t>Hyper-Threading</w:t>
      </w:r>
      <w:proofErr w:type="spellEnd"/>
      <w:r w:rsidRPr="00E50641">
        <w:rPr>
          <w:rFonts w:asciiTheme="majorHAnsi" w:hAnsiTheme="majorHAnsi" w:cstheme="majorHAnsi"/>
          <w:color w:val="000000" w:themeColor="text1"/>
        </w:rPr>
        <w:t>.</w:t>
      </w:r>
      <w:r w:rsidRPr="00E50641">
        <w:rPr>
          <w:rFonts w:asciiTheme="majorHAnsi" w:hAnsiTheme="majorHAnsi" w:cstheme="majorHAnsi"/>
          <w:color w:val="000000" w:themeColor="text1"/>
        </w:rPr>
        <w:tab/>
      </w:r>
    </w:p>
    <w:p w14:paraId="0CEEB3A5"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Wbudowany mechanizm klasyfikowania i indeksowania plików (dokumentów) w oparciu o ich zawartość.</w:t>
      </w:r>
      <w:r w:rsidRPr="00E50641">
        <w:rPr>
          <w:rFonts w:asciiTheme="majorHAnsi" w:hAnsiTheme="majorHAnsi" w:cstheme="majorHAnsi"/>
          <w:color w:val="000000" w:themeColor="text1"/>
        </w:rPr>
        <w:tab/>
      </w:r>
    </w:p>
    <w:p w14:paraId="3C6E87F9"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szyfrowanie dysków przy pomocy mechanizmów posiadających certyfikat FIPS 140-2 lub równoważny wydany przez NIST lub inną agendę rządową zajmującą się bezpieczeństwem informacji.</w:t>
      </w:r>
      <w:r w:rsidRPr="00E50641">
        <w:rPr>
          <w:rFonts w:asciiTheme="majorHAnsi" w:hAnsiTheme="majorHAnsi" w:cstheme="majorHAnsi"/>
          <w:color w:val="000000" w:themeColor="text1"/>
        </w:rPr>
        <w:tab/>
      </w:r>
    </w:p>
    <w:p w14:paraId="77633CC9"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uruchamianie aplikacji internetowych wykorzystujących technologię ASP.NET</w:t>
      </w:r>
    </w:p>
    <w:p w14:paraId="351FE95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Wbudowana zapora internetowa (firewall) z obsługą definiowanych reguł dla ochrony połączeń internetowych i intranetowych.</w:t>
      </w:r>
      <w:r w:rsidRPr="00E50641">
        <w:rPr>
          <w:rFonts w:asciiTheme="majorHAnsi" w:hAnsiTheme="majorHAnsi" w:cstheme="majorHAnsi"/>
          <w:color w:val="000000" w:themeColor="text1"/>
        </w:rPr>
        <w:tab/>
      </w:r>
    </w:p>
    <w:p w14:paraId="2447DEC4"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Graficzny interfejs użytkownika.</w:t>
      </w:r>
      <w:r w:rsidRPr="00E50641">
        <w:rPr>
          <w:rFonts w:asciiTheme="majorHAnsi" w:hAnsiTheme="majorHAnsi" w:cstheme="majorHAnsi"/>
          <w:color w:val="000000" w:themeColor="text1"/>
        </w:rPr>
        <w:tab/>
      </w:r>
    </w:p>
    <w:p w14:paraId="7439BA1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Zlokalizowane w języku polskim.</w:t>
      </w:r>
    </w:p>
    <w:p w14:paraId="65A55A6C"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mechanizmy wirtualizacji (</w:t>
      </w:r>
      <w:proofErr w:type="spellStart"/>
      <w:r w:rsidRPr="00E50641">
        <w:rPr>
          <w:rFonts w:asciiTheme="majorHAnsi" w:hAnsiTheme="majorHAnsi" w:cstheme="majorHAnsi"/>
          <w:color w:val="000000" w:themeColor="text1"/>
        </w:rPr>
        <w:t>Hypervisor</w:t>
      </w:r>
      <w:proofErr w:type="spellEnd"/>
      <w:r w:rsidRPr="00E50641">
        <w:rPr>
          <w:rFonts w:asciiTheme="majorHAnsi" w:hAnsiTheme="majorHAnsi" w:cstheme="majorHAnsi"/>
          <w:color w:val="000000" w:themeColor="text1"/>
        </w:rPr>
        <w:t xml:space="preserve">) pozwalające na uruchamianie do 1000 aktywnych środowisk wirtualnych systemów operacyjnych. Wirtualne maszyny w trakcie pracy i bez zauważalnego zmniejszenia ich dostępności mogą być </w:t>
      </w:r>
      <w:r w:rsidRPr="00E50641">
        <w:rPr>
          <w:rFonts w:asciiTheme="majorHAnsi" w:hAnsiTheme="majorHAnsi" w:cstheme="majorHAnsi"/>
          <w:color w:val="000000" w:themeColor="text1"/>
        </w:rPr>
        <w:lastRenderedPageBreak/>
        <w:t xml:space="preserve">przenoszone pomiędzy serwerami klastra typu </w:t>
      </w:r>
      <w:proofErr w:type="spellStart"/>
      <w:r w:rsidRPr="00E50641">
        <w:rPr>
          <w:rFonts w:asciiTheme="majorHAnsi" w:hAnsiTheme="majorHAnsi" w:cstheme="majorHAnsi"/>
          <w:color w:val="000000" w:themeColor="text1"/>
        </w:rPr>
        <w:t>failover</w:t>
      </w:r>
      <w:proofErr w:type="spellEnd"/>
      <w:r w:rsidRPr="00E50641">
        <w:rPr>
          <w:rFonts w:asciiTheme="majorHAnsi" w:hAnsiTheme="majorHAnsi" w:cstheme="majorHAnsi"/>
          <w:color w:val="000000" w:themeColor="text1"/>
        </w:rPr>
        <w:t xml:space="preserve"> z jednoczesnym zachowaniem pozostałej funkcjonalności. </w:t>
      </w:r>
    </w:p>
    <w:p w14:paraId="138ADF7E"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musi być dostarczone w najnowszej wersji</w:t>
      </w:r>
      <w:r w:rsidRPr="00E50641">
        <w:rPr>
          <w:rFonts w:asciiTheme="majorHAnsi" w:hAnsiTheme="majorHAnsi" w:cstheme="majorHAnsi"/>
          <w:color w:val="000000" w:themeColor="text1"/>
        </w:rPr>
        <w:tab/>
      </w:r>
    </w:p>
    <w:p w14:paraId="51AC9AB9" w14:textId="41388391"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Wraz z oprogramowaniem należy dostarczyć 60</w:t>
      </w:r>
      <w:r w:rsidR="000722B2"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szt. licencji dostępowych dla użytkowników</w:t>
      </w:r>
    </w:p>
    <w:p w14:paraId="0201B7BB" w14:textId="77777777" w:rsidR="00697AAA" w:rsidRPr="00E50641" w:rsidRDefault="00697AAA" w:rsidP="00697AAA">
      <w:pPr>
        <w:pStyle w:val="Akapitzlist1"/>
        <w:jc w:val="both"/>
        <w:rPr>
          <w:rFonts w:asciiTheme="majorHAnsi" w:hAnsiTheme="majorHAnsi" w:cstheme="majorHAnsi"/>
          <w:b/>
          <w:bCs/>
          <w:color w:val="000000" w:themeColor="text1"/>
          <w:lang w:val="pl-PL"/>
        </w:rPr>
      </w:pPr>
    </w:p>
    <w:p w14:paraId="172D1098" w14:textId="4E703D4F" w:rsidR="00DD347D" w:rsidRPr="00E50641" w:rsidRDefault="00DD347D" w:rsidP="00B44FC9">
      <w:pPr>
        <w:pStyle w:val="Nagwek1"/>
        <w:numPr>
          <w:ilvl w:val="1"/>
          <w:numId w:val="2"/>
        </w:numPr>
        <w:spacing w:after="120" w:line="240" w:lineRule="auto"/>
        <w:jc w:val="both"/>
        <w:rPr>
          <w:rFonts w:cstheme="majorHAnsi"/>
          <w:color w:val="000000" w:themeColor="text1"/>
        </w:rPr>
      </w:pPr>
      <w:bookmarkStart w:id="81" w:name="_Toc22292899"/>
      <w:r w:rsidRPr="00E50641">
        <w:rPr>
          <w:rFonts w:cstheme="majorHAnsi"/>
          <w:color w:val="000000" w:themeColor="text1"/>
        </w:rPr>
        <w:t>Desktopowy system operacyjny - licencja dożywotnia</w:t>
      </w:r>
      <w:bookmarkEnd w:id="81"/>
    </w:p>
    <w:p w14:paraId="36E253E9" w14:textId="77777777" w:rsidR="00DD347D" w:rsidRPr="00E50641" w:rsidRDefault="00DD347D"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operacyjny klasy PC musi spełniać następujące wymagania poprzez wbudowane mechanizmy, bez użycia dodatkowych aplikacji:</w:t>
      </w:r>
    </w:p>
    <w:p w14:paraId="23B9F06E"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Najnowszy stabilny system operacyjny w języku polskim z interfejsem graficznym, w pełni obsługujący pracę w domenie i kontrolę użytkowników w technologii Active Directory, zcentralizowane zarządzanie oprogramowaniem i konfigurację systemu w technologii </w:t>
      </w:r>
      <w:proofErr w:type="spellStart"/>
      <w:r w:rsidRPr="00E50641">
        <w:rPr>
          <w:rFonts w:asciiTheme="majorHAnsi" w:hAnsiTheme="majorHAnsi" w:cstheme="majorHAnsi"/>
          <w:color w:val="000000" w:themeColor="text1"/>
        </w:rPr>
        <w:t>Group</w:t>
      </w:r>
      <w:proofErr w:type="spellEnd"/>
      <w:r w:rsidRPr="00E50641">
        <w:rPr>
          <w:rFonts w:asciiTheme="majorHAnsi" w:hAnsiTheme="majorHAnsi" w:cstheme="majorHAnsi"/>
          <w:color w:val="000000" w:themeColor="text1"/>
        </w:rPr>
        <w:t xml:space="preserve"> Policy,</w:t>
      </w:r>
    </w:p>
    <w:p w14:paraId="2F497D2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Licencja na zaoferowany system operacyjny musi być w pełni zgodna z warunkami licencjonowania producenta oprogramowania.</w:t>
      </w:r>
    </w:p>
    <w:p w14:paraId="31544A0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rozpoznawania mowy, pozwalającą na sterowanie komputerem głosowo, wraz z modułem „uczenia się” głosu użytkownika.</w:t>
      </w:r>
    </w:p>
    <w:p w14:paraId="09A86269"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14:paraId="1BD3F94A"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uaktualnień sterowników urządzeń przez Internet</w:t>
      </w:r>
    </w:p>
    <w:p w14:paraId="2E0F46A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aktualizacji i poprawek systemu poprzez mechanizm zarządzany przez administratora systemu Zamawiającego,</w:t>
      </w:r>
    </w:p>
    <w:p w14:paraId="1B15518D"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Dostępność bezpłatnych biuletynów bezpieczeństwa związanych z działaniem systemu operacyjnego.</w:t>
      </w:r>
    </w:p>
    <w:p w14:paraId="1BE6578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Wbudowana zapora internetowa (firewall) dla ochrony połączeń internetowych</w:t>
      </w:r>
    </w:p>
    <w:p w14:paraId="6EB7BC1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Zintegrowana z systemem konsola do zarządzania ustawieniami zapory i regułami IP v4 i v6; </w:t>
      </w:r>
    </w:p>
    <w:p w14:paraId="19B6A79A"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mechanizmy ochrony antywirusowej i przeciw złośliwemu oprogramowaniu z zapewnionymi bezpłatnymi aktualizacjami,</w:t>
      </w:r>
    </w:p>
    <w:p w14:paraId="0F48871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Zlokalizowane w języku polskim, co najmniej następujące elementy: menu, odtwarzacz multimediów, pomoc, komunikaty systemowe, </w:t>
      </w:r>
    </w:p>
    <w:p w14:paraId="6C73C73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Graficzne środowisko instalacji i konfiguracji dostępne w języku polskim,</w:t>
      </w:r>
    </w:p>
    <w:p w14:paraId="30AE497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Wsparcie dla większości powszechnie używanych urządzeń peryferyjnych (drukarek, urządzeń sieciowych, standardów USB, </w:t>
      </w:r>
      <w:proofErr w:type="spellStart"/>
      <w:r w:rsidRPr="00E50641">
        <w:rPr>
          <w:rFonts w:asciiTheme="majorHAnsi" w:hAnsiTheme="majorHAnsi" w:cstheme="majorHAnsi"/>
          <w:color w:val="000000" w:themeColor="text1"/>
        </w:rPr>
        <w:t>Plug&amp;Play</w:t>
      </w:r>
      <w:proofErr w:type="spellEnd"/>
      <w:r w:rsidRPr="00E50641">
        <w:rPr>
          <w:rFonts w:asciiTheme="majorHAnsi" w:hAnsiTheme="majorHAnsi" w:cstheme="majorHAnsi"/>
          <w:color w:val="000000" w:themeColor="text1"/>
        </w:rPr>
        <w:t>, Wi-Fi),</w:t>
      </w:r>
    </w:p>
    <w:p w14:paraId="29464FC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automatycznej zmiany domyślnej drukarki w zależności od sieci, do której podłączony jest komputer,</w:t>
      </w:r>
    </w:p>
    <w:p w14:paraId="096E3E9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zarządzania komputerem poprzez polityki grupowe – przez politykę Zamawiający rozumie zestaw reguł definiujących lub ograniczających funkcjonalność systemu lub aplikacji,</w:t>
      </w:r>
    </w:p>
    <w:p w14:paraId="6563BF0E"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Rozbudowane, definiowalne polityki bezpieczeństwa – polityki dla systemu operacyjnego i dla wskazanych aplikacji,</w:t>
      </w:r>
    </w:p>
    <w:p w14:paraId="3EA56FA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14:paraId="6BB82A69"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zdalnej automatycznej instalacji, konfiguracji, administrowania oraz aktualizowania systemu, zgodnie z określonymi uprawnieniami poprzez polityki grupowe,</w:t>
      </w:r>
    </w:p>
    <w:p w14:paraId="133FDD7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Zabezpieczony hasłem hierarchiczny dostęp do systemu, konta i profile użytkowników zarządzane zdalnie; praca systemu w trybie ochrony kont użytkowników.</w:t>
      </w:r>
    </w:p>
    <w:p w14:paraId="141F86C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8825FC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Zintegrowany z systemem operacyjnym moduł synchronizacji komputera z urządzeniami zewnętrznymi. </w:t>
      </w:r>
    </w:p>
    <w:p w14:paraId="5CA03253"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przystosowania stanowiska dla osób niepełnosprawnych (np. słabo widzących); </w:t>
      </w:r>
    </w:p>
    <w:p w14:paraId="08B7715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dla IPSEC oparte na politykach – wdrażanie IPSEC oparte na zestawach reguł definiujących ustawienia zarządzanych w sposób centralny;</w:t>
      </w:r>
    </w:p>
    <w:p w14:paraId="0E951481" w14:textId="77777777" w:rsidR="00697AAA"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Mechanizmy logowania w oparciu o:</w:t>
      </w:r>
    </w:p>
    <w:p w14:paraId="3A277964" w14:textId="1768D356" w:rsidR="00697AAA"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login i hasło,</w:t>
      </w:r>
    </w:p>
    <w:p w14:paraId="3BFC2D19" w14:textId="77777777" w:rsidR="00697AAA"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karty z certyfikatami (</w:t>
      </w:r>
      <w:proofErr w:type="spellStart"/>
      <w:r w:rsidRPr="00E50641">
        <w:rPr>
          <w:rFonts w:asciiTheme="majorHAnsi" w:hAnsiTheme="majorHAnsi" w:cstheme="majorHAnsi"/>
          <w:color w:val="000000" w:themeColor="text1"/>
        </w:rPr>
        <w:t>smartcard</w:t>
      </w:r>
      <w:proofErr w:type="spellEnd"/>
      <w:r w:rsidRPr="00E50641">
        <w:rPr>
          <w:rFonts w:asciiTheme="majorHAnsi" w:hAnsiTheme="majorHAnsi" w:cstheme="majorHAnsi"/>
          <w:color w:val="000000" w:themeColor="text1"/>
        </w:rPr>
        <w:t>),</w:t>
      </w:r>
    </w:p>
    <w:p w14:paraId="0B62AB22" w14:textId="09E1F18C" w:rsidR="00DD347D"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wirtualne karty (logowanie w oparciu o certyfikat chroniony poprzez moduł TPM),</w:t>
      </w:r>
    </w:p>
    <w:p w14:paraId="634BF877"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do uwierzytelnienia urządzenia na bazie certyfikatu,</w:t>
      </w:r>
    </w:p>
    <w:p w14:paraId="7487CCA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narzędzia służące do administracji, do wykonywania kopii zapasowych polityk i ich odtwarzania oraz generowania raportów z ustawień polityk;</w:t>
      </w:r>
    </w:p>
    <w:p w14:paraId="18C2F58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dla środowisk Java i .NET Framework 4.x – możliwość uruchomienia aplikacji działających we wskazanych środowiskach,</w:t>
      </w:r>
    </w:p>
    <w:p w14:paraId="0A52851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Wsparcie dla JScript i </w:t>
      </w:r>
      <w:proofErr w:type="spellStart"/>
      <w:r w:rsidRPr="00E50641">
        <w:rPr>
          <w:rFonts w:asciiTheme="majorHAnsi" w:hAnsiTheme="majorHAnsi" w:cstheme="majorHAnsi"/>
          <w:color w:val="000000" w:themeColor="text1"/>
        </w:rPr>
        <w:t>VBScript</w:t>
      </w:r>
      <w:proofErr w:type="spellEnd"/>
      <w:r w:rsidRPr="00E50641">
        <w:rPr>
          <w:rFonts w:asciiTheme="majorHAnsi" w:hAnsiTheme="majorHAnsi" w:cstheme="majorHAnsi"/>
          <w:color w:val="000000" w:themeColor="text1"/>
        </w:rPr>
        <w:t xml:space="preserve"> – możliwość uruchamiania interpretera poleceń,</w:t>
      </w:r>
    </w:p>
    <w:p w14:paraId="1AC810D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Zdalna pomoc i współdzielenie aplikacji – możliwość zdalnego przejęcia sesji zalogowanego użytkownika celem rozwiązania problemu z komputerem,</w:t>
      </w:r>
    </w:p>
    <w:p w14:paraId="083B6B1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Rozwiązanie służące do automatycznego zbudowania obrazu systemu wraz z aplikacjami. Obraz systemu służyć ma do automatycznego upowszechnienia systemu operacyjnego inicjowanego i wykonywanego w całości poprzez sieć komputerową,</w:t>
      </w:r>
    </w:p>
    <w:p w14:paraId="6A8725E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Transakcyjny system plików pozwalający na stosowanie przydziałów (ang. </w:t>
      </w:r>
      <w:proofErr w:type="spellStart"/>
      <w:r w:rsidRPr="00E50641">
        <w:rPr>
          <w:rFonts w:asciiTheme="majorHAnsi" w:hAnsiTheme="majorHAnsi" w:cstheme="majorHAnsi"/>
          <w:color w:val="000000" w:themeColor="text1"/>
        </w:rPr>
        <w:t>quota</w:t>
      </w:r>
      <w:proofErr w:type="spellEnd"/>
      <w:r w:rsidRPr="00E50641">
        <w:rPr>
          <w:rFonts w:asciiTheme="majorHAnsi" w:hAnsiTheme="majorHAnsi" w:cstheme="majorHAnsi"/>
          <w:color w:val="000000" w:themeColor="text1"/>
        </w:rPr>
        <w:t>) na dysku dla użytkowników oraz zapewniający większą niezawodność i pozwalający tworzyć kopie zapasowe,</w:t>
      </w:r>
    </w:p>
    <w:p w14:paraId="5DC691C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Zarządzanie kontami użytkowników sieci oraz urządzeniami sieciowymi tj. drukarki, modemy, woluminy dyskowe, usługi katalogowe</w:t>
      </w:r>
    </w:p>
    <w:p w14:paraId="25D4086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dla tworzenia kopii zapasowych (Backup); automatyczne wykonywanie kopii plików z możliwością automatycznego przywrócenia wersji wcześniejszej,</w:t>
      </w:r>
    </w:p>
    <w:p w14:paraId="5252B0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przywracania obrazu plików systemowych do uprzednio zapisanej postaci,</w:t>
      </w:r>
    </w:p>
    <w:p w14:paraId="494B20D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3753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blokowania lub dopuszczania dowolnych urządzeń peryferyjnych za pomocą polityk grupowych (np. przy użyciu numerów identyfikacyjnych sprzętu),</w:t>
      </w:r>
    </w:p>
    <w:p w14:paraId="7F8C85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 szyfrowania dysków wewnętrznych i zewnętrznych z możliwością szyfrowania ograniczonego do danych użytkownika,</w:t>
      </w:r>
    </w:p>
    <w:p w14:paraId="4CEBBFA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w system narzędzie do szyfrowania dysków przenośnych, z możliwością centralnego zarządzania poprzez polityki grupowe, pozwalające na wymuszenie szyfrowania dysków przenośnych</w:t>
      </w:r>
    </w:p>
    <w:p w14:paraId="0B2405E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tworzenia i przechowywania kopii zapasowych kluczy odzyskiwania do szyfrowania partycji w usługach katalogowych.</w:t>
      </w:r>
    </w:p>
    <w:p w14:paraId="0003CE3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nieodpłatnego instalowania dodatkowych języków interfejsu systemu operacyjnego oraz możliwość zmiany języka bez konieczności </w:t>
      </w:r>
      <w:proofErr w:type="spellStart"/>
      <w:r w:rsidRPr="00E50641">
        <w:rPr>
          <w:rFonts w:asciiTheme="majorHAnsi" w:hAnsiTheme="majorHAnsi" w:cstheme="majorHAnsi"/>
          <w:color w:val="000000" w:themeColor="text1"/>
        </w:rPr>
        <w:t>reinstalacji</w:t>
      </w:r>
      <w:proofErr w:type="spellEnd"/>
      <w:r w:rsidRPr="00E50641">
        <w:rPr>
          <w:rFonts w:asciiTheme="majorHAnsi" w:hAnsiTheme="majorHAnsi" w:cstheme="majorHAnsi"/>
          <w:color w:val="000000" w:themeColor="text1"/>
        </w:rPr>
        <w:t xml:space="preserve"> systemu.</w:t>
      </w:r>
    </w:p>
    <w:p w14:paraId="2D0A85D2" w14:textId="77777777" w:rsidR="00DD347D" w:rsidRPr="00E50641" w:rsidRDefault="00DD347D" w:rsidP="00697AAA">
      <w:pPr>
        <w:jc w:val="both"/>
        <w:rPr>
          <w:rFonts w:asciiTheme="majorHAnsi" w:hAnsiTheme="majorHAnsi" w:cstheme="majorHAnsi"/>
          <w:b/>
          <w:bCs/>
          <w:color w:val="000000" w:themeColor="text1"/>
        </w:rPr>
      </w:pPr>
      <w:r w:rsidRPr="00E50641">
        <w:rPr>
          <w:rFonts w:asciiTheme="majorHAnsi" w:hAnsiTheme="majorHAnsi" w:cstheme="majorHAnsi"/>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07BC9678" w14:textId="77777777" w:rsidR="00DD347D" w:rsidRPr="00E50641" w:rsidRDefault="00DD347D" w:rsidP="00697AAA">
      <w:pPr>
        <w:pStyle w:val="Akapitzlist1"/>
        <w:ind w:left="284"/>
        <w:jc w:val="both"/>
        <w:rPr>
          <w:rFonts w:asciiTheme="majorHAnsi" w:hAnsiTheme="majorHAnsi" w:cstheme="majorHAnsi"/>
          <w:bCs/>
          <w:color w:val="000000" w:themeColor="text1"/>
          <w:lang w:val="pl-PL"/>
        </w:rPr>
      </w:pPr>
    </w:p>
    <w:p w14:paraId="77790A37" w14:textId="77777777" w:rsidR="00DD347D" w:rsidRPr="00E50641" w:rsidRDefault="00DD347D" w:rsidP="00697AAA">
      <w:pPr>
        <w:jc w:val="both"/>
        <w:rPr>
          <w:rFonts w:asciiTheme="majorHAnsi" w:hAnsiTheme="majorHAnsi" w:cstheme="majorHAnsi"/>
          <w:color w:val="000000" w:themeColor="text1"/>
        </w:rPr>
      </w:pPr>
    </w:p>
    <w:p w14:paraId="7989E726" w14:textId="2FAA8D1B" w:rsidR="00DD347D" w:rsidRPr="00E50641" w:rsidRDefault="00DD347D" w:rsidP="00B44FC9">
      <w:pPr>
        <w:pStyle w:val="Nagwek1"/>
        <w:numPr>
          <w:ilvl w:val="1"/>
          <w:numId w:val="2"/>
        </w:numPr>
        <w:spacing w:after="120" w:line="240" w:lineRule="auto"/>
        <w:jc w:val="both"/>
        <w:rPr>
          <w:rFonts w:cstheme="majorHAnsi"/>
          <w:color w:val="000000" w:themeColor="text1"/>
        </w:rPr>
      </w:pPr>
      <w:bookmarkStart w:id="82" w:name="_Toc22292900"/>
      <w:r w:rsidRPr="00E50641">
        <w:rPr>
          <w:rFonts w:cstheme="majorHAnsi"/>
          <w:color w:val="000000" w:themeColor="text1"/>
        </w:rPr>
        <w:t>Pakiet biurowy - licencja dożywotnia</w:t>
      </w:r>
      <w:bookmarkEnd w:id="82"/>
      <w:r w:rsidRPr="00E50641">
        <w:rPr>
          <w:rFonts w:cstheme="majorHAnsi"/>
          <w:color w:val="000000" w:themeColor="text1"/>
        </w:rPr>
        <w:t xml:space="preserve">  </w:t>
      </w:r>
    </w:p>
    <w:p w14:paraId="3A7590B8" w14:textId="77777777" w:rsidR="00DD347D" w:rsidRPr="00E50641" w:rsidRDefault="00DD347D" w:rsidP="00697AAA">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 xml:space="preserve">Pakiet biurowy o minimalnych wymaganiach:(edytor tekstu, arkusz kalkulacyjny, tworzenie prezentacji, obsługa poczty elektronicznej)  </w:t>
      </w:r>
    </w:p>
    <w:p w14:paraId="4B3DBCAF" w14:textId="77777777" w:rsidR="00DD347D" w:rsidRPr="00E50641" w:rsidRDefault="00DD347D"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dla każdego z dostarczanych komputerów dostarczy licencję oprogramowania, który musi spełniać następujące wymagania poprzez wbudowane mechanizmy, bez użycia dodatkowych aplikacji:</w:t>
      </w:r>
    </w:p>
    <w:p w14:paraId="1A7C5740"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Pełna polska wersja językowa graficznego interfejsu użytkownika.</w:t>
      </w:r>
    </w:p>
    <w:p w14:paraId="2F2BE547"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Do aplikacji musi być dostępna dokumentacja w języku polskim.</w:t>
      </w:r>
    </w:p>
    <w:p w14:paraId="4207A305"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Zachowanie zgodności z formatami plików utworzonych za pomocą oprogramowania Microsoft Word, Excel i PowerPoint: 2003, 2007, 2010, 2013, 2016, z uwzględnieniem poprawnej realizacji użytych w nich funkcji specjalnych i makropoleceń..</w:t>
      </w:r>
    </w:p>
    <w:p w14:paraId="3A05C292"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Pakiet zintegrowanych aplikacji biurowych musi zawierać:</w:t>
      </w:r>
    </w:p>
    <w:p w14:paraId="0A062705"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Edytor tekstów </w:t>
      </w:r>
    </w:p>
    <w:p w14:paraId="2913A556"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Arkusz kalkulacyjny </w:t>
      </w:r>
    </w:p>
    <w:p w14:paraId="71BAA8C2"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Narzędzie do tworzenia prezentacji</w:t>
      </w:r>
    </w:p>
    <w:p w14:paraId="20E9167C"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poczty elektronicznej (w tym kalendarz, kontakty i zadania)</w:t>
      </w:r>
    </w:p>
    <w:p w14:paraId="29105E34"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Oprogramowanie biurowe w najnowszej dostępnej na rynku wersji.  </w:t>
      </w:r>
    </w:p>
    <w:p w14:paraId="73FAAB7B"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2918F88"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3C4C5E"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Prostota i intuicyjność obsługi, pozwalająca na pracę osobom nieposiadającym umiejętności technicznych  </w:t>
      </w:r>
    </w:p>
    <w:p w14:paraId="054A84A6"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Oprogramowanie musi umożliwiać tworzenie i edycję dokumentów elektronicznych w ustalonym formacie, który spełnia następujące warunki:  </w:t>
      </w:r>
    </w:p>
    <w:p w14:paraId="16CF8742" w14:textId="77777777" w:rsidR="00DD347D" w:rsidRPr="00E50641" w:rsidRDefault="00DD347D" w:rsidP="00B44FC9">
      <w:pPr>
        <w:numPr>
          <w:ilvl w:val="0"/>
          <w:numId w:val="109"/>
        </w:numPr>
        <w:spacing w:after="34"/>
        <w:ind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posiada kompletny i publicznie dostępny opis formatu,  </w:t>
      </w:r>
    </w:p>
    <w:p w14:paraId="3284B63C" w14:textId="77777777" w:rsidR="00DD347D" w:rsidRPr="00E50641" w:rsidRDefault="00DD347D" w:rsidP="00B44FC9">
      <w:pPr>
        <w:numPr>
          <w:ilvl w:val="0"/>
          <w:numId w:val="109"/>
        </w:numPr>
        <w:spacing w:after="34"/>
        <w:ind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 umożliwia wykorzystanie schematów XML  </w:t>
      </w:r>
    </w:p>
    <w:p w14:paraId="284FEBAC" w14:textId="77777777" w:rsidR="00DD347D" w:rsidRPr="00E50641" w:rsidRDefault="00DD347D" w:rsidP="00B44FC9">
      <w:pPr>
        <w:numPr>
          <w:ilvl w:val="0"/>
          <w:numId w:val="107"/>
        </w:numPr>
        <w:spacing w:after="34"/>
        <w:ind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skład oprogramowania muszą wchodzić narzędzia programistyczne umożliwiające automatyzację pracy i wymianę danych pomiędzy dokumentami i aplikacjami (język makropoleceń, język skryptowy)  </w:t>
      </w:r>
    </w:p>
    <w:p w14:paraId="1D10F117" w14:textId="77777777" w:rsidR="00DD347D" w:rsidRPr="00E50641" w:rsidRDefault="00DD347D" w:rsidP="00B44FC9">
      <w:pPr>
        <w:numPr>
          <w:ilvl w:val="0"/>
          <w:numId w:val="107"/>
        </w:numPr>
        <w:jc w:val="both"/>
        <w:rPr>
          <w:rFonts w:asciiTheme="majorHAnsi" w:hAnsiTheme="majorHAnsi" w:cstheme="majorHAnsi"/>
          <w:b/>
          <w:color w:val="000000" w:themeColor="text1"/>
        </w:rPr>
      </w:pPr>
      <w:r w:rsidRPr="00E50641">
        <w:rPr>
          <w:rFonts w:asciiTheme="majorHAnsi" w:hAnsiTheme="majorHAnsi" w:cstheme="majorHAnsi"/>
          <w:b/>
          <w:color w:val="000000" w:themeColor="text1"/>
        </w:rPr>
        <w:t>Arkusz kalkulacyjny musi umożliwiać:</w:t>
      </w:r>
    </w:p>
    <w:p w14:paraId="2DFDBD6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raportów tabelarycznych</w:t>
      </w:r>
    </w:p>
    <w:p w14:paraId="7A57B4D0"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wykresów liniowych (wraz linią trendu), słupkowych, kołowych</w:t>
      </w:r>
    </w:p>
    <w:p w14:paraId="11C089B3"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arkuszy kalkulacyjnych zawierających teksty, dane liczbowe oraz formuły przeprowadzające operacje matematyczne, logiczne, tekstowe, statystyczne oraz operacje na danych finansowych i na miarach czasu.</w:t>
      </w:r>
    </w:p>
    <w:p w14:paraId="226F4E81"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Formatowanie czasu, daty i wartości finansowych z polskim formatem</w:t>
      </w:r>
    </w:p>
    <w:p w14:paraId="2323605D"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Zapis wielu arkuszy kalkulacyjnych w jednym pliku.</w:t>
      </w:r>
    </w:p>
    <w:p w14:paraId="1F349DCA"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raportów tabelarycznych  </w:t>
      </w:r>
    </w:p>
    <w:p w14:paraId="4096053B"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raportów z zewnętrznych źródeł danych (inne arkusze kalkulacyjne, bazy danych zgodne z ODBC, pliki tekstowe, pliki XML)  </w:t>
      </w:r>
    </w:p>
    <w:p w14:paraId="565380C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Obsługę kostek OLAP </w:t>
      </w:r>
    </w:p>
    <w:p w14:paraId="5C800BB0"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Narzędzia wspomagające analizę statystyczną i finansową, analizę wariantową i rozwiązywanie problemów optymalizacyjnych  </w:t>
      </w:r>
    </w:p>
    <w:p w14:paraId="374D3E0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raportów tabeli przestawnych umożliwiających dynamiczną zmianę wymiarów oraz wykresów bazujących na danych z tabeli przestawnych</w:t>
      </w:r>
    </w:p>
    <w:p w14:paraId="295132EA"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Wyszukiwanie i zamianę danych  </w:t>
      </w:r>
    </w:p>
    <w:p w14:paraId="2B1B0078"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Wykonywanie analiz danych przy użyciu formatowania warunkowego  </w:t>
      </w:r>
    </w:p>
    <w:p w14:paraId="45EDBDAE"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Nazywanie komórek arkusza i odwoływanie się w formułach po takiej nazwie</w:t>
      </w:r>
    </w:p>
    <w:p w14:paraId="4C929DFE"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Nagrywanie, tworzenie i edycję makr automatyzujących wykonywanie czynności  </w:t>
      </w:r>
    </w:p>
    <w:p w14:paraId="2FC3F4B0" w14:textId="77777777" w:rsidR="00DD347D" w:rsidRPr="00E50641" w:rsidRDefault="00DD347D" w:rsidP="00B44FC9">
      <w:pPr>
        <w:numPr>
          <w:ilvl w:val="0"/>
          <w:numId w:val="107"/>
        </w:numPr>
        <w:spacing w:after="34"/>
        <w:ind w:right="13"/>
        <w:jc w:val="both"/>
        <w:rPr>
          <w:rFonts w:asciiTheme="majorHAnsi" w:hAnsiTheme="majorHAnsi" w:cstheme="majorHAnsi"/>
          <w:b/>
          <w:color w:val="000000" w:themeColor="text1"/>
        </w:rPr>
      </w:pPr>
      <w:r w:rsidRPr="00E50641">
        <w:rPr>
          <w:rFonts w:asciiTheme="majorHAnsi" w:hAnsiTheme="majorHAnsi" w:cstheme="majorHAnsi"/>
          <w:b/>
          <w:color w:val="000000" w:themeColor="text1"/>
        </w:rPr>
        <w:t xml:space="preserve">Edytor tekstów musi umożliwiać:  </w:t>
      </w:r>
    </w:p>
    <w:p w14:paraId="0B8ECE7F" w14:textId="77777777" w:rsidR="00DD347D" w:rsidRPr="00E50641" w:rsidRDefault="00DD347D" w:rsidP="00B44FC9">
      <w:pPr>
        <w:numPr>
          <w:ilvl w:val="0"/>
          <w:numId w:val="110"/>
        </w:numPr>
        <w:spacing w:after="39"/>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0094875A"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oraz formatowanie tabel  </w:t>
      </w:r>
    </w:p>
    <w:p w14:paraId="5D19376C"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oraz formatowanie obiektów graficznych  </w:t>
      </w:r>
    </w:p>
    <w:p w14:paraId="2B701F20"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wykresów i tabel z arkusza kalkulacyjnego (wliczając tabele przestawne)  </w:t>
      </w:r>
    </w:p>
    <w:p w14:paraId="0766DB5B"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numerowanie rozdziałów, punktów, akapitów, tabel i rysunków  </w:t>
      </w:r>
    </w:p>
    <w:p w14:paraId="0FF9E58A"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tworzenie spisów treści  </w:t>
      </w:r>
    </w:p>
    <w:p w14:paraId="00E78A72"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Formatowanie nagłówków i stopek stron  </w:t>
      </w:r>
    </w:p>
    <w:p w14:paraId="4DB6EA71"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Śledzenie zmian wprowadzonych przez użytkowników  </w:t>
      </w:r>
    </w:p>
    <w:p w14:paraId="7D4CBF46"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Określenie układu strony (pionowa/pozioma)  </w:t>
      </w:r>
    </w:p>
    <w:p w14:paraId="0452DE03"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dokumentów</w:t>
      </w:r>
    </w:p>
    <w:p w14:paraId="7A1BDD0C" w14:textId="77777777" w:rsidR="00DD347D" w:rsidRPr="00E50641" w:rsidRDefault="00DD347D" w:rsidP="00B44FC9">
      <w:pPr>
        <w:numPr>
          <w:ilvl w:val="0"/>
          <w:numId w:val="110"/>
        </w:numPr>
        <w:spacing w:after="34"/>
        <w:ind w:left="851" w:right="13"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Wykonywanie korespondencji seryjnej, bazując na danych adresowych pochodzących z arkusza kalkulacyjnego</w:t>
      </w:r>
    </w:p>
    <w:p w14:paraId="19FC0BE6" w14:textId="77777777" w:rsidR="00DD347D" w:rsidRPr="00E50641" w:rsidRDefault="00DD347D" w:rsidP="00B44FC9">
      <w:pPr>
        <w:numPr>
          <w:ilvl w:val="0"/>
          <w:numId w:val="110"/>
        </w:numPr>
        <w:spacing w:after="34"/>
        <w:ind w:left="709" w:right="13" w:hanging="229"/>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Pracę na dokumentach utworzonych przy pomocy Microsoft Word 2003, 2007, 2010, 2013, 2016 z zapewnieniem bezproblemowej konwersji wszystkich elementów i atrybutów dokumentu </w:t>
      </w:r>
    </w:p>
    <w:p w14:paraId="756137D0" w14:textId="77777777" w:rsidR="00DD347D" w:rsidRPr="00E50641" w:rsidRDefault="00DD347D" w:rsidP="00B44FC9">
      <w:pPr>
        <w:numPr>
          <w:ilvl w:val="0"/>
          <w:numId w:val="110"/>
        </w:numPr>
        <w:spacing w:after="34"/>
        <w:ind w:left="851" w:right="13" w:hanging="371"/>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Zabezpieczenie dokumentów hasłem przed odczytem oraz przed wprowadzaniem modyfikacji  </w:t>
      </w:r>
    </w:p>
    <w:p w14:paraId="2DA72EC9" w14:textId="77777777" w:rsidR="00DD347D" w:rsidRPr="00E50641"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wczytywania pików pdf wraz z automatyczną konwersją tekstu i tabel.</w:t>
      </w:r>
    </w:p>
    <w:p w14:paraId="01BA9131" w14:textId="77777777" w:rsidR="00DD347D" w:rsidRPr="00E50641"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zapisywania plików w formacie pdf.</w:t>
      </w:r>
    </w:p>
    <w:p w14:paraId="6D60B2CE" w14:textId="73FE7C00" w:rsidR="00DD347D" w:rsidRPr="00E50641" w:rsidRDefault="00DD347D" w:rsidP="00B44FC9">
      <w:pPr>
        <w:numPr>
          <w:ilvl w:val="0"/>
          <w:numId w:val="107"/>
        </w:num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Narzędzie do przygotowywania i prowadzenia prezentacji musi umożliwiać:</w:t>
      </w:r>
    </w:p>
    <w:p w14:paraId="31B876E9" w14:textId="77777777" w:rsidR="00DD347D" w:rsidRPr="00E50641" w:rsidRDefault="00DD347D" w:rsidP="00697AAA">
      <w:p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Przygotowywanie prezentacji multimedialnych, które będą:  </w:t>
      </w:r>
    </w:p>
    <w:p w14:paraId="0CB68C9C"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Prezentowanie przy użyciu projektora multimedialnego  </w:t>
      </w:r>
    </w:p>
    <w:p w14:paraId="523CE67B"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Drukowanie w formacie umożliwiającym robienie notatek  </w:t>
      </w:r>
    </w:p>
    <w:p w14:paraId="0562E42A"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Zapisanie jako prezentacja tylko do odczytu.  </w:t>
      </w:r>
    </w:p>
    <w:p w14:paraId="3DD7CCD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Nagrywanie narracji i dołączanie jej do prezentacji  </w:t>
      </w:r>
    </w:p>
    <w:p w14:paraId="1AD93230"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Opatrywanie slajdów notatkami dla prezentera  </w:t>
      </w:r>
    </w:p>
    <w:p w14:paraId="19672120"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Umieszczanie i formatowanie tekstów, obiektów graficznych, tabel, nagrań dźwiękowych i wideo  </w:t>
      </w:r>
    </w:p>
    <w:p w14:paraId="246E794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Umieszczanie tabel i wykresów pochodzących z arkusza kalkulacyjnego </w:t>
      </w:r>
    </w:p>
    <w:p w14:paraId="3D2E8808"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Odświeżenie wykresu znajdującego się w prezentacji po zmianie danych w źródłowym arkuszu kalkulacyjnym  </w:t>
      </w:r>
    </w:p>
    <w:p w14:paraId="3D25777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tworzenia animacji obiektów i całych slajdów  </w:t>
      </w:r>
    </w:p>
    <w:p w14:paraId="61641067"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prezentacji w trybie prezentera, gdzie slajdy są widoczne na jednym monitorze lub projektorze, a na drugim widoczne są slajdy i notatki prezentera</w:t>
      </w:r>
    </w:p>
    <w:p w14:paraId="56D61DE7"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Aplikacja do tworzenia prezentacji powinna umożliwiać zapis prezentacji w formie klipu video i pliku pdf. </w:t>
      </w:r>
    </w:p>
    <w:p w14:paraId="6F4602A1" w14:textId="19E47F2B" w:rsidR="00DD347D" w:rsidRPr="00E50641" w:rsidRDefault="00DD347D" w:rsidP="00B44FC9">
      <w:pPr>
        <w:numPr>
          <w:ilvl w:val="0"/>
          <w:numId w:val="107"/>
        </w:num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 xml:space="preserve">Narzędzie do zarządzania pocztą elektroniczną, kalendarzem, kontaktami i zadaniami musi umożliwiać:  </w:t>
      </w:r>
    </w:p>
    <w:p w14:paraId="6BDFC0EA"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Pobieranie i wysyłanie poczty elektronicznej z serwera pocztowego  </w:t>
      </w:r>
    </w:p>
    <w:p w14:paraId="01F8B68A"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Filtrowanie niechcianej poczty elektronicznej (SPAM) oraz określanie listy zablokowanych i bezpiecznych nadawców  </w:t>
      </w:r>
    </w:p>
    <w:p w14:paraId="3D7F8468"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katalogów, pozwalających katalogować pocztę elektroniczną  </w:t>
      </w:r>
    </w:p>
    <w:p w14:paraId="60074D11"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grupowanie poczty o tym samym tytule  </w:t>
      </w:r>
    </w:p>
    <w:p w14:paraId="13247A5E"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reguł przenoszących automatycznie nową pocztę elektroniczną do określonych katalogów bazując na słowach zawartych w tytule, adresie nadawcy i odbiorcy  </w:t>
      </w:r>
    </w:p>
    <w:p w14:paraId="79771EEB"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Oflagowanie poczty elektronicznej z określeniem terminu przypomnienia  </w:t>
      </w:r>
    </w:p>
    <w:p w14:paraId="69EA151B"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kalendarzem  </w:t>
      </w:r>
    </w:p>
    <w:p w14:paraId="543890D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Udostępnianie kalendarza innym użytkownikom  </w:t>
      </w:r>
    </w:p>
    <w:p w14:paraId="19194E64"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Przeglądanie kalendarza innych użytkowników  </w:t>
      </w:r>
    </w:p>
    <w:p w14:paraId="7AE1145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Zapraszanie uczestników na spotkanie, co po ich akceptacji powoduje automatyczne wprowadzenie spotkania w ich kalendarzach  </w:t>
      </w:r>
    </w:p>
    <w:p w14:paraId="27D6286C"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listą zadań  </w:t>
      </w:r>
    </w:p>
    <w:p w14:paraId="5DD97067"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Zlecanie zadań innym użytkownikom  </w:t>
      </w:r>
    </w:p>
    <w:p w14:paraId="79BA0FF5"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listą kontaktów  </w:t>
      </w:r>
    </w:p>
    <w:p w14:paraId="7203237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Udostępnianie listy kontaktów innym użytkownikom  </w:t>
      </w:r>
    </w:p>
    <w:p w14:paraId="7D7450A3"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Przeglądanie listy kontaktów innych użytkowników  </w:t>
      </w:r>
    </w:p>
    <w:p w14:paraId="6F67544F" w14:textId="2D7FBC2A" w:rsidR="003365B5" w:rsidRPr="00E50641" w:rsidRDefault="00DD347D" w:rsidP="00B44FC9">
      <w:pPr>
        <w:numPr>
          <w:ilvl w:val="0"/>
          <w:numId w:val="112"/>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przesyłania kontaktów z innym użytkownikami.</w:t>
      </w:r>
    </w:p>
    <w:p w14:paraId="18626A48" w14:textId="77777777" w:rsidR="00723FE1" w:rsidRPr="00E50641" w:rsidRDefault="00723FE1" w:rsidP="00723FE1">
      <w:pPr>
        <w:spacing w:after="34"/>
        <w:ind w:right="13"/>
        <w:jc w:val="both"/>
        <w:rPr>
          <w:rFonts w:asciiTheme="majorHAnsi" w:hAnsiTheme="majorHAnsi" w:cstheme="majorHAnsi"/>
          <w:color w:val="000000" w:themeColor="text1"/>
        </w:rPr>
      </w:pPr>
    </w:p>
    <w:p w14:paraId="6A1A4E50"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83" w:name="_Toc11"/>
      <w:bookmarkStart w:id="84" w:name="_Toc22292901"/>
      <w:r w:rsidRPr="00E50641">
        <w:rPr>
          <w:rFonts w:cstheme="majorHAnsi"/>
          <w:color w:val="000000" w:themeColor="text1"/>
        </w:rPr>
        <w:lastRenderedPageBreak/>
        <w:t>Gwarancja i serwis</w:t>
      </w:r>
      <w:bookmarkEnd w:id="83"/>
      <w:bookmarkEnd w:id="84"/>
    </w:p>
    <w:p w14:paraId="0E3B3765"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10C8D97D" w14:textId="77777777" w:rsidR="00471881" w:rsidRPr="00E50641" w:rsidRDefault="00471881" w:rsidP="00697AAA">
      <w:pPr>
        <w:widowControl w:val="0"/>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Zamawiający wymaga udzielenia gwarancji, zgodnie z warunkami podanymi poniżej.</w:t>
      </w:r>
    </w:p>
    <w:p w14:paraId="044C41F1"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Całość dostarczonego sprzętu musi być objęta gwarancją opartą o świadczenia gwarancyjne producentów lub ich autoryzowanych, w zakresie serwisu, partnerów.</w:t>
      </w:r>
    </w:p>
    <w:p w14:paraId="7C8A707F"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660AAFF2"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Okres gwarancji, które Wykonawca udzieli Zamawiającemu, będzie zgodny z wymaganiami wyspecyfikowanymi dla poszczególnych urządzeń i oprogramowania.</w:t>
      </w:r>
    </w:p>
    <w:p w14:paraId="430CC1D6"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Bieg okresów gwarancyjnych rozpoczyna się z dniem podpisania Protokołu Odbioru Końcowego bez uwag (zastrzeżeń). </w:t>
      </w:r>
    </w:p>
    <w:p w14:paraId="5B75104C"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Czas naprawy wyłączony będzie z okresu gwarancyjnego. Czas trwania gwarancji zostanie automatycznie wydłużony o czas trwania naprawy. </w:t>
      </w:r>
    </w:p>
    <w:p w14:paraId="34FF207B" w14:textId="04AE2E9A"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udziela Zamawiającemu (</w:t>
      </w:r>
      <w:r w:rsidR="00572A01" w:rsidRPr="00E50641">
        <w:rPr>
          <w:rFonts w:asciiTheme="majorHAnsi" w:hAnsiTheme="majorHAnsi" w:cstheme="majorHAnsi"/>
          <w:color w:val="000000" w:themeColor="text1"/>
        </w:rPr>
        <w:t>60</w:t>
      </w:r>
      <w:r w:rsidRPr="00E50641">
        <w:rPr>
          <w:rFonts w:asciiTheme="majorHAnsi" w:hAnsiTheme="majorHAnsi" w:cstheme="majorHAnsi"/>
          <w:color w:val="000000" w:themeColor="text1"/>
        </w:rPr>
        <w:t xml:space="preserve"> miesięcznej) gwarancji na bezawaryjne działanie wszelkich nośników instalacyjnych. Termin gwarancji biegnie od daty podpisania Protokołu Odbioru Końcowego.</w:t>
      </w:r>
    </w:p>
    <w:p w14:paraId="3A8DE59A"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okresie gwarancji, wszelkie koszty związane z usunięciem awarii, w tym dostarczenie uszkodzonego sprzętu do punktu serwisowego, obciążają wykonawcę.</w:t>
      </w:r>
    </w:p>
    <w:p w14:paraId="70AE1365"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Gwarancja obejmie wszystkie wykryte podczas eksploatacji sprzętu usterki </w:t>
      </w:r>
      <w:r w:rsidRPr="00E50641">
        <w:rPr>
          <w:rFonts w:asciiTheme="majorHAnsi" w:eastAsia="Arial Unicode MS" w:hAnsiTheme="majorHAnsi" w:cstheme="majorHAnsi"/>
          <w:color w:val="000000" w:themeColor="text1"/>
        </w:rPr>
        <w:br/>
      </w:r>
      <w:r w:rsidRPr="00E50641">
        <w:rPr>
          <w:rFonts w:asciiTheme="majorHAnsi" w:hAnsiTheme="majorHAnsi" w:cstheme="majorHAnsi"/>
          <w:color w:val="000000" w:themeColor="text1"/>
        </w:rPr>
        <w:t>i wady oraz uszkodzenia powstałe w czasie poprawnego zgodnego z instrukcją użytkowania.</w:t>
      </w:r>
    </w:p>
    <w:p w14:paraId="612AEA59"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Dla wszystkich urządzeń które posiadają dyski twarde w razie awarii, Zamawiający wymaga, aby na czas naprawy dysk pozostał w siedzibie Zamawiającego.</w:t>
      </w:r>
    </w:p>
    <w:p w14:paraId="466D3E76"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Zasady eksploatacji i konserwacji urządzeń zostaną określone w przekazanej przez wykonawcę „Instrukcji użytkowania i eksploatacji urządzeń” wraz z wykazem urządzeń, które wymagają przeglądów serwisowych, które Wykonawca wykona na własny koszt. </w:t>
      </w:r>
    </w:p>
    <w:p w14:paraId="6801FE72"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przypadku awarii sprzętu, która nie została usunięta w terminie 30 dni, Wykonawca zobowiązuje się do wymiany sprzętu na nowy o parametrach nie gorszych od sprzętu uszkodzonego. Wymiana sprzętu na nowy nastąpi najpóźniej w 35 dniu od zgłoszenia.</w:t>
      </w:r>
    </w:p>
    <w:p w14:paraId="2F8B437E"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gwarantuje Zamawiającemu, że udzielając licencji na korzystanie z oprogramowania nie narusza żadnych praw osób trzecich oraz, że nie zachodzą jakiekolwiek podstawy do zgłoszenia przez osoby trzecie roszczeń wobec tych praw. Wykonawca zabezpieczy Zamawiającego w zakresie zakupionych przez niego licencji przed roszczeniami osób trzecich.  Wykonawca zobowiąże się do podjęcia na swój koszt i ryzyko wszelkich kroków prawnych zapewniających należytą ochronę przed roszczeniami osób trzecich oraz pokrycia wszelkich kosztów i strat z tym związanych, jak również związanych z naruszeniem przepisów Ustawy o prawie autorskim i prawach pokrewnych.</w:t>
      </w:r>
    </w:p>
    <w:p w14:paraId="0CA8F7B7"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Wykonawca zapewni możliwość zgłaszania awarii sprzętu w okresie gwarancji telefonicznie, faksem oraz drogą mailową w godzinach od 08.00 do 17.00 od poniedziałku do piątku </w:t>
      </w:r>
      <w:r w:rsidRPr="00E50641">
        <w:rPr>
          <w:rFonts w:asciiTheme="majorHAnsi" w:eastAsia="Arial Unicode MS" w:hAnsiTheme="majorHAnsi" w:cstheme="majorHAnsi"/>
          <w:color w:val="000000" w:themeColor="text1"/>
        </w:rPr>
        <w:br/>
      </w:r>
      <w:r w:rsidRPr="00E50641">
        <w:rPr>
          <w:rFonts w:asciiTheme="majorHAnsi" w:hAnsiTheme="majorHAnsi" w:cstheme="majorHAnsi"/>
          <w:color w:val="000000" w:themeColor="text1"/>
        </w:rPr>
        <w:t xml:space="preserve">z wyłączeniem dni ustawowo wolnych od pracy. Zgłoszenie awarii po godz. 17.00 będzie traktowane, jak zgłoszenie o godz.08.00 następnego dnia roboczego. </w:t>
      </w:r>
    </w:p>
    <w:p w14:paraId="4933F122"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musi podjąć czynności serwisowych w czasie nieprzekraczającym jednego dnia roboczego od momentu zgłoszenia.</w:t>
      </w:r>
    </w:p>
    <w:p w14:paraId="68B69465"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przypadku stwierdzenia wady ukrytej sprzętu (towaru) wykonawca musi wymienić go na nowy, w ciągu 14 dni roboczych od daty zgłoszenia tej wady.</w:t>
      </w:r>
    </w:p>
    <w:p w14:paraId="3F67C7E0"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lastRenderedPageBreak/>
        <w:t>Serwis gwarancyjny świadczony będzie w miejscu użytkowania sprzętu w godz. 7.30 -15.30.</w:t>
      </w:r>
    </w:p>
    <w:p w14:paraId="0B6BA668"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przypadku, kiedy Wykonawca uzna za konieczna naprawę sprzętu w serwisie, Wykonawca zapewni:</w:t>
      </w:r>
    </w:p>
    <w:p w14:paraId="3BDBA8F1" w14:textId="77777777"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odbiór na własny koszt wadliwego sprzętu (towaru) w terminie nieprzekraczającym 2 dni roboczych;</w:t>
      </w:r>
    </w:p>
    <w:p w14:paraId="74ECF220" w14:textId="77777777"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dostawę naprawionego sprzętu na własny koszt w terminie nie przekraczającym 2 dni roboczych od dnia usunięcia awarii przez serwis, a w uzasadnionych przypadkach </w:t>
      </w:r>
      <w:r w:rsidRPr="00E50641">
        <w:rPr>
          <w:rFonts w:asciiTheme="majorHAnsi" w:hAnsiTheme="majorHAnsi" w:cstheme="majorHAnsi"/>
          <w:color w:val="000000" w:themeColor="text1"/>
        </w:rPr>
        <w:br/>
        <w:t xml:space="preserve">w terminie nie dłuższym niż 14 dni roboczych od odebrania sprzętu z siedziby zamawiającego </w:t>
      </w:r>
    </w:p>
    <w:p w14:paraId="4111A7E4" w14:textId="77777777"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przypadku braku możliwości usunięcia awarii w terminie 14 dni roboczych od dnia odebrania wadliwego sprzętu (towaru) z siedziby zamawiającego, wykonawca zobowiąże się do bezpłatnego dostarczenia i uruchomienia nowego sprzętu zastępczego </w:t>
      </w:r>
      <w:r w:rsidRPr="00E50641">
        <w:rPr>
          <w:rFonts w:asciiTheme="majorHAnsi" w:hAnsiTheme="majorHAnsi" w:cstheme="majorHAnsi"/>
          <w:color w:val="000000" w:themeColor="text1"/>
        </w:rPr>
        <w:br/>
        <w:t>o parametrach równoważnych z oferowanymi. Podstawiony sprzęt będzie miał zainstalowany uzgodniony z Zamawiającym system operacyjny i wszystkie dodatkowe, standardowe poprawki niezbędne do jego poprawnej pracy.</w:t>
      </w:r>
    </w:p>
    <w:p w14:paraId="5D62AFD1" w14:textId="77777777" w:rsidR="00471881" w:rsidRPr="00E50641" w:rsidRDefault="00471881" w:rsidP="00B44FC9">
      <w:pPr>
        <w:numPr>
          <w:ilvl w:val="1"/>
          <w:numId w:val="9"/>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Koszt dojazdu ekipy serwisowej w ramach napraw gwarancyjnych i koszty transportu sprzętu naprawianego w ramach gwarancji pokryje wykonawca.</w:t>
      </w:r>
    </w:p>
    <w:p w14:paraId="2DFFC489" w14:textId="77777777" w:rsidR="00471881" w:rsidRPr="00E50641" w:rsidRDefault="00471881" w:rsidP="00D27099">
      <w:pPr>
        <w:rPr>
          <w:rFonts w:asciiTheme="majorHAnsi" w:hAnsiTheme="majorHAnsi" w:cstheme="majorHAnsi"/>
          <w:color w:val="000000" w:themeColor="text1"/>
        </w:rPr>
      </w:pPr>
      <w:bookmarkStart w:id="85" w:name="_Toc12"/>
    </w:p>
    <w:p w14:paraId="48238CEB"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86" w:name="_Toc22292902"/>
      <w:r w:rsidRPr="00E50641">
        <w:rPr>
          <w:rFonts w:cstheme="majorHAnsi"/>
          <w:color w:val="000000" w:themeColor="text1"/>
        </w:rPr>
        <w:t>Opłaty utrzymaniowe</w:t>
      </w:r>
      <w:bookmarkEnd w:id="85"/>
      <w:bookmarkEnd w:id="86"/>
    </w:p>
    <w:p w14:paraId="16E1E259"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72B5350A" w14:textId="5E3A5EC8" w:rsidR="00471881" w:rsidRPr="00E50641" w:rsidRDefault="00471881" w:rsidP="00471881">
      <w:pPr>
        <w:widowControl w:val="0"/>
        <w:spacing w:line="276" w:lineRule="auto"/>
        <w:jc w:val="both"/>
        <w:rPr>
          <w:rStyle w:val="Brak"/>
          <w:rFonts w:asciiTheme="majorHAnsi" w:eastAsia="Tahoma" w:hAnsiTheme="majorHAnsi" w:cstheme="majorHAnsi"/>
          <w:color w:val="000000" w:themeColor="text1"/>
        </w:rPr>
      </w:pPr>
      <w:r w:rsidRPr="00E50641">
        <w:rPr>
          <w:rStyle w:val="Brak"/>
          <w:rFonts w:asciiTheme="majorHAnsi" w:hAnsiTheme="majorHAnsi" w:cstheme="majorHAnsi"/>
          <w:color w:val="000000" w:themeColor="text1"/>
        </w:rPr>
        <w:t>Zamawiający wymaga, aby cena ofertowa zawierała wszelkie opłaty serwisowe, utrzymaniowe, licencyjne oraz wsparcia technicznego, w okresie</w:t>
      </w:r>
      <w:r w:rsidR="00572A01" w:rsidRPr="00E50641">
        <w:rPr>
          <w:rStyle w:val="Brak"/>
          <w:rFonts w:asciiTheme="majorHAnsi" w:hAnsiTheme="majorHAnsi" w:cstheme="majorHAnsi"/>
          <w:color w:val="000000" w:themeColor="text1"/>
        </w:rPr>
        <w:t xml:space="preserve"> zgodnym z ofertą wykonawcy lecz nie krótszym niż </w:t>
      </w:r>
      <w:r w:rsidRPr="00E50641">
        <w:rPr>
          <w:rStyle w:val="Brak"/>
          <w:rFonts w:asciiTheme="majorHAnsi" w:hAnsiTheme="majorHAnsi" w:cstheme="majorHAnsi"/>
          <w:color w:val="000000" w:themeColor="text1"/>
        </w:rPr>
        <w:t xml:space="preserve"> </w:t>
      </w:r>
      <w:r w:rsidR="00120DF8" w:rsidRPr="00E50641">
        <w:rPr>
          <w:rStyle w:val="Brak"/>
          <w:rFonts w:asciiTheme="majorHAnsi" w:hAnsiTheme="majorHAnsi" w:cstheme="majorHAnsi"/>
          <w:color w:val="000000" w:themeColor="text1"/>
        </w:rPr>
        <w:t>5</w:t>
      </w:r>
      <w:r w:rsidRPr="00E50641">
        <w:rPr>
          <w:rStyle w:val="Brak"/>
          <w:rFonts w:asciiTheme="majorHAnsi" w:hAnsiTheme="majorHAnsi" w:cstheme="majorHAnsi"/>
          <w:color w:val="000000" w:themeColor="text1"/>
        </w:rPr>
        <w:t xml:space="preserve"> lat od daty podpisania protokołu odbioru końcowego.</w:t>
      </w:r>
    </w:p>
    <w:p w14:paraId="2CC0B021" w14:textId="77777777" w:rsidR="00471881" w:rsidRPr="00E50641" w:rsidRDefault="00471881" w:rsidP="00471881">
      <w:pPr>
        <w:spacing w:line="276" w:lineRule="auto"/>
        <w:rPr>
          <w:rStyle w:val="Brak"/>
          <w:rFonts w:asciiTheme="majorHAnsi" w:eastAsia="Tahoma" w:hAnsiTheme="majorHAnsi" w:cstheme="majorHAnsi"/>
          <w:color w:val="000000" w:themeColor="text1"/>
          <w:sz w:val="20"/>
          <w:szCs w:val="20"/>
        </w:rPr>
      </w:pPr>
    </w:p>
    <w:p w14:paraId="7731A040"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87" w:name="_Toc14"/>
      <w:bookmarkStart w:id="88" w:name="_Toc22292903"/>
      <w:r w:rsidRPr="00E50641">
        <w:rPr>
          <w:rFonts w:cstheme="majorHAnsi"/>
          <w:color w:val="000000" w:themeColor="text1"/>
        </w:rPr>
        <w:t>Inne</w:t>
      </w:r>
      <w:bookmarkEnd w:id="87"/>
      <w:bookmarkEnd w:id="88"/>
    </w:p>
    <w:p w14:paraId="45DDB548"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658052B6"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Oferowane przez Wykonawcę w dniu składania ofert rozwiązania, nie mogą być przeznaczone przez ich producenta do wycofania z produkcji, sprzedaży lub z wsparcia technicznego.</w:t>
      </w:r>
    </w:p>
    <w:p w14:paraId="06F1FBDE"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Zamawiający wymaga, aby dostarczone oprogramowanie było oprogramowaniem w wersji aktualnej na dzień składania ofert.</w:t>
      </w:r>
    </w:p>
    <w:p w14:paraId="0C582EC5"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W celu potwierdzenie spełnienia przez oferowany sprzęt wskazanych w niniejszym dokumencie wymagań, do oferty należy załączyć karty katalogowe lub inną dokumentację techniczną z zaznaczeniem wyspecyfikowanych parametrów.</w:t>
      </w:r>
    </w:p>
    <w:p w14:paraId="2E06FB1B" w14:textId="7650BDE1" w:rsidR="003F2900" w:rsidRPr="00E50641" w:rsidRDefault="003F2900" w:rsidP="00BF4F5B">
      <w:pPr>
        <w:autoSpaceDE w:val="0"/>
        <w:autoSpaceDN w:val="0"/>
        <w:adjustRightInd w:val="0"/>
        <w:spacing w:after="120"/>
        <w:jc w:val="both"/>
        <w:rPr>
          <w:rFonts w:asciiTheme="majorHAnsi" w:hAnsiTheme="majorHAnsi" w:cstheme="majorHAnsi"/>
          <w:color w:val="000000" w:themeColor="text1"/>
        </w:rPr>
      </w:pPr>
    </w:p>
    <w:p w14:paraId="12916224" w14:textId="77777777" w:rsidR="00CB4D41" w:rsidRPr="00E50641" w:rsidRDefault="00CB4D41" w:rsidP="00BF4F5B">
      <w:pPr>
        <w:autoSpaceDE w:val="0"/>
        <w:autoSpaceDN w:val="0"/>
        <w:adjustRightInd w:val="0"/>
        <w:spacing w:after="120"/>
        <w:jc w:val="both"/>
        <w:rPr>
          <w:rFonts w:asciiTheme="majorHAnsi" w:hAnsiTheme="majorHAnsi" w:cstheme="majorHAnsi"/>
          <w:color w:val="000000" w:themeColor="text1"/>
        </w:rPr>
      </w:pPr>
    </w:p>
    <w:p w14:paraId="3F22D972" w14:textId="0973BE27" w:rsidR="00F87169" w:rsidRPr="00E50641" w:rsidRDefault="00FC428B" w:rsidP="00B44FC9">
      <w:pPr>
        <w:pStyle w:val="Nagwek1"/>
        <w:numPr>
          <w:ilvl w:val="0"/>
          <w:numId w:val="2"/>
        </w:numPr>
        <w:spacing w:after="120" w:line="240" w:lineRule="auto"/>
        <w:jc w:val="both"/>
        <w:rPr>
          <w:rFonts w:cstheme="majorHAnsi"/>
          <w:color w:val="000000" w:themeColor="text1"/>
        </w:rPr>
      </w:pPr>
      <w:bookmarkStart w:id="89" w:name="_Toc22292904"/>
      <w:r w:rsidRPr="00E50641">
        <w:rPr>
          <w:rFonts w:cstheme="majorHAnsi"/>
          <w:color w:val="000000" w:themeColor="text1"/>
        </w:rPr>
        <w:lastRenderedPageBreak/>
        <w:t xml:space="preserve">Opis instalacji, wdrożenia i uruchomienia powyższych urządzeń, </w:t>
      </w:r>
      <w:r w:rsidR="005E5829" w:rsidRPr="00E50641">
        <w:rPr>
          <w:rFonts w:cstheme="majorHAnsi"/>
          <w:color w:val="000000" w:themeColor="text1"/>
        </w:rPr>
        <w:t xml:space="preserve">serwera, zestawów komputerowych, </w:t>
      </w:r>
      <w:r w:rsidRPr="00E50641">
        <w:rPr>
          <w:rFonts w:cstheme="majorHAnsi"/>
          <w:color w:val="000000" w:themeColor="text1"/>
        </w:rPr>
        <w:t>oprogramowania, okablowania:</w:t>
      </w:r>
      <w:bookmarkEnd w:id="89"/>
    </w:p>
    <w:p w14:paraId="0C9B4E17" w14:textId="3D510A9F" w:rsidR="00F87169" w:rsidRPr="00E50641" w:rsidRDefault="00B62674"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Prace wdrożeniowe w UM</w:t>
      </w:r>
      <w:r w:rsidR="00F87169" w:rsidRPr="00E50641">
        <w:rPr>
          <w:rFonts w:asciiTheme="majorHAnsi" w:hAnsiTheme="majorHAnsi" w:cstheme="majorHAnsi"/>
          <w:color w:val="000000" w:themeColor="text1"/>
        </w:rPr>
        <w:t xml:space="preserve"> </w:t>
      </w:r>
      <w:r w:rsidR="00055FEA" w:rsidRPr="00E50641">
        <w:rPr>
          <w:rFonts w:asciiTheme="majorHAnsi" w:hAnsiTheme="majorHAnsi" w:cstheme="majorHAnsi"/>
          <w:color w:val="000000" w:themeColor="text1"/>
        </w:rPr>
        <w:t>Pieniężno</w:t>
      </w:r>
      <w:r w:rsidR="00F87169" w:rsidRPr="00E50641">
        <w:rPr>
          <w:rFonts w:asciiTheme="majorHAnsi" w:hAnsiTheme="majorHAnsi" w:cstheme="majorHAnsi"/>
          <w:color w:val="000000" w:themeColor="text1"/>
        </w:rPr>
        <w:t xml:space="preserve"> ww. sprzętu komputerowego</w:t>
      </w:r>
      <w:r w:rsidR="00204960" w:rsidRPr="00E50641">
        <w:rPr>
          <w:rFonts w:asciiTheme="majorHAnsi" w:hAnsiTheme="majorHAnsi" w:cstheme="majorHAnsi"/>
          <w:color w:val="000000" w:themeColor="text1"/>
        </w:rPr>
        <w:t>:</w:t>
      </w:r>
    </w:p>
    <w:p w14:paraId="5A38C1CB"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i instalacja serwerów oraz zestawów komputerów stacjonarnych:</w:t>
      </w:r>
    </w:p>
    <w:p w14:paraId="241CEF89"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Instalacja serwerów we wskazanym miejscu przez Zamawiającego</w:t>
      </w:r>
    </w:p>
    <w:p w14:paraId="6E2C2C03"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Wdrożenie usług serwerowych w oparciu o zamówione oprogramowanie i dostarczony przez wykonawcę sprzęt.</w:t>
      </w:r>
    </w:p>
    <w:p w14:paraId="583DE9A2" w14:textId="29855544" w:rsidR="004C6322" w:rsidRPr="00E50641" w:rsidRDefault="004C6322" w:rsidP="00B44FC9">
      <w:pPr>
        <w:pStyle w:val="Akapitzlist"/>
        <w:numPr>
          <w:ilvl w:val="0"/>
          <w:numId w:val="104"/>
        </w:numPr>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Podłączenia serwera aplikacyjnego, zestawów komputerowych oraz pozostałych urządzeń  do infrastruktury sieciowej zgodnie z wytycznymi Zamawiającego.</w:t>
      </w:r>
    </w:p>
    <w:p w14:paraId="4722F3D8" w14:textId="7769E207" w:rsidR="005E5829"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Na dostarczonych serwerach w replice, należy zainstalować serwerowy system operacyjny oraz uruchomić funkcjonalność wirtualizacji. Serwery mają pracować w replice </w:t>
      </w:r>
      <w:r w:rsidRPr="00E50641">
        <w:rPr>
          <w:rFonts w:asciiTheme="majorHAnsi" w:hAnsiTheme="majorHAnsi" w:cstheme="majorHAnsi"/>
          <w:iCs/>
          <w:color w:val="000000" w:themeColor="text1"/>
          <w:szCs w:val="24"/>
        </w:rPr>
        <w:t>tzn. ma być ustawiona replika (duplikacja) maszyn wirtualnych</w:t>
      </w:r>
      <w:r w:rsidRPr="00E50641">
        <w:rPr>
          <w:rFonts w:asciiTheme="majorHAnsi" w:hAnsiTheme="majorHAnsi" w:cstheme="majorHAnsi"/>
          <w:color w:val="000000" w:themeColor="text1"/>
          <w:szCs w:val="24"/>
        </w:rPr>
        <w:t xml:space="preserve"> pomiędzy dwoma dostarczonymi serwerami, z tym, że aktywne maszyny wirtualne mają być tylko na serwerze głównym. Na serwerze kopii (replice) maszyny wirtualne mają być wyłączone.</w:t>
      </w:r>
    </w:p>
    <w:p w14:paraId="22F18468" w14:textId="0FD4B2D7" w:rsidR="005E5829" w:rsidRPr="00E50641"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Instalacja i konfiguracja </w:t>
      </w:r>
      <w:r w:rsidR="00F66F8B" w:rsidRPr="00E50641">
        <w:rPr>
          <w:rFonts w:asciiTheme="majorHAnsi" w:hAnsiTheme="majorHAnsi" w:cstheme="majorHAnsi"/>
          <w:color w:val="000000" w:themeColor="text1"/>
          <w:szCs w:val="24"/>
        </w:rPr>
        <w:t>6</w:t>
      </w:r>
      <w:r w:rsidR="005E5829" w:rsidRPr="00E50641">
        <w:rPr>
          <w:rFonts w:asciiTheme="majorHAnsi" w:hAnsiTheme="majorHAnsi" w:cstheme="majorHAnsi"/>
          <w:color w:val="000000" w:themeColor="text1"/>
          <w:szCs w:val="24"/>
        </w:rPr>
        <w:t xml:space="preserve"> wirtualnych instancji serwerowego systemu operacyjnego na serwerze głównym, oraz konfiguracja repliki zainstalowanych maszyn wirtualnych na serwer zapasowy</w:t>
      </w:r>
    </w:p>
    <w:p w14:paraId="26714294" w14:textId="261E57CD" w:rsidR="005E5829" w:rsidRPr="00E50641"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Szczegóły konfiguracji maszyn wirtualnych zostaną ustalone z Zamawiającym </w:t>
      </w:r>
    </w:p>
    <w:p w14:paraId="6213F577" w14:textId="667D2B33"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N</w:t>
      </w:r>
      <w:r w:rsidR="005E5829" w:rsidRPr="00E50641">
        <w:rPr>
          <w:rFonts w:asciiTheme="majorHAnsi" w:hAnsiTheme="majorHAnsi" w:cstheme="majorHAnsi"/>
          <w:color w:val="000000" w:themeColor="text1"/>
          <w:szCs w:val="24"/>
        </w:rPr>
        <w:t>a serwerze głównym ma zostać zainstalowane oprogramowanie do automatycznego wyłączanie zasilania serwera głównego oraz ma być zsynchronizowane z wyłączaniem zapasowego serwera przez odpowiednie narzędzie lub poprzez skrypt – wybór rozwiązania należy do Wykonawcy</w:t>
      </w:r>
    </w:p>
    <w:p w14:paraId="32BCBDEF" w14:textId="7476F799"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w:t>
      </w:r>
      <w:r w:rsidR="005E5829" w:rsidRPr="00E50641">
        <w:rPr>
          <w:rFonts w:asciiTheme="majorHAnsi" w:hAnsiTheme="majorHAnsi" w:cstheme="majorHAnsi"/>
          <w:color w:val="000000" w:themeColor="text1"/>
          <w:szCs w:val="24"/>
        </w:rPr>
        <w:t>odłączenie dostarczanych komputerów do istniejącej usługi Active Directory, przy wykorzystaniu już istniejącego środowiska sieciowego Zamawiającego i posiadanego przez Zamawiającego serwera,</w:t>
      </w:r>
    </w:p>
    <w:p w14:paraId="0DCF3C4A" w14:textId="5B6835EB"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w:t>
      </w:r>
      <w:r w:rsidR="005E5829" w:rsidRPr="00E50641">
        <w:rPr>
          <w:rFonts w:asciiTheme="majorHAnsi" w:hAnsiTheme="majorHAnsi" w:cstheme="majorHAnsi"/>
          <w:color w:val="000000" w:themeColor="text1"/>
          <w:szCs w:val="24"/>
        </w:rPr>
        <w:t xml:space="preserve">a zostać skonfigurowany backup maszyn wirtualnych na dostarczoną przez wykonawcę macierz typu NAS. </w:t>
      </w:r>
    </w:p>
    <w:p w14:paraId="62489AC7" w14:textId="0230A766" w:rsidR="005E5829"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Wraz z serwerami wykonawca dostarczy odpowiednią ilość licencji na serwerowy system operacyjny. Minimalne wymagania dotyczące oprogramowania są opisane w pkt. 1</w:t>
      </w:r>
      <w:r w:rsidR="005449BB" w:rsidRPr="00E50641">
        <w:rPr>
          <w:rFonts w:asciiTheme="majorHAnsi" w:hAnsiTheme="majorHAnsi" w:cstheme="majorHAnsi"/>
          <w:color w:val="000000" w:themeColor="text1"/>
          <w:szCs w:val="24"/>
        </w:rPr>
        <w:t>1</w:t>
      </w:r>
      <w:r w:rsidRPr="00E50641">
        <w:rPr>
          <w:rFonts w:asciiTheme="majorHAnsi" w:hAnsiTheme="majorHAnsi" w:cstheme="majorHAnsi"/>
          <w:color w:val="000000" w:themeColor="text1"/>
          <w:szCs w:val="24"/>
        </w:rPr>
        <w:t>.2, oraz licencję dostępowe.</w:t>
      </w:r>
    </w:p>
    <w:p w14:paraId="2DFE681E" w14:textId="77777777" w:rsidR="00152447"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podłączy serwery do infrastruktury sieciowej Zamawiającego korzystając z interfejsów SFP+ 10GB oraz Base-T 1GB, oraz dokona konfiguracji sieci. Wykonawca dostarczy moduł</w:t>
      </w:r>
      <w:r w:rsidR="00C87CDB" w:rsidRPr="00E50641">
        <w:rPr>
          <w:rFonts w:asciiTheme="majorHAnsi" w:hAnsiTheme="majorHAnsi" w:cstheme="majorHAnsi"/>
          <w:color w:val="000000" w:themeColor="text1"/>
          <w:szCs w:val="24"/>
        </w:rPr>
        <w:t>y</w:t>
      </w:r>
      <w:r w:rsidRPr="00E50641">
        <w:rPr>
          <w:rFonts w:asciiTheme="majorHAnsi" w:hAnsiTheme="majorHAnsi" w:cstheme="majorHAnsi"/>
          <w:color w:val="000000" w:themeColor="text1"/>
          <w:szCs w:val="24"/>
        </w:rPr>
        <w:t xml:space="preserve"> </w:t>
      </w:r>
      <w:r w:rsidR="00C87CDB" w:rsidRPr="00E50641">
        <w:rPr>
          <w:rFonts w:asciiTheme="majorHAnsi" w:hAnsiTheme="majorHAnsi" w:cstheme="majorHAnsi"/>
          <w:color w:val="000000" w:themeColor="text1"/>
          <w:szCs w:val="24"/>
        </w:rPr>
        <w:t xml:space="preserve">4 szt. </w:t>
      </w:r>
      <w:r w:rsidRPr="00E50641">
        <w:rPr>
          <w:rFonts w:asciiTheme="majorHAnsi" w:hAnsiTheme="majorHAnsi" w:cstheme="majorHAnsi"/>
          <w:color w:val="000000" w:themeColor="text1"/>
          <w:szCs w:val="24"/>
        </w:rPr>
        <w:t>SFP+ do serwerów oraz 4szt. modułów SFP+ do przełącznik</w:t>
      </w:r>
      <w:r w:rsidR="00C87CDB" w:rsidRPr="00E50641">
        <w:rPr>
          <w:rFonts w:asciiTheme="majorHAnsi" w:hAnsiTheme="majorHAnsi" w:cstheme="majorHAnsi"/>
          <w:color w:val="000000" w:themeColor="text1"/>
          <w:szCs w:val="24"/>
        </w:rPr>
        <w:t>ów</w:t>
      </w:r>
      <w:r w:rsidRPr="00E50641">
        <w:rPr>
          <w:rFonts w:asciiTheme="majorHAnsi" w:hAnsiTheme="majorHAnsi" w:cstheme="majorHAnsi"/>
          <w:color w:val="000000" w:themeColor="text1"/>
          <w:szCs w:val="24"/>
        </w:rPr>
        <w:t xml:space="preserve"> sieciowych oraz niezbędne okablowanie o długości min 3m.</w:t>
      </w:r>
    </w:p>
    <w:p w14:paraId="2E8850B8"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Opracowanie, instalacja i konfiguracja systemu do wirtualizacji serwerów mającego na celu podniesienie wydajności środowiska przy zachowaniu najwyższego poziomu dostępności usług zainstalowanych w tym środowisku</w:t>
      </w:r>
    </w:p>
    <w:p w14:paraId="4A725F1A"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Zainstalowanie i skonfigurowania serwerów zarządzającego platformą wirtualizacji.</w:t>
      </w:r>
    </w:p>
    <w:p w14:paraId="61B13757"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 Projekt obejmuje wdrożenie spójnych polityk zabezpieczeń mających na celu podniesienie poziomu bezpieczeństwa systemu.</w:t>
      </w:r>
    </w:p>
    <w:p w14:paraId="799648A2" w14:textId="66A4E2F0" w:rsidR="00FC428B"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Instruktaż wdrożeniowy obejmujący: </w:t>
      </w:r>
    </w:p>
    <w:p w14:paraId="156D664A" w14:textId="329356A3"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praca na serwerze, konfiguracja backupów oraz odtwarzania danych na/z NAS, </w:t>
      </w:r>
    </w:p>
    <w:p w14:paraId="20F9ED0A" w14:textId="596F6D00"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symulacja awarii serwera głównego i pełne uruchomienie serwera zastępczego w miejsce serwera głównego, w tym uruchomienie maszyn wirtualnych na serwerze </w:t>
      </w:r>
      <w:r w:rsidRPr="00E50641">
        <w:rPr>
          <w:rFonts w:asciiTheme="majorHAnsi" w:hAnsiTheme="majorHAnsi" w:cstheme="majorHAnsi"/>
          <w:color w:val="000000" w:themeColor="text1"/>
        </w:rPr>
        <w:lastRenderedPageBreak/>
        <w:t>zapasowy. Omówienie sposobu przeniesienia licencji na maszyny wirtualne serwera zapasowego oraz rekonfiguracji serwera zapasowego pod kątem uruchomienia środowiska pracy dla podłączonych użytkowników.</w:t>
      </w:r>
    </w:p>
    <w:p w14:paraId="2F076F67" w14:textId="22B58546"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UPS</w:t>
      </w:r>
      <w:r w:rsidR="00F87169" w:rsidRPr="00E50641">
        <w:rPr>
          <w:rFonts w:asciiTheme="majorHAnsi" w:hAnsiTheme="majorHAnsi" w:cstheme="majorHAnsi"/>
          <w:color w:val="000000" w:themeColor="text1"/>
        </w:rPr>
        <w:t xml:space="preserve"> dla całego serwera aplikacyjnego</w:t>
      </w:r>
      <w:r w:rsidRPr="00E50641">
        <w:rPr>
          <w:rFonts w:asciiTheme="majorHAnsi" w:hAnsiTheme="majorHAnsi" w:cstheme="majorHAnsi"/>
          <w:color w:val="000000" w:themeColor="text1"/>
        </w:rPr>
        <w:t>.</w:t>
      </w:r>
    </w:p>
    <w:p w14:paraId="7788D332" w14:textId="79971C84" w:rsidR="00FC428B" w:rsidRPr="00E50641" w:rsidRDefault="00FC428B" w:rsidP="00697AAA">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Ze względu na wymaganie integracji z urządzeniem UTM i serwerami przez Zamawiającego oraz rekonfiguracją zabezpieczeń sieciowych wykonawca musi dysponować odpowiednio przeszkoloną osobą/osobami, która</w:t>
      </w:r>
      <w:r w:rsidR="00152447" w:rsidRPr="00E50641">
        <w:rPr>
          <w:rFonts w:asciiTheme="majorHAnsi" w:hAnsiTheme="majorHAnsi" w:cstheme="majorHAnsi"/>
          <w:color w:val="000000" w:themeColor="text1"/>
        </w:rPr>
        <w:t>/które będą w stanie to wykonać.</w:t>
      </w:r>
    </w:p>
    <w:p w14:paraId="352DDD3A" w14:textId="3B8CDBD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5DB159C" w14:textId="6FC93C08"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610F3DF" w14:textId="1F7382A0"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D66F77D" w14:textId="75407C9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5F8B3A7" w14:textId="631B50C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9F6B95C" w14:textId="18F7E0C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87673CD" w14:textId="18FAFBFD"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6FA1D90C" w14:textId="330063AC"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0FC97C6" w14:textId="5287E970"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3134AAC" w14:textId="083941C2"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79C5A6A" w14:textId="00AA1341"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7B15BD7" w14:textId="2F0BD25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3910924" w14:textId="528DD485"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61EE170" w14:textId="71E771F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70C0026" w14:textId="2B2184BE"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FEE3F5F" w14:textId="3788F1A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BAAF33A" w14:textId="21BAA43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03B09A2" w14:textId="14DCE491"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9395D20" w14:textId="0CA9B583"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65A52A72" w14:textId="48BC291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580FDF1" w14:textId="2477B6B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FA8D9C8" w14:textId="0042FA4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488AA5F" w14:textId="61BAA67B"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091B6D1" w14:textId="0C8AE39D"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74ABFA2" w14:textId="35FC8951"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42CB9A6" w14:textId="25961F9D"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0B4784C8" w14:textId="3F846AD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6031683" w14:textId="0745BBE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8CA560D" w14:textId="7777777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023EF3E9" w14:textId="7FFF37DB" w:rsidR="001A3766" w:rsidRPr="00E50641" w:rsidRDefault="001A3766" w:rsidP="001A3766">
      <w:pPr>
        <w:pStyle w:val="Nagwek1"/>
        <w:spacing w:after="120" w:line="240" w:lineRule="auto"/>
        <w:jc w:val="both"/>
        <w:rPr>
          <w:rFonts w:cstheme="majorHAnsi"/>
          <w:b/>
          <w:bCs/>
          <w:color w:val="000000" w:themeColor="text1"/>
        </w:rPr>
      </w:pPr>
      <w:bookmarkStart w:id="90" w:name="_Toc22292905"/>
      <w:r w:rsidRPr="00E50641">
        <w:rPr>
          <w:rFonts w:cstheme="majorHAnsi"/>
          <w:b/>
          <w:bCs/>
          <w:color w:val="000000" w:themeColor="text1"/>
        </w:rPr>
        <w:t>Zadanie 3 –</w:t>
      </w:r>
      <w:r w:rsidR="007024FC" w:rsidRPr="00E50641">
        <w:rPr>
          <w:rFonts w:cstheme="majorHAnsi"/>
          <w:b/>
          <w:bCs/>
          <w:color w:val="000000" w:themeColor="text1"/>
        </w:rPr>
        <w:t xml:space="preserve"> </w:t>
      </w:r>
      <w:r w:rsidR="00A345FD" w:rsidRPr="00E50641">
        <w:rPr>
          <w:rFonts w:cstheme="majorHAnsi"/>
          <w:b/>
          <w:bCs/>
          <w:color w:val="000000" w:themeColor="text1"/>
        </w:rPr>
        <w:t>Rozbudowa</w:t>
      </w:r>
      <w:r w:rsidRPr="00E50641">
        <w:rPr>
          <w:rFonts w:cstheme="majorHAnsi"/>
          <w:b/>
          <w:bCs/>
          <w:color w:val="000000" w:themeColor="text1"/>
        </w:rPr>
        <w:t xml:space="preserve"> </w:t>
      </w:r>
      <w:r w:rsidR="00A345FD" w:rsidRPr="00E50641">
        <w:rPr>
          <w:rFonts w:cstheme="majorHAnsi"/>
          <w:b/>
          <w:bCs/>
          <w:color w:val="000000" w:themeColor="text1"/>
        </w:rPr>
        <w:t xml:space="preserve">wyposażenie </w:t>
      </w:r>
      <w:r w:rsidRPr="00E50641">
        <w:rPr>
          <w:rFonts w:cstheme="majorHAnsi"/>
          <w:b/>
          <w:bCs/>
          <w:color w:val="000000" w:themeColor="text1"/>
        </w:rPr>
        <w:t>serwerowni</w:t>
      </w:r>
      <w:bookmarkEnd w:id="90"/>
    </w:p>
    <w:p w14:paraId="4FCA6230" w14:textId="77777777" w:rsidR="0026179E" w:rsidRPr="00E50641" w:rsidRDefault="0026179E" w:rsidP="00BF4F5B">
      <w:pPr>
        <w:autoSpaceDE w:val="0"/>
        <w:autoSpaceDN w:val="0"/>
        <w:adjustRightInd w:val="0"/>
        <w:spacing w:after="120"/>
        <w:jc w:val="both"/>
        <w:rPr>
          <w:rFonts w:asciiTheme="majorHAnsi" w:hAnsiTheme="majorHAnsi" w:cstheme="majorHAnsi"/>
          <w:color w:val="000000" w:themeColor="text1"/>
        </w:rPr>
      </w:pPr>
    </w:p>
    <w:p w14:paraId="2225BD41" w14:textId="5ABF9E26" w:rsidR="0026179E" w:rsidRPr="00E50641" w:rsidRDefault="0026179E" w:rsidP="00BF4F5B">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Zadaniem Wykonawcy jest przeprowadzenie niezbędnych prac </w:t>
      </w:r>
      <w:r w:rsidR="00A345FD" w:rsidRPr="00E50641">
        <w:rPr>
          <w:rFonts w:asciiTheme="majorHAnsi" w:hAnsiTheme="majorHAnsi" w:cstheme="majorHAnsi"/>
          <w:color w:val="000000" w:themeColor="text1"/>
        </w:rPr>
        <w:t>instalacyjnych</w:t>
      </w:r>
      <w:r w:rsidRPr="00E50641">
        <w:rPr>
          <w:rFonts w:asciiTheme="majorHAnsi" w:hAnsiTheme="majorHAnsi" w:cstheme="majorHAnsi"/>
          <w:color w:val="000000" w:themeColor="text1"/>
        </w:rPr>
        <w:t xml:space="preserve">, polegających na: </w:t>
      </w:r>
    </w:p>
    <w:p w14:paraId="63FD04BD"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 xml:space="preserve">osadzeniu drzwi antywłamaniowych </w:t>
      </w:r>
    </w:p>
    <w:p w14:paraId="7CABBDCB" w14:textId="55E68E93" w:rsidR="00764897"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wykonaniu oświetlenia</w:t>
      </w:r>
      <w:r w:rsidR="00467B68" w:rsidRPr="00E50641">
        <w:rPr>
          <w:rStyle w:val="Brak"/>
          <w:rFonts w:asciiTheme="majorHAnsi" w:hAnsiTheme="majorHAnsi" w:cstheme="majorHAnsi"/>
          <w:color w:val="000000" w:themeColor="text1"/>
          <w:szCs w:val="24"/>
        </w:rPr>
        <w:t xml:space="preserve"> lampą </w:t>
      </w:r>
      <w:proofErr w:type="spellStart"/>
      <w:r w:rsidR="00467B68" w:rsidRPr="00E50641">
        <w:rPr>
          <w:rStyle w:val="Brak"/>
          <w:rFonts w:asciiTheme="majorHAnsi" w:hAnsiTheme="majorHAnsi" w:cstheme="majorHAnsi"/>
          <w:color w:val="000000" w:themeColor="text1"/>
          <w:szCs w:val="24"/>
        </w:rPr>
        <w:t>led</w:t>
      </w:r>
      <w:proofErr w:type="spellEnd"/>
      <w:r w:rsidR="00764897" w:rsidRPr="00E50641">
        <w:rPr>
          <w:rStyle w:val="Brak"/>
          <w:rFonts w:asciiTheme="majorHAnsi" w:hAnsiTheme="majorHAnsi" w:cstheme="majorHAnsi"/>
          <w:color w:val="000000" w:themeColor="text1"/>
          <w:szCs w:val="24"/>
        </w:rPr>
        <w:t xml:space="preserve"> i</w:t>
      </w:r>
      <w:r w:rsidR="00014653" w:rsidRPr="00E50641">
        <w:rPr>
          <w:rStyle w:val="Brak"/>
          <w:rFonts w:asciiTheme="majorHAnsi" w:hAnsiTheme="majorHAnsi" w:cstheme="majorHAnsi"/>
          <w:color w:val="000000" w:themeColor="text1"/>
          <w:szCs w:val="24"/>
        </w:rPr>
        <w:t xml:space="preserve"> gniazd elektrycznych</w:t>
      </w:r>
    </w:p>
    <w:p w14:paraId="639D0D9B" w14:textId="08F8924B" w:rsidR="0026179E" w:rsidRPr="00E50641" w:rsidRDefault="00764897"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 xml:space="preserve">wykonaniu </w:t>
      </w:r>
      <w:r w:rsidR="0026179E" w:rsidRPr="00E50641">
        <w:rPr>
          <w:rStyle w:val="Brak"/>
          <w:rFonts w:asciiTheme="majorHAnsi" w:hAnsiTheme="majorHAnsi" w:cstheme="majorHAnsi"/>
          <w:color w:val="000000" w:themeColor="text1"/>
          <w:szCs w:val="24"/>
        </w:rPr>
        <w:t>zasilania</w:t>
      </w:r>
      <w:r w:rsidR="00014653" w:rsidRPr="00E50641">
        <w:rPr>
          <w:rStyle w:val="Brak"/>
          <w:rFonts w:asciiTheme="majorHAnsi" w:hAnsiTheme="majorHAnsi" w:cstheme="majorHAnsi"/>
          <w:color w:val="000000" w:themeColor="text1"/>
          <w:szCs w:val="24"/>
        </w:rPr>
        <w:t xml:space="preserve"> szafy instalacyjnej</w:t>
      </w:r>
      <w:r w:rsidR="00467B68" w:rsidRPr="00E50641">
        <w:rPr>
          <w:rStyle w:val="Brak"/>
          <w:rFonts w:asciiTheme="majorHAnsi" w:hAnsiTheme="majorHAnsi" w:cstheme="majorHAnsi"/>
          <w:color w:val="000000" w:themeColor="text1"/>
          <w:szCs w:val="24"/>
        </w:rPr>
        <w:t xml:space="preserve"> </w:t>
      </w:r>
      <w:r w:rsidRPr="00E50641">
        <w:rPr>
          <w:rStyle w:val="Brak"/>
          <w:rFonts w:asciiTheme="majorHAnsi" w:hAnsiTheme="majorHAnsi" w:cstheme="majorHAnsi"/>
          <w:color w:val="000000" w:themeColor="text1"/>
          <w:szCs w:val="24"/>
        </w:rPr>
        <w:t>oraz klimatyzacji</w:t>
      </w:r>
    </w:p>
    <w:p w14:paraId="1B1FCCB3"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instalacji klimatyzacji</w:t>
      </w:r>
    </w:p>
    <w:p w14:paraId="2DFCBD41"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posadowieniu szafy instalacyjnej 42U</w:t>
      </w:r>
    </w:p>
    <w:p w14:paraId="53F5325D"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instalacji systemu bezpieczeństwa i kontroli dostępu</w:t>
      </w:r>
    </w:p>
    <w:p w14:paraId="009A0C21" w14:textId="77777777" w:rsidR="00C1671E" w:rsidRPr="00E50641" w:rsidRDefault="0026179E" w:rsidP="00BF4F5B">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Minimalne wymagania dla poszczególnych elementów zawarte są w tabelach poniżej.</w:t>
      </w:r>
    </w:p>
    <w:p w14:paraId="30D00882" w14:textId="77777777" w:rsidR="00C1671E" w:rsidRPr="00E50641" w:rsidRDefault="00C1671E" w:rsidP="00BF4F5B">
      <w:pPr>
        <w:autoSpaceDE w:val="0"/>
        <w:autoSpaceDN w:val="0"/>
        <w:adjustRightInd w:val="0"/>
        <w:spacing w:after="120"/>
        <w:jc w:val="both"/>
        <w:rPr>
          <w:rFonts w:asciiTheme="majorHAnsi" w:hAnsiTheme="majorHAnsi" w:cstheme="majorHAnsi"/>
          <w:color w:val="000000" w:themeColor="text1"/>
        </w:rPr>
      </w:pPr>
    </w:p>
    <w:p w14:paraId="37E337BF" w14:textId="77777777" w:rsidR="00A672C0" w:rsidRPr="00E50641" w:rsidRDefault="00A672C0" w:rsidP="00B44FC9">
      <w:pPr>
        <w:pStyle w:val="Nagwek1"/>
        <w:numPr>
          <w:ilvl w:val="1"/>
          <w:numId w:val="83"/>
        </w:numPr>
        <w:spacing w:after="120" w:line="240" w:lineRule="auto"/>
        <w:jc w:val="both"/>
        <w:rPr>
          <w:rFonts w:cstheme="majorHAnsi"/>
          <w:color w:val="000000" w:themeColor="text1"/>
        </w:rPr>
      </w:pPr>
      <w:bookmarkStart w:id="91" w:name="_Toc22292906"/>
      <w:r w:rsidRPr="00E50641">
        <w:rPr>
          <w:rFonts w:cstheme="majorHAnsi"/>
          <w:color w:val="000000" w:themeColor="text1"/>
        </w:rPr>
        <w:t>Drzwi antywłamaniowe</w:t>
      </w:r>
      <w:bookmarkEnd w:id="91"/>
    </w:p>
    <w:p w14:paraId="22DE7B89" w14:textId="77777777" w:rsidR="00A672C0" w:rsidRPr="00E50641" w:rsidRDefault="00A672C0" w:rsidP="00A672C0">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Pozycja obejmuje dostawę i montaż </w:t>
      </w:r>
      <w:r w:rsidR="00764897" w:rsidRPr="00E50641">
        <w:rPr>
          <w:rFonts w:asciiTheme="majorHAnsi" w:hAnsiTheme="majorHAnsi" w:cstheme="majorHAnsi"/>
          <w:color w:val="000000" w:themeColor="text1"/>
        </w:rPr>
        <w:t xml:space="preserve">w pomieszczeniu serwerowni </w:t>
      </w:r>
      <w:r w:rsidRPr="00E50641">
        <w:rPr>
          <w:rFonts w:asciiTheme="majorHAnsi" w:hAnsiTheme="majorHAnsi" w:cstheme="majorHAnsi"/>
          <w:color w:val="000000" w:themeColor="text1"/>
        </w:rPr>
        <w:t>drzwi antywłamaniowych jednoskrzydłowych wraz z ościeżnicą. Produkt powinien się charakteryzować co najmniej następującymi cechami:</w:t>
      </w:r>
    </w:p>
    <w:p w14:paraId="4C35EA2C" w14:textId="77777777" w:rsidR="00A672C0" w:rsidRPr="00E50641" w:rsidRDefault="00A672C0" w:rsidP="00A672C0">
      <w:pPr>
        <w:spacing w:line="360" w:lineRule="auto"/>
        <w:jc w:val="both"/>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969"/>
        <w:gridCol w:w="5392"/>
      </w:tblGrid>
      <w:tr w:rsidR="00A672C0" w:rsidRPr="00E50641" w14:paraId="74DCB6A0" w14:textId="77777777" w:rsidTr="00A672C0">
        <w:tc>
          <w:tcPr>
            <w:tcW w:w="3969" w:type="dxa"/>
            <w:tcBorders>
              <w:top w:val="single" w:sz="2" w:space="0" w:color="9CC2E5"/>
              <w:left w:val="nil"/>
              <w:bottom w:val="single" w:sz="2" w:space="0" w:color="9CC2E5"/>
              <w:right w:val="single" w:sz="2" w:space="0" w:color="9CC2E5"/>
            </w:tcBorders>
            <w:shd w:val="clear" w:color="auto" w:fill="FFFFFF"/>
          </w:tcPr>
          <w:p w14:paraId="4B6564B0" w14:textId="109DC15C" w:rsidR="00A672C0" w:rsidRPr="00E50641" w:rsidRDefault="00A672C0" w:rsidP="001C569D">
            <w:pPr>
              <w:tabs>
                <w:tab w:val="left" w:pos="851"/>
              </w:tabs>
              <w:spacing w:before="200" w:line="360"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klasa</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odporności</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izolacyjności</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ogniowej</w:t>
            </w:r>
          </w:p>
        </w:tc>
        <w:tc>
          <w:tcPr>
            <w:tcW w:w="5392" w:type="dxa"/>
            <w:tcBorders>
              <w:top w:val="single" w:sz="2" w:space="0" w:color="9CC2E5"/>
              <w:left w:val="single" w:sz="2" w:space="0" w:color="9CC2E5"/>
              <w:bottom w:val="single" w:sz="2" w:space="0" w:color="9CC2E5"/>
              <w:right w:val="nil"/>
            </w:tcBorders>
            <w:shd w:val="clear" w:color="auto" w:fill="FFFFFF"/>
            <w:hideMark/>
          </w:tcPr>
          <w:p w14:paraId="0BD49174"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EI30 lub EI60 zgodnie z PN-EN 13501-2:2008</w:t>
            </w:r>
          </w:p>
        </w:tc>
      </w:tr>
      <w:tr w:rsidR="00A672C0" w:rsidRPr="00E50641" w14:paraId="571617FC" w14:textId="77777777" w:rsidTr="00A672C0">
        <w:tc>
          <w:tcPr>
            <w:tcW w:w="3969" w:type="dxa"/>
            <w:tcBorders>
              <w:top w:val="single" w:sz="2" w:space="0" w:color="9CC2E5"/>
              <w:left w:val="nil"/>
              <w:bottom w:val="single" w:sz="2" w:space="0" w:color="9CC2E5"/>
              <w:right w:val="single" w:sz="2" w:space="0" w:color="9CC2E5"/>
            </w:tcBorders>
            <w:shd w:val="clear" w:color="auto" w:fill="DEEAF6"/>
          </w:tcPr>
          <w:p w14:paraId="52570DC3" w14:textId="77777777" w:rsidR="00A672C0" w:rsidRPr="00E50641"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proofErr w:type="spellStart"/>
            <w:r w:rsidRPr="00E50641">
              <w:rPr>
                <w:rFonts w:asciiTheme="majorHAnsi" w:hAnsiTheme="majorHAnsi" w:cstheme="majorHAnsi"/>
                <w:color w:val="000000" w:themeColor="text1"/>
                <w:sz w:val="20"/>
                <w:szCs w:val="20"/>
              </w:rPr>
              <w:t>samozamykalność</w:t>
            </w:r>
            <w:proofErr w:type="spellEnd"/>
          </w:p>
        </w:tc>
        <w:tc>
          <w:tcPr>
            <w:tcW w:w="5392" w:type="dxa"/>
            <w:tcBorders>
              <w:top w:val="single" w:sz="2" w:space="0" w:color="9CC2E5"/>
              <w:left w:val="single" w:sz="2" w:space="0" w:color="9CC2E5"/>
              <w:bottom w:val="single" w:sz="2" w:space="0" w:color="9CC2E5"/>
              <w:right w:val="nil"/>
            </w:tcBorders>
            <w:shd w:val="clear" w:color="auto" w:fill="DEEAF6"/>
          </w:tcPr>
          <w:p w14:paraId="70B7D292"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C5 zgodnie z PN-EN 14600:2005</w:t>
            </w:r>
          </w:p>
        </w:tc>
      </w:tr>
      <w:tr w:rsidR="00A672C0" w:rsidRPr="00E50641" w14:paraId="746ED37B" w14:textId="77777777" w:rsidTr="00A672C0">
        <w:tc>
          <w:tcPr>
            <w:tcW w:w="3969" w:type="dxa"/>
            <w:tcBorders>
              <w:top w:val="single" w:sz="2" w:space="0" w:color="9CC2E5"/>
              <w:left w:val="nil"/>
              <w:bottom w:val="single" w:sz="2" w:space="0" w:color="9CC2E5"/>
              <w:right w:val="single" w:sz="2" w:space="0" w:color="9CC2E5"/>
            </w:tcBorders>
          </w:tcPr>
          <w:p w14:paraId="05A2FC96" w14:textId="0F0FB194" w:rsidR="00A672C0" w:rsidRPr="00E50641"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izolacyjność</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akustyczna</w:t>
            </w:r>
          </w:p>
        </w:tc>
        <w:tc>
          <w:tcPr>
            <w:tcW w:w="5392" w:type="dxa"/>
            <w:tcBorders>
              <w:top w:val="single" w:sz="2" w:space="0" w:color="9CC2E5"/>
              <w:left w:val="single" w:sz="2" w:space="0" w:color="9CC2E5"/>
              <w:bottom w:val="single" w:sz="2" w:space="0" w:color="9CC2E5"/>
              <w:right w:val="nil"/>
            </w:tcBorders>
          </w:tcPr>
          <w:p w14:paraId="58C0B865"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Rw</w:t>
            </w:r>
            <w:proofErr w:type="spellEnd"/>
            <w:r w:rsidRPr="00E50641">
              <w:rPr>
                <w:rFonts w:asciiTheme="majorHAnsi" w:hAnsiTheme="majorHAnsi" w:cstheme="majorHAnsi"/>
                <w:color w:val="000000" w:themeColor="text1"/>
                <w:sz w:val="20"/>
                <w:szCs w:val="20"/>
              </w:rPr>
              <w:t xml:space="preserve"> = 38 </w:t>
            </w:r>
            <w:proofErr w:type="spellStart"/>
            <w:r w:rsidRPr="00E50641">
              <w:rPr>
                <w:rFonts w:asciiTheme="majorHAnsi" w:hAnsiTheme="majorHAnsi" w:cstheme="majorHAnsi"/>
                <w:color w:val="000000" w:themeColor="text1"/>
                <w:sz w:val="20"/>
                <w:szCs w:val="20"/>
              </w:rPr>
              <w:t>dB</w:t>
            </w:r>
            <w:proofErr w:type="spellEnd"/>
            <w:r w:rsidRPr="00E50641">
              <w:rPr>
                <w:rFonts w:asciiTheme="majorHAnsi" w:hAnsiTheme="majorHAnsi" w:cstheme="majorHAnsi"/>
                <w:color w:val="000000" w:themeColor="text1"/>
                <w:sz w:val="20"/>
                <w:szCs w:val="20"/>
              </w:rPr>
              <w:t xml:space="preserve"> zgodnie z PN-EN ISO 20140-3:1999/A1:2007</w:t>
            </w:r>
          </w:p>
        </w:tc>
      </w:tr>
      <w:tr w:rsidR="00A672C0" w:rsidRPr="00E50641" w14:paraId="104D3F6C" w14:textId="77777777" w:rsidTr="00A672C0">
        <w:tc>
          <w:tcPr>
            <w:tcW w:w="3969" w:type="dxa"/>
            <w:tcBorders>
              <w:top w:val="single" w:sz="2" w:space="0" w:color="9CC2E5"/>
              <w:left w:val="nil"/>
              <w:bottom w:val="single" w:sz="2" w:space="0" w:color="9CC2E5"/>
              <w:right w:val="single" w:sz="2" w:space="0" w:color="9CC2E5"/>
            </w:tcBorders>
          </w:tcPr>
          <w:p w14:paraId="5AB3F8E3" w14:textId="77777777" w:rsidR="00A672C0" w:rsidRPr="00E50641"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Wytrzymałość mechaniczna</w:t>
            </w:r>
          </w:p>
        </w:tc>
        <w:tc>
          <w:tcPr>
            <w:tcW w:w="5392" w:type="dxa"/>
            <w:tcBorders>
              <w:top w:val="single" w:sz="2" w:space="0" w:color="9CC2E5"/>
              <w:left w:val="single" w:sz="2" w:space="0" w:color="9CC2E5"/>
              <w:bottom w:val="single" w:sz="2" w:space="0" w:color="9CC2E5"/>
              <w:right w:val="nil"/>
            </w:tcBorders>
          </w:tcPr>
          <w:p w14:paraId="45600930"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klasa-4 zgodnie z PN-EN 1192:2001</w:t>
            </w:r>
          </w:p>
        </w:tc>
      </w:tr>
      <w:tr w:rsidR="00A672C0" w:rsidRPr="00E50641" w14:paraId="26D9C75E" w14:textId="77777777" w:rsidTr="00A672C0">
        <w:tc>
          <w:tcPr>
            <w:tcW w:w="3969" w:type="dxa"/>
            <w:tcBorders>
              <w:top w:val="single" w:sz="2" w:space="0" w:color="9CC2E5"/>
              <w:left w:val="nil"/>
              <w:bottom w:val="single" w:sz="2" w:space="0" w:color="9CC2E5"/>
              <w:right w:val="single" w:sz="2" w:space="0" w:color="9CC2E5"/>
            </w:tcBorders>
          </w:tcPr>
          <w:p w14:paraId="7E86C28F" w14:textId="77777777" w:rsidR="00A672C0" w:rsidRPr="00E50641"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wyposażenie</w:t>
            </w:r>
          </w:p>
        </w:tc>
        <w:tc>
          <w:tcPr>
            <w:tcW w:w="5392" w:type="dxa"/>
            <w:tcBorders>
              <w:top w:val="single" w:sz="2" w:space="0" w:color="9CC2E5"/>
              <w:left w:val="single" w:sz="2" w:space="0" w:color="9CC2E5"/>
              <w:bottom w:val="single" w:sz="2" w:space="0" w:color="9CC2E5"/>
              <w:right w:val="nil"/>
            </w:tcBorders>
          </w:tcPr>
          <w:p w14:paraId="12E2EE39"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zamek antywłamaniowy z 3-punktowym ryglowaniem</w:t>
            </w:r>
          </w:p>
        </w:tc>
      </w:tr>
      <w:tr w:rsidR="001D2A0D" w:rsidRPr="00E50641" w14:paraId="16378D7C" w14:textId="77777777" w:rsidTr="00A672C0">
        <w:tc>
          <w:tcPr>
            <w:tcW w:w="3969" w:type="dxa"/>
            <w:tcBorders>
              <w:top w:val="single" w:sz="2" w:space="0" w:color="9CC2E5"/>
              <w:left w:val="nil"/>
              <w:bottom w:val="single" w:sz="2" w:space="0" w:color="9CC2E5"/>
              <w:right w:val="single" w:sz="2" w:space="0" w:color="9CC2E5"/>
            </w:tcBorders>
          </w:tcPr>
          <w:p w14:paraId="23506E1A" w14:textId="6C3B85F1" w:rsidR="001D2A0D" w:rsidRPr="00E50641" w:rsidRDefault="001D2A0D"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wymiary</w:t>
            </w:r>
          </w:p>
        </w:tc>
        <w:tc>
          <w:tcPr>
            <w:tcW w:w="5392" w:type="dxa"/>
            <w:tcBorders>
              <w:top w:val="single" w:sz="2" w:space="0" w:color="9CC2E5"/>
              <w:left w:val="single" w:sz="2" w:space="0" w:color="9CC2E5"/>
              <w:bottom w:val="single" w:sz="2" w:space="0" w:color="9CC2E5"/>
              <w:right w:val="nil"/>
            </w:tcBorders>
          </w:tcPr>
          <w:p w14:paraId="5F9C9CC8" w14:textId="058301BF" w:rsidR="001D2A0D" w:rsidRPr="00E50641" w:rsidRDefault="001D2A0D" w:rsidP="001D2A0D">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drzwi z futryną zostaną zamontowane w otworze o szerokości 110 cm</w:t>
            </w:r>
          </w:p>
        </w:tc>
      </w:tr>
    </w:tbl>
    <w:p w14:paraId="0BC21FA4" w14:textId="77777777" w:rsidR="00A672C0" w:rsidRPr="00E50641" w:rsidRDefault="00A672C0" w:rsidP="00BF4F5B">
      <w:pPr>
        <w:autoSpaceDE w:val="0"/>
        <w:autoSpaceDN w:val="0"/>
        <w:adjustRightInd w:val="0"/>
        <w:spacing w:after="120"/>
        <w:jc w:val="both"/>
        <w:rPr>
          <w:rFonts w:asciiTheme="majorHAnsi" w:hAnsiTheme="majorHAnsi" w:cstheme="majorHAnsi"/>
          <w:color w:val="000000" w:themeColor="text1"/>
        </w:rPr>
      </w:pPr>
    </w:p>
    <w:p w14:paraId="31449CCA" w14:textId="77777777" w:rsidR="00A672C0" w:rsidRPr="00E50641" w:rsidRDefault="00A672C0" w:rsidP="00BF4F5B">
      <w:pPr>
        <w:autoSpaceDE w:val="0"/>
        <w:autoSpaceDN w:val="0"/>
        <w:adjustRightInd w:val="0"/>
        <w:spacing w:after="120"/>
        <w:jc w:val="both"/>
        <w:rPr>
          <w:rFonts w:asciiTheme="majorHAnsi" w:hAnsiTheme="majorHAnsi" w:cstheme="majorHAnsi"/>
          <w:color w:val="000000" w:themeColor="text1"/>
        </w:rPr>
      </w:pPr>
    </w:p>
    <w:p w14:paraId="303FAC6D" w14:textId="77777777" w:rsidR="00764897" w:rsidRPr="00E50641" w:rsidRDefault="00764897" w:rsidP="00B44FC9">
      <w:pPr>
        <w:pStyle w:val="Nagwek1"/>
        <w:numPr>
          <w:ilvl w:val="1"/>
          <w:numId w:val="83"/>
        </w:numPr>
        <w:spacing w:after="120" w:line="240" w:lineRule="auto"/>
        <w:jc w:val="both"/>
        <w:rPr>
          <w:rFonts w:cstheme="majorHAnsi"/>
          <w:color w:val="000000" w:themeColor="text1"/>
        </w:rPr>
      </w:pPr>
      <w:bookmarkStart w:id="92" w:name="_Toc22292907"/>
      <w:r w:rsidRPr="00E50641">
        <w:rPr>
          <w:rFonts w:cstheme="majorHAnsi"/>
          <w:color w:val="000000" w:themeColor="text1"/>
        </w:rPr>
        <w:t>Szafa 42U</w:t>
      </w:r>
      <w:bookmarkEnd w:id="92"/>
    </w:p>
    <w:p w14:paraId="15C6B089" w14:textId="77777777" w:rsidR="00764897" w:rsidRPr="00E50641" w:rsidRDefault="00764897" w:rsidP="00764897">
      <w:pPr>
        <w:spacing w:line="276" w:lineRule="auto"/>
        <w:jc w:val="both"/>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764897" w:rsidRPr="00E50641" w14:paraId="533441B5" w14:textId="77777777" w:rsidTr="004932B5">
        <w:tc>
          <w:tcPr>
            <w:tcW w:w="2692" w:type="dxa"/>
            <w:tcBorders>
              <w:top w:val="single" w:sz="2" w:space="0" w:color="9CC2E5"/>
              <w:left w:val="nil"/>
              <w:bottom w:val="single" w:sz="2" w:space="0" w:color="9CC2E5"/>
              <w:right w:val="single" w:sz="2" w:space="0" w:color="9CC2E5"/>
            </w:tcBorders>
            <w:shd w:val="clear" w:color="auto" w:fill="FFFFFF"/>
          </w:tcPr>
          <w:p w14:paraId="026F3092" w14:textId="77777777" w:rsidR="00764897" w:rsidRPr="00E50641" w:rsidRDefault="00764897" w:rsidP="004932B5">
            <w:pPr>
              <w:pStyle w:val="SSPWtekstglowny14"/>
              <w:tabs>
                <w:tab w:val="left" w:pos="851"/>
              </w:tabs>
              <w:spacing w:after="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 xml:space="preserve">cechy fizyczne </w:t>
            </w:r>
          </w:p>
        </w:tc>
        <w:tc>
          <w:tcPr>
            <w:tcW w:w="6669" w:type="dxa"/>
            <w:tcBorders>
              <w:top w:val="single" w:sz="2" w:space="0" w:color="9CC2E5"/>
              <w:left w:val="single" w:sz="2" w:space="0" w:color="9CC2E5"/>
              <w:bottom w:val="single" w:sz="2" w:space="0" w:color="9CC2E5"/>
              <w:right w:val="nil"/>
            </w:tcBorders>
            <w:shd w:val="clear" w:color="auto" w:fill="FFFFFF"/>
          </w:tcPr>
          <w:p w14:paraId="7EA6F85F" w14:textId="77777777" w:rsidR="00764897" w:rsidRPr="00E50641" w:rsidRDefault="00764897" w:rsidP="004932B5">
            <w:pPr>
              <w:pStyle w:val="SSPWtekstglowny14"/>
              <w:tabs>
                <w:tab w:val="left" w:pos="851"/>
              </w:tabs>
              <w:spacing w:after="0" w:line="276" w:lineRule="auto"/>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Szafa stojąca 19" przeznaczona do zastosowań wewnątrz pomieszczeń.</w:t>
            </w:r>
          </w:p>
          <w:p w14:paraId="66936293"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Wysokość 42U.</w:t>
            </w:r>
          </w:p>
          <w:p w14:paraId="3F39A14E"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Głębokość 1000mm.</w:t>
            </w:r>
          </w:p>
          <w:p w14:paraId="20EE0980"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Drzwi przednie szklane.</w:t>
            </w:r>
          </w:p>
          <w:p w14:paraId="66EF3702"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 xml:space="preserve">Możliwość szybkiego przełożenia drzwi z lewych na prawe. </w:t>
            </w:r>
          </w:p>
          <w:p w14:paraId="021E3AD2"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lastRenderedPageBreak/>
              <w:t>Dwustronne wieszaki do okablowania z maskownicą.</w:t>
            </w:r>
          </w:p>
          <w:p w14:paraId="5CC33DC3"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Zdejmowane i zamykane na klucz panele boczne.</w:t>
            </w:r>
          </w:p>
          <w:p w14:paraId="492559E1"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Wsporniki do montażu wyposażenia 19" z przodu i z tyłu.</w:t>
            </w:r>
          </w:p>
          <w:p w14:paraId="38F5D6C5"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Przepusty kablowe na górze, dole i tył szafy.</w:t>
            </w:r>
          </w:p>
          <w:p w14:paraId="22849426"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Stopień ochrony szczelności IP20</w:t>
            </w:r>
          </w:p>
        </w:tc>
      </w:tr>
      <w:tr w:rsidR="00764897" w:rsidRPr="00E50641" w14:paraId="08583CC6"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16C996AC"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lastRenderedPageBreak/>
              <w:t>cechy wykonania</w:t>
            </w:r>
          </w:p>
        </w:tc>
        <w:tc>
          <w:tcPr>
            <w:tcW w:w="6669" w:type="dxa"/>
            <w:tcBorders>
              <w:top w:val="single" w:sz="2" w:space="0" w:color="9CC2E5"/>
              <w:left w:val="single" w:sz="2" w:space="0" w:color="9CC2E5"/>
              <w:bottom w:val="single" w:sz="2" w:space="0" w:color="9CC2E5"/>
              <w:right w:val="nil"/>
            </w:tcBorders>
            <w:shd w:val="clear" w:color="auto" w:fill="DEEAF6"/>
          </w:tcPr>
          <w:p w14:paraId="4EA5F6C3"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Wymiary: min.800x1000x2060mm. (szerokość x głębokość x wysokość).</w:t>
            </w:r>
          </w:p>
          <w:p w14:paraId="4FF86C1C"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Kolor: czarny RAL 9004</w:t>
            </w:r>
            <w:r w:rsidR="0029331F" w:rsidRPr="00E50641">
              <w:rPr>
                <w:rFonts w:asciiTheme="majorHAnsi" w:hAnsiTheme="majorHAnsi" w:cstheme="majorHAnsi"/>
                <w:bCs/>
                <w:color w:val="000000" w:themeColor="text1"/>
                <w:szCs w:val="20"/>
                <w:lang w:eastAsia="en-US"/>
              </w:rPr>
              <w:t>lub szary</w:t>
            </w:r>
          </w:p>
        </w:tc>
      </w:tr>
      <w:tr w:rsidR="00764897" w:rsidRPr="00E50641" w14:paraId="35179FD1" w14:textId="77777777" w:rsidTr="004932B5">
        <w:tc>
          <w:tcPr>
            <w:tcW w:w="2692" w:type="dxa"/>
            <w:tcBorders>
              <w:top w:val="single" w:sz="2" w:space="0" w:color="9CC2E5"/>
              <w:left w:val="nil"/>
              <w:bottom w:val="single" w:sz="2" w:space="0" w:color="9CC2E5"/>
              <w:right w:val="single" w:sz="2" w:space="0" w:color="9CC2E5"/>
            </w:tcBorders>
          </w:tcPr>
          <w:p w14:paraId="3C204029"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dodatkowe cechy fizyczne</w:t>
            </w:r>
          </w:p>
        </w:tc>
        <w:tc>
          <w:tcPr>
            <w:tcW w:w="6669" w:type="dxa"/>
            <w:tcBorders>
              <w:top w:val="single" w:sz="2" w:space="0" w:color="9CC2E5"/>
              <w:left w:val="single" w:sz="2" w:space="0" w:color="9CC2E5"/>
              <w:bottom w:val="single" w:sz="2" w:space="0" w:color="9CC2E5"/>
              <w:right w:val="nil"/>
            </w:tcBorders>
          </w:tcPr>
          <w:p w14:paraId="3C4A42A1" w14:textId="77777777" w:rsidR="00764897" w:rsidRPr="00E50641" w:rsidRDefault="00764897" w:rsidP="00B44FC9">
            <w:pPr>
              <w:numPr>
                <w:ilvl w:val="0"/>
                <w:numId w:val="73"/>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szt. nóżek i 4 szt. kółek.</w:t>
            </w:r>
          </w:p>
          <w:p w14:paraId="07EAFD3F" w14:textId="77777777" w:rsidR="00764897" w:rsidRPr="00E50641" w:rsidRDefault="00764897" w:rsidP="00B44FC9">
            <w:pPr>
              <w:numPr>
                <w:ilvl w:val="0"/>
                <w:numId w:val="73"/>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komplety kluczy do drzwi.</w:t>
            </w:r>
          </w:p>
          <w:p w14:paraId="5D021CCC"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Zaślepki do przepustów kablowych</w:t>
            </w:r>
          </w:p>
        </w:tc>
      </w:tr>
      <w:tr w:rsidR="00764897" w:rsidRPr="00E50641" w14:paraId="547A62DC"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665AE95E"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panel wentylacyjny z termostatem</w:t>
            </w:r>
          </w:p>
        </w:tc>
        <w:tc>
          <w:tcPr>
            <w:tcW w:w="6669" w:type="dxa"/>
            <w:tcBorders>
              <w:top w:val="single" w:sz="2" w:space="0" w:color="9CC2E5"/>
              <w:left w:val="single" w:sz="2" w:space="0" w:color="9CC2E5"/>
              <w:bottom w:val="single" w:sz="2" w:space="0" w:color="9CC2E5"/>
              <w:right w:val="nil"/>
            </w:tcBorders>
            <w:shd w:val="clear" w:color="auto" w:fill="DEEAF6"/>
          </w:tcPr>
          <w:p w14:paraId="48B7B03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Panel wentylacyjny 6 wiatrakowy z termostatem przeznaczony do montażu w szafach stojących o głębokości 1000mm.</w:t>
            </w:r>
          </w:p>
          <w:p w14:paraId="49EEF0A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Wbudowany termostat o płynnej regulacji w zakresie 0-60 °C.</w:t>
            </w:r>
          </w:p>
          <w:p w14:paraId="6E9276D4"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Wbudowane gniazdo zasilające typu IEC męskie (zasilanie 230V).</w:t>
            </w:r>
          </w:p>
          <w:p w14:paraId="03E5862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Pobór prądu zespołu wentylacyjnego max. 0,30A.</w:t>
            </w:r>
          </w:p>
          <w:p w14:paraId="17581F4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Wydajność wentylatorów (min/max) 660/796 m3/h.</w:t>
            </w:r>
          </w:p>
          <w:p w14:paraId="2AB46E2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obrotów na minutę pojedynczego wentylatora (min/max) 2800/3000 </w:t>
            </w:r>
            <w:proofErr w:type="spellStart"/>
            <w:r w:rsidRPr="00E50641">
              <w:rPr>
                <w:rFonts w:asciiTheme="majorHAnsi" w:hAnsiTheme="majorHAnsi" w:cstheme="majorHAnsi"/>
                <w:color w:val="000000" w:themeColor="text1"/>
                <w:sz w:val="20"/>
                <w:szCs w:val="20"/>
              </w:rPr>
              <w:t>obr</w:t>
            </w:r>
            <w:proofErr w:type="spellEnd"/>
            <w:r w:rsidRPr="00E50641">
              <w:rPr>
                <w:rFonts w:asciiTheme="majorHAnsi" w:hAnsiTheme="majorHAnsi" w:cstheme="majorHAnsi"/>
                <w:color w:val="000000" w:themeColor="text1"/>
                <w:sz w:val="20"/>
                <w:szCs w:val="20"/>
              </w:rPr>
              <w:t>/min.</w:t>
            </w:r>
          </w:p>
          <w:p w14:paraId="66F206E9"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Poziom hałasu całego zespołu wentylacyjnego max.46 </w:t>
            </w:r>
            <w:proofErr w:type="spellStart"/>
            <w:r w:rsidRPr="00E50641">
              <w:rPr>
                <w:rFonts w:asciiTheme="majorHAnsi" w:hAnsiTheme="majorHAnsi" w:cstheme="majorHAnsi"/>
                <w:color w:val="000000" w:themeColor="text1"/>
                <w:sz w:val="20"/>
                <w:szCs w:val="20"/>
              </w:rPr>
              <w:t>dB</w:t>
            </w:r>
            <w:proofErr w:type="spellEnd"/>
            <w:r w:rsidRPr="00E50641">
              <w:rPr>
                <w:rFonts w:asciiTheme="majorHAnsi" w:hAnsiTheme="majorHAnsi" w:cstheme="majorHAnsi"/>
                <w:color w:val="000000" w:themeColor="text1"/>
                <w:sz w:val="20"/>
                <w:szCs w:val="20"/>
              </w:rPr>
              <w:t>.</w:t>
            </w:r>
          </w:p>
          <w:p w14:paraId="6DFFFC72"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Wirnik wentylatora jest umieszczony na łożyskach kulkowych.</w:t>
            </w:r>
          </w:p>
          <w:p w14:paraId="10849F8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Obudowa pojedynczego wentylatora wykonana z aluminium i malowana proszkowo na kolor czarny RAL9004.</w:t>
            </w:r>
          </w:p>
          <w:p w14:paraId="4AE87FC4"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 zestawie kabel zasilający o długości 1,8m</w:t>
            </w:r>
          </w:p>
        </w:tc>
      </w:tr>
      <w:tr w:rsidR="00764897" w:rsidRPr="00E50641" w14:paraId="4A809EF2" w14:textId="77777777" w:rsidTr="004932B5">
        <w:tc>
          <w:tcPr>
            <w:tcW w:w="2692" w:type="dxa"/>
            <w:tcBorders>
              <w:top w:val="single" w:sz="2" w:space="0" w:color="9CC2E5"/>
              <w:left w:val="nil"/>
              <w:bottom w:val="single" w:sz="2" w:space="0" w:color="9CC2E5"/>
              <w:right w:val="single" w:sz="2" w:space="0" w:color="9CC2E5"/>
            </w:tcBorders>
          </w:tcPr>
          <w:p w14:paraId="762F77E5" w14:textId="4E956189"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E50641">
              <w:rPr>
                <w:rFonts w:asciiTheme="majorHAnsi" w:hAnsiTheme="majorHAnsi" w:cstheme="majorHAnsi"/>
                <w:bCs/>
                <w:color w:val="000000" w:themeColor="text1"/>
                <w:szCs w:val="20"/>
                <w:lang w:eastAsia="en-US"/>
              </w:rPr>
              <w:t>organizer</w:t>
            </w:r>
            <w:proofErr w:type="spellEnd"/>
            <w:r w:rsidRPr="00E50641">
              <w:rPr>
                <w:rFonts w:asciiTheme="majorHAnsi" w:hAnsiTheme="majorHAnsi" w:cstheme="majorHAnsi"/>
                <w:bCs/>
                <w:color w:val="000000" w:themeColor="text1"/>
                <w:szCs w:val="20"/>
                <w:lang w:eastAsia="en-US"/>
              </w:rPr>
              <w:t xml:space="preserve"> kabli</w:t>
            </w:r>
            <w:r w:rsidR="006861EA" w:rsidRPr="00E50641">
              <w:rPr>
                <w:rFonts w:asciiTheme="majorHAnsi" w:hAnsiTheme="majorHAnsi" w:cstheme="majorHAnsi"/>
                <w:bCs/>
                <w:color w:val="000000" w:themeColor="text1"/>
                <w:szCs w:val="20"/>
                <w:lang w:eastAsia="en-US"/>
              </w:rPr>
              <w:t xml:space="preserve"> – 2 szt.</w:t>
            </w:r>
          </w:p>
        </w:tc>
        <w:tc>
          <w:tcPr>
            <w:tcW w:w="6669" w:type="dxa"/>
            <w:tcBorders>
              <w:top w:val="single" w:sz="2" w:space="0" w:color="9CC2E5"/>
              <w:left w:val="single" w:sz="2" w:space="0" w:color="9CC2E5"/>
              <w:bottom w:val="single" w:sz="2" w:space="0" w:color="9CC2E5"/>
              <w:right w:val="nil"/>
            </w:tcBorders>
          </w:tcPr>
          <w:p w14:paraId="1617949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montażu na przednich i tylnych profilach.</w:t>
            </w:r>
          </w:p>
          <w:p w14:paraId="21AB2245"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Organizer</w:t>
            </w:r>
            <w:proofErr w:type="spellEnd"/>
            <w:r w:rsidRPr="00E50641">
              <w:rPr>
                <w:rFonts w:asciiTheme="majorHAnsi" w:hAnsiTheme="majorHAnsi" w:cstheme="majorHAnsi"/>
                <w:color w:val="000000" w:themeColor="text1"/>
                <w:sz w:val="20"/>
                <w:szCs w:val="20"/>
              </w:rPr>
              <w:t xml:space="preserve"> 19" 1U poziomy wykonany ze stali walcowanej na zimno o grubości 1,5mm.</w:t>
            </w:r>
          </w:p>
          <w:p w14:paraId="3D4E6F42"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Malowany proszkowo na kolor czarny RAL9004</w:t>
            </w:r>
            <w:r w:rsidR="001C76F6" w:rsidRPr="00E50641">
              <w:rPr>
                <w:rFonts w:asciiTheme="majorHAnsi" w:hAnsiTheme="majorHAnsi" w:cstheme="majorHAnsi"/>
                <w:color w:val="000000" w:themeColor="text1"/>
                <w:sz w:val="20"/>
                <w:szCs w:val="20"/>
              </w:rPr>
              <w:t>lub szary</w:t>
            </w:r>
            <w:r w:rsidRPr="00E50641">
              <w:rPr>
                <w:rFonts w:asciiTheme="majorHAnsi" w:hAnsiTheme="majorHAnsi" w:cstheme="majorHAnsi"/>
                <w:color w:val="000000" w:themeColor="text1"/>
                <w:sz w:val="20"/>
                <w:szCs w:val="20"/>
              </w:rPr>
              <w:t>.</w:t>
            </w:r>
          </w:p>
          <w:p w14:paraId="050F07AE"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Zdejmowana metalowa płyta czołowa.</w:t>
            </w:r>
          </w:p>
          <w:p w14:paraId="2CA6436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Wysokość wraz z płytą 45 mm</w:t>
            </w:r>
          </w:p>
          <w:p w14:paraId="01739751"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Wymagane dostarczenie 2sztuk</w:t>
            </w:r>
          </w:p>
        </w:tc>
      </w:tr>
      <w:tr w:rsidR="00764897" w:rsidRPr="00E50641" w14:paraId="09891F45" w14:textId="77777777" w:rsidTr="004932B5">
        <w:tc>
          <w:tcPr>
            <w:tcW w:w="2692" w:type="dxa"/>
            <w:tcBorders>
              <w:top w:val="single" w:sz="2" w:space="0" w:color="9CC2E5"/>
              <w:left w:val="nil"/>
              <w:bottom w:val="single" w:sz="2" w:space="0" w:color="9CC2E5"/>
              <w:right w:val="single" w:sz="2" w:space="0" w:color="9CC2E5"/>
            </w:tcBorders>
          </w:tcPr>
          <w:p w14:paraId="435E7D4F" w14:textId="0C40353A" w:rsidR="00764897" w:rsidRPr="00E50641"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w:t>
            </w:r>
            <w:r w:rsidR="00764897" w:rsidRPr="00E50641">
              <w:rPr>
                <w:rFonts w:asciiTheme="majorHAnsi" w:hAnsiTheme="majorHAnsi" w:cstheme="majorHAnsi"/>
                <w:bCs/>
                <w:color w:val="000000" w:themeColor="text1"/>
                <w:szCs w:val="20"/>
                <w:lang w:eastAsia="en-US"/>
              </w:rPr>
              <w:t>ółka</w:t>
            </w:r>
          </w:p>
        </w:tc>
        <w:tc>
          <w:tcPr>
            <w:tcW w:w="6669" w:type="dxa"/>
            <w:tcBorders>
              <w:top w:val="single" w:sz="2" w:space="0" w:color="9CC2E5"/>
              <w:left w:val="single" w:sz="2" w:space="0" w:color="9CC2E5"/>
              <w:bottom w:val="single" w:sz="2" w:space="0" w:color="9CC2E5"/>
              <w:right w:val="nil"/>
            </w:tcBorders>
          </w:tcPr>
          <w:p w14:paraId="1AFA2B60" w14:textId="536C03C2"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Półka wykonana ze stali o grubości 1,8mm.</w:t>
            </w:r>
            <w:r w:rsidR="001F1E69" w:rsidRPr="00E50641">
              <w:rPr>
                <w:rFonts w:asciiTheme="majorHAnsi" w:hAnsiTheme="majorHAnsi" w:cstheme="majorHAnsi"/>
                <w:color w:val="000000" w:themeColor="text1"/>
                <w:sz w:val="20"/>
                <w:szCs w:val="20"/>
              </w:rPr>
              <w:t xml:space="preserve"> – 3 szt.</w:t>
            </w:r>
          </w:p>
          <w:p w14:paraId="0A5EB607"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Malowana proszkowo na kolor czarny RAL9004.</w:t>
            </w:r>
          </w:p>
          <w:p w14:paraId="6E79EE3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Regulowane tylne uchwyty montażowe.</w:t>
            </w:r>
          </w:p>
          <w:p w14:paraId="56B41B8E"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Maksymalne obciążenie statyczne półki wynosi 100kg.</w:t>
            </w:r>
          </w:p>
          <w:p w14:paraId="5691E855"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Minimalny rozstaw uchwytów 635mm.</w:t>
            </w:r>
          </w:p>
          <w:p w14:paraId="368AE53D"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Maksymalny rozstaw uchwytów 860mm</w:t>
            </w:r>
          </w:p>
        </w:tc>
      </w:tr>
      <w:tr w:rsidR="00764897" w:rsidRPr="00E50641" w14:paraId="0B4EE215" w14:textId="77777777" w:rsidTr="004932B5">
        <w:tc>
          <w:tcPr>
            <w:tcW w:w="2692" w:type="dxa"/>
            <w:tcBorders>
              <w:top w:val="single" w:sz="2" w:space="0" w:color="9CC2E5"/>
              <w:left w:val="nil"/>
              <w:bottom w:val="single" w:sz="2" w:space="0" w:color="9CC2E5"/>
              <w:right w:val="single" w:sz="2" w:space="0" w:color="9CC2E5"/>
            </w:tcBorders>
          </w:tcPr>
          <w:p w14:paraId="6C813FD4"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E50641">
              <w:rPr>
                <w:rFonts w:asciiTheme="majorHAnsi" w:hAnsiTheme="majorHAnsi" w:cstheme="majorHAnsi"/>
                <w:bCs/>
                <w:color w:val="000000" w:themeColor="text1"/>
                <w:szCs w:val="20"/>
                <w:lang w:eastAsia="en-US"/>
              </w:rPr>
              <w:t>patch</w:t>
            </w:r>
            <w:proofErr w:type="spellEnd"/>
            <w:r w:rsidRPr="00E50641">
              <w:rPr>
                <w:rFonts w:asciiTheme="majorHAnsi" w:hAnsiTheme="majorHAnsi" w:cstheme="majorHAnsi"/>
                <w:bCs/>
                <w:color w:val="000000" w:themeColor="text1"/>
                <w:szCs w:val="20"/>
                <w:lang w:eastAsia="en-US"/>
              </w:rPr>
              <w:t xml:space="preserve"> panel</w:t>
            </w:r>
          </w:p>
        </w:tc>
        <w:tc>
          <w:tcPr>
            <w:tcW w:w="6669" w:type="dxa"/>
            <w:tcBorders>
              <w:top w:val="single" w:sz="2" w:space="0" w:color="9CC2E5"/>
              <w:left w:val="single" w:sz="2" w:space="0" w:color="9CC2E5"/>
              <w:bottom w:val="single" w:sz="2" w:space="0" w:color="9CC2E5"/>
              <w:right w:val="nil"/>
            </w:tcBorders>
          </w:tcPr>
          <w:p w14:paraId="357A96D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Patch</w:t>
            </w:r>
            <w:proofErr w:type="spellEnd"/>
            <w:r w:rsidRPr="00E50641">
              <w:rPr>
                <w:rFonts w:asciiTheme="majorHAnsi" w:hAnsiTheme="majorHAnsi" w:cstheme="majorHAnsi"/>
                <w:color w:val="000000" w:themeColor="text1"/>
                <w:sz w:val="20"/>
                <w:szCs w:val="20"/>
              </w:rPr>
              <w:t xml:space="preserve"> panel min.24 portów UTP kat.6 1U 19" złącza IDC110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 xml:space="preserve"> kabli</w:t>
            </w:r>
          </w:p>
          <w:p w14:paraId="3AF95C18"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Wymagane dostarczenie 2sztuk</w:t>
            </w:r>
          </w:p>
        </w:tc>
      </w:tr>
      <w:tr w:rsidR="002B782F" w:rsidRPr="00E50641" w14:paraId="6B7705EC" w14:textId="77777777" w:rsidTr="004932B5">
        <w:tc>
          <w:tcPr>
            <w:tcW w:w="2692" w:type="dxa"/>
            <w:tcBorders>
              <w:top w:val="single" w:sz="2" w:space="0" w:color="9CC2E5"/>
              <w:left w:val="nil"/>
              <w:bottom w:val="single" w:sz="2" w:space="0" w:color="9CC2E5"/>
              <w:right w:val="single" w:sz="2" w:space="0" w:color="9CC2E5"/>
            </w:tcBorders>
          </w:tcPr>
          <w:p w14:paraId="6C43FF8A" w14:textId="2E4A0009" w:rsidR="002B782F" w:rsidRPr="00E50641"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w:t>
            </w:r>
            <w:r w:rsidR="002B782F" w:rsidRPr="00E50641">
              <w:rPr>
                <w:rFonts w:asciiTheme="majorHAnsi" w:hAnsiTheme="majorHAnsi" w:cstheme="majorHAnsi"/>
                <w:bCs/>
                <w:color w:val="000000" w:themeColor="text1"/>
                <w:szCs w:val="20"/>
                <w:lang w:eastAsia="en-US"/>
              </w:rPr>
              <w:t>ozostałe</w:t>
            </w:r>
          </w:p>
        </w:tc>
        <w:tc>
          <w:tcPr>
            <w:tcW w:w="6669" w:type="dxa"/>
            <w:tcBorders>
              <w:top w:val="single" w:sz="2" w:space="0" w:color="9CC2E5"/>
              <w:left w:val="single" w:sz="2" w:space="0" w:color="9CC2E5"/>
              <w:bottom w:val="single" w:sz="2" w:space="0" w:color="9CC2E5"/>
              <w:right w:val="nil"/>
            </w:tcBorders>
          </w:tcPr>
          <w:p w14:paraId="07AF4F04" w14:textId="77777777" w:rsidR="002B782F" w:rsidRPr="00E50641" w:rsidRDefault="002B782F"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listwa zasilająca 9-portowa 1U z wyłącznikiem</w:t>
            </w:r>
          </w:p>
        </w:tc>
      </w:tr>
      <w:tr w:rsidR="00B17A01" w:rsidRPr="00E50641" w14:paraId="1F0B0144" w14:textId="77777777" w:rsidTr="004932B5">
        <w:tc>
          <w:tcPr>
            <w:tcW w:w="2692" w:type="dxa"/>
            <w:tcBorders>
              <w:top w:val="single" w:sz="2" w:space="0" w:color="9CC2E5"/>
              <w:left w:val="nil"/>
              <w:bottom w:val="single" w:sz="2" w:space="0" w:color="9CC2E5"/>
              <w:right w:val="single" w:sz="2" w:space="0" w:color="9CC2E5"/>
            </w:tcBorders>
          </w:tcPr>
          <w:p w14:paraId="502B14C9"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Przełącznik KVM IP</w:t>
            </w:r>
          </w:p>
          <w:p w14:paraId="1FC94C25" w14:textId="77777777" w:rsidR="00B17A01" w:rsidRPr="00E50641" w:rsidRDefault="00B17A01"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087AFB37"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 xml:space="preserve">8 PC do 1 użytkownika; </w:t>
            </w:r>
          </w:p>
          <w:p w14:paraId="7104234D"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Porty PC: 8x RJ-45; </w:t>
            </w:r>
          </w:p>
          <w:p w14:paraId="46CB3543"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 xml:space="preserve">Rodzaje obsługiwanych portów PC (klawiatura/mysz): PS/2 i USB; </w:t>
            </w:r>
          </w:p>
          <w:p w14:paraId="7CC72194"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Maksymalna długość przyłącza: 60m; </w:t>
            </w:r>
          </w:p>
          <w:p w14:paraId="7E602D9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Porty konsoli: 1x VGA HDB15(F), 2x USB A(F), 2x PS/2 (F); </w:t>
            </w:r>
          </w:p>
          <w:p w14:paraId="4AC1D964"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Wybór aktywnego portu PC: skrót klawiszowy / OSD / przycisk; </w:t>
            </w:r>
          </w:p>
          <w:p w14:paraId="09BD9B9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Max. rozdzielczość: 1600 x 900; </w:t>
            </w:r>
          </w:p>
          <w:p w14:paraId="4A067D31"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Obudowa: 19", metal; </w:t>
            </w:r>
          </w:p>
          <w:p w14:paraId="75FDA760"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Zasilanie: 230V AC 50Hz; </w:t>
            </w:r>
          </w:p>
        </w:tc>
      </w:tr>
      <w:tr w:rsidR="00B17A01" w:rsidRPr="00E50641" w14:paraId="4CABA730" w14:textId="77777777" w:rsidTr="004932B5">
        <w:tc>
          <w:tcPr>
            <w:tcW w:w="2692" w:type="dxa"/>
            <w:tcBorders>
              <w:top w:val="single" w:sz="2" w:space="0" w:color="9CC2E5"/>
              <w:left w:val="nil"/>
              <w:bottom w:val="single" w:sz="2" w:space="0" w:color="9CC2E5"/>
              <w:right w:val="single" w:sz="2" w:space="0" w:color="9CC2E5"/>
            </w:tcBorders>
          </w:tcPr>
          <w:p w14:paraId="043C5D0E"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lastRenderedPageBreak/>
              <w:t>Konsola modułowa KVM kat.5, 1U, pojedyncza szyna</w:t>
            </w:r>
          </w:p>
          <w:p w14:paraId="1ACAA347"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6AE68F51"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Przeznaczenie: 8 PC do 1 konsoli; </w:t>
            </w:r>
          </w:p>
          <w:p w14:paraId="2A14FCEE"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Matryca: aktywna TFT LCD, 19" XGA, format 4÷3; </w:t>
            </w:r>
          </w:p>
          <w:p w14:paraId="0237FC8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maksymalna: 1920x1440; </w:t>
            </w:r>
          </w:p>
          <w:p w14:paraId="38DF4DCA"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optymalna: 1280x1024; </w:t>
            </w:r>
          </w:p>
          <w:p w14:paraId="69B7FF32"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Kontrast: 1000 ÷ 1; </w:t>
            </w:r>
          </w:p>
          <w:p w14:paraId="52C61693"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Jasność: 250 cd/m2; </w:t>
            </w:r>
          </w:p>
          <w:p w14:paraId="145CF772"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Podświetlanie: LED; </w:t>
            </w:r>
          </w:p>
          <w:p w14:paraId="4D8D956C"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kolorów: 16,7 milionów; </w:t>
            </w:r>
          </w:p>
          <w:p w14:paraId="4BAA353D"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portów PC lub KVM: 16 PS2 lub USB; </w:t>
            </w:r>
          </w:p>
          <w:p w14:paraId="5BC9394E"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Maksymalna długość przyłącza: 60m; </w:t>
            </w:r>
          </w:p>
          <w:p w14:paraId="51A83E80"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Klawiatura: 105 klawiszy, </w:t>
            </w:r>
            <w:proofErr w:type="spellStart"/>
            <w:r w:rsidRPr="00E50641">
              <w:rPr>
                <w:rFonts w:asciiTheme="majorHAnsi" w:hAnsiTheme="majorHAnsi" w:cstheme="majorHAnsi"/>
                <w:color w:val="000000" w:themeColor="text1"/>
                <w:sz w:val="20"/>
                <w:szCs w:val="20"/>
              </w:rPr>
              <w:t>touchpad</w:t>
            </w:r>
            <w:proofErr w:type="spellEnd"/>
            <w:r w:rsidRPr="00E50641">
              <w:rPr>
                <w:rFonts w:asciiTheme="majorHAnsi" w:hAnsiTheme="majorHAnsi" w:cstheme="majorHAnsi"/>
                <w:color w:val="000000" w:themeColor="text1"/>
                <w:sz w:val="20"/>
                <w:szCs w:val="20"/>
              </w:rPr>
              <w:t xml:space="preserve">; </w:t>
            </w:r>
          </w:p>
          <w:p w14:paraId="3E72942F"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Zasilanie: ~230V AC;</w:t>
            </w:r>
          </w:p>
        </w:tc>
      </w:tr>
    </w:tbl>
    <w:p w14:paraId="7039CDA7" w14:textId="77777777" w:rsidR="00764897" w:rsidRPr="00E50641" w:rsidRDefault="00764897" w:rsidP="00764897">
      <w:pPr>
        <w:spacing w:line="276" w:lineRule="auto"/>
        <w:jc w:val="both"/>
        <w:rPr>
          <w:rFonts w:asciiTheme="majorHAnsi" w:hAnsiTheme="majorHAnsi" w:cstheme="majorHAnsi"/>
          <w:color w:val="000000" w:themeColor="text1"/>
          <w:sz w:val="22"/>
          <w:szCs w:val="22"/>
        </w:rPr>
      </w:pPr>
    </w:p>
    <w:p w14:paraId="74936B1D" w14:textId="77777777" w:rsidR="00764897" w:rsidRPr="00E50641" w:rsidRDefault="00764897" w:rsidP="00764897">
      <w:pPr>
        <w:autoSpaceDE w:val="0"/>
        <w:autoSpaceDN w:val="0"/>
        <w:adjustRightInd w:val="0"/>
        <w:spacing w:after="120"/>
        <w:jc w:val="both"/>
        <w:rPr>
          <w:rFonts w:asciiTheme="majorHAnsi" w:hAnsiTheme="majorHAnsi" w:cstheme="majorHAnsi"/>
          <w:color w:val="000000" w:themeColor="text1"/>
        </w:rPr>
      </w:pPr>
    </w:p>
    <w:p w14:paraId="62EB979F" w14:textId="77777777" w:rsidR="00D976EA" w:rsidRPr="00E50641" w:rsidRDefault="00D976EA" w:rsidP="00D976EA">
      <w:pPr>
        <w:spacing w:line="360" w:lineRule="auto"/>
        <w:ind w:left="360"/>
        <w:rPr>
          <w:color w:val="000000" w:themeColor="text1"/>
          <w:sz w:val="20"/>
          <w:szCs w:val="20"/>
        </w:rPr>
      </w:pPr>
    </w:p>
    <w:p w14:paraId="0324A9B9" w14:textId="77777777" w:rsidR="00D976EA" w:rsidRPr="00E50641" w:rsidRDefault="00D976EA" w:rsidP="00B44FC9">
      <w:pPr>
        <w:pStyle w:val="Nagwek1"/>
        <w:numPr>
          <w:ilvl w:val="1"/>
          <w:numId w:val="83"/>
        </w:numPr>
        <w:spacing w:after="120" w:line="240" w:lineRule="auto"/>
        <w:jc w:val="both"/>
        <w:rPr>
          <w:rFonts w:cstheme="majorHAnsi"/>
          <w:color w:val="000000" w:themeColor="text1"/>
        </w:rPr>
      </w:pPr>
      <w:bookmarkStart w:id="93" w:name="_Toc22292908"/>
      <w:r w:rsidRPr="00E50641">
        <w:rPr>
          <w:rFonts w:cstheme="majorHAnsi"/>
          <w:color w:val="000000" w:themeColor="text1"/>
        </w:rPr>
        <w:t>System bezpieczeństwa i kontroli dostępu</w:t>
      </w:r>
      <w:bookmarkEnd w:id="93"/>
    </w:p>
    <w:p w14:paraId="18D65377"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celu podniesienia stopnia bezpieczeństwa </w:t>
      </w:r>
      <w:r w:rsidR="004932B5" w:rsidRPr="00E50641">
        <w:rPr>
          <w:rFonts w:asciiTheme="majorHAnsi" w:hAnsiTheme="majorHAnsi" w:cstheme="majorHAnsi"/>
          <w:color w:val="000000" w:themeColor="text1"/>
        </w:rPr>
        <w:t>serwerowni należy zainstalować i uruchomić</w:t>
      </w:r>
      <w:r w:rsidRPr="00E50641">
        <w:rPr>
          <w:rFonts w:asciiTheme="majorHAnsi" w:hAnsiTheme="majorHAnsi" w:cstheme="majorHAnsi"/>
          <w:color w:val="000000" w:themeColor="text1"/>
        </w:rPr>
        <w:t xml:space="preserve"> system zabezpieczenia elektronicznego złożony z:</w:t>
      </w:r>
    </w:p>
    <w:p w14:paraId="714CC73B"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centrali alarmowe</w:t>
      </w:r>
      <w:r w:rsidR="00CA7CDE" w:rsidRPr="00E50641">
        <w:rPr>
          <w:rFonts w:asciiTheme="majorHAnsi" w:hAnsiTheme="majorHAnsi" w:cstheme="majorHAnsi"/>
          <w:color w:val="000000" w:themeColor="text1"/>
          <w:szCs w:val="24"/>
        </w:rPr>
        <w:t>j</w:t>
      </w:r>
      <w:r w:rsidRPr="00E50641">
        <w:rPr>
          <w:rFonts w:asciiTheme="majorHAnsi" w:hAnsiTheme="majorHAnsi" w:cstheme="majorHAnsi"/>
          <w:color w:val="000000" w:themeColor="text1"/>
          <w:szCs w:val="24"/>
        </w:rPr>
        <w:t xml:space="preserve"> systemu sygnalizacji włamania oraz kontroli dostępu,</w:t>
      </w:r>
    </w:p>
    <w:p w14:paraId="6A9C7573" w14:textId="0F52AB26" w:rsidR="00B24ABA" w:rsidRPr="00E50641" w:rsidRDefault="00B24ABA"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panelu sterowania</w:t>
      </w:r>
    </w:p>
    <w:p w14:paraId="29841BD2"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czujki przestrzennej podczerwieni PIR,</w:t>
      </w:r>
    </w:p>
    <w:p w14:paraId="4C2C04A8"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magnetycznego na drzwiach wejściowych,</w:t>
      </w:r>
    </w:p>
    <w:p w14:paraId="4FBB71CE"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optycznego dymu włączonego do systemu alarmowego,</w:t>
      </w:r>
    </w:p>
    <w:p w14:paraId="6509BE54" w14:textId="7C8865FA" w:rsidR="004932B5" w:rsidRPr="00E50641" w:rsidRDefault="004932B5"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zalania</w:t>
      </w:r>
      <w:r w:rsidR="00C56387" w:rsidRPr="00E50641">
        <w:rPr>
          <w:rFonts w:asciiTheme="majorHAnsi" w:hAnsiTheme="majorHAnsi" w:cstheme="majorHAnsi"/>
          <w:color w:val="000000" w:themeColor="text1"/>
          <w:szCs w:val="24"/>
        </w:rPr>
        <w:t xml:space="preserve"> </w:t>
      </w:r>
      <w:r w:rsidR="00CA7CDE" w:rsidRPr="00E50641">
        <w:rPr>
          <w:rFonts w:asciiTheme="majorHAnsi" w:hAnsiTheme="majorHAnsi" w:cstheme="majorHAnsi"/>
          <w:color w:val="000000" w:themeColor="text1"/>
          <w:szCs w:val="24"/>
        </w:rPr>
        <w:t>włączonego do systemu alarmowego</w:t>
      </w:r>
    </w:p>
    <w:p w14:paraId="41D79C32"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sygnalizatora optyczno-akustycznego </w:t>
      </w:r>
    </w:p>
    <w:p w14:paraId="078FF16D"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p>
    <w:p w14:paraId="382D8C1C" w14:textId="17BD2F5E"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Sterowanie systemem będzie możliwe za pomocą osobistych kodów cyfrowych. Stany alarmowe będą sygnalizowane przez sygnalizatory akustyczno-optyczne, prezentowane na manipulatorach</w:t>
      </w:r>
      <w:r w:rsidR="00C56387"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oraz archiwizowane w pamięci systemu</w:t>
      </w:r>
      <w:r w:rsidR="00CA7CDE" w:rsidRPr="00E50641">
        <w:rPr>
          <w:rFonts w:asciiTheme="majorHAnsi" w:hAnsiTheme="majorHAnsi" w:cstheme="majorHAnsi"/>
          <w:color w:val="000000" w:themeColor="text1"/>
        </w:rPr>
        <w:t>.</w:t>
      </w:r>
    </w:p>
    <w:p w14:paraId="4664D9C6"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Centrala alarmowa jako produkt </w:t>
      </w:r>
      <w:r w:rsidR="004932B5" w:rsidRPr="00E50641">
        <w:rPr>
          <w:rFonts w:asciiTheme="majorHAnsi" w:hAnsiTheme="majorHAnsi" w:cstheme="majorHAnsi"/>
          <w:color w:val="000000" w:themeColor="text1"/>
        </w:rPr>
        <w:t>ma być</w:t>
      </w:r>
      <w:r w:rsidRPr="00E50641">
        <w:rPr>
          <w:rFonts w:asciiTheme="majorHAnsi" w:hAnsiTheme="majorHAnsi" w:cstheme="majorHAnsi"/>
          <w:color w:val="000000" w:themeColor="text1"/>
        </w:rPr>
        <w:t xml:space="preserve"> dostarczana w komplecie składającym się z: płyty centrali, obudowy metalowej, transformatora sieciowego, kostki połączeniowej do sieci </w:t>
      </w:r>
      <w:r w:rsidRPr="00E50641">
        <w:rPr>
          <w:rFonts w:asciiTheme="majorHAnsi" w:hAnsiTheme="majorHAnsi" w:cstheme="majorHAnsi"/>
          <w:color w:val="000000" w:themeColor="text1"/>
        </w:rPr>
        <w:lastRenderedPageBreak/>
        <w:t>energetycznej z bezpiecznikiem sieciowym, z bateriami i przewodami do podłączenia baterii akumulatorowej.</w:t>
      </w:r>
    </w:p>
    <w:p w14:paraId="26036556" w14:textId="77777777" w:rsidR="00451A24" w:rsidRPr="00E50641" w:rsidRDefault="00451A24"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Centrala musi być wyposażona w:</w:t>
      </w:r>
    </w:p>
    <w:p w14:paraId="6B535700" w14:textId="77777777" w:rsidR="00A808A8" w:rsidRPr="00E50641" w:rsidRDefault="00A808A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moduł umożliwiają</w:t>
      </w:r>
      <w:r w:rsidR="00CA7CDE" w:rsidRPr="00E50641">
        <w:rPr>
          <w:rFonts w:asciiTheme="majorHAnsi" w:hAnsiTheme="majorHAnsi" w:cstheme="majorHAnsi"/>
          <w:color w:val="000000" w:themeColor="text1"/>
          <w:szCs w:val="24"/>
        </w:rPr>
        <w:t>cy</w:t>
      </w:r>
      <w:r w:rsidRPr="00E50641">
        <w:rPr>
          <w:rFonts w:asciiTheme="majorHAnsi" w:hAnsiTheme="majorHAnsi" w:cstheme="majorHAnsi"/>
          <w:color w:val="000000" w:themeColor="text1"/>
          <w:szCs w:val="24"/>
        </w:rPr>
        <w:t xml:space="preserve"> komunikację przez sieć GSM,</w:t>
      </w:r>
    </w:p>
    <w:p w14:paraId="7E2D3CE4" w14:textId="7D462722" w:rsidR="00F85D88" w:rsidRPr="00E50641" w:rsidRDefault="00F85D8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złącze RJ-45 pozwalające na dostęp i sterowanie urządzeniem</w:t>
      </w:r>
      <w:r w:rsidR="007B257E" w:rsidRPr="00E50641">
        <w:rPr>
          <w:rFonts w:asciiTheme="majorHAnsi" w:hAnsiTheme="majorHAnsi" w:cstheme="majorHAnsi"/>
          <w:color w:val="000000" w:themeColor="text1"/>
          <w:szCs w:val="24"/>
        </w:rPr>
        <w:t xml:space="preserve"> wraz z podłączeniem do sieci komputerowej logicznej</w:t>
      </w:r>
    </w:p>
    <w:p w14:paraId="108F1631" w14:textId="77777777" w:rsidR="00A808A8" w:rsidRPr="00E50641" w:rsidRDefault="00A808A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zegar systemowy –autonomiczny układ czasu rzeczywistego RTC synchronizowanego generatorem kwarcowym,</w:t>
      </w:r>
    </w:p>
    <w:p w14:paraId="5C530B60" w14:textId="77777777" w:rsidR="00A808A8" w:rsidRPr="00E50641" w:rsidRDefault="00451A2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pamięć do obsługi typowego systemu alarmowego o niewielkim stopniu komplikacji (do 50 użytkowników, 250 zdarzeń, 10 grup alarmowych</w:t>
      </w:r>
      <w:r w:rsidR="008777E4" w:rsidRPr="00E50641">
        <w:rPr>
          <w:rFonts w:asciiTheme="majorHAnsi" w:hAnsiTheme="majorHAnsi" w:cstheme="majorHAnsi"/>
          <w:color w:val="000000" w:themeColor="text1"/>
          <w:szCs w:val="24"/>
        </w:rPr>
        <w:t>)</w:t>
      </w:r>
    </w:p>
    <w:p w14:paraId="78E836D7" w14:textId="77777777" w:rsidR="00451A24"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w:t>
      </w:r>
      <w:r w:rsidR="00451A24" w:rsidRPr="00E50641">
        <w:rPr>
          <w:rFonts w:asciiTheme="majorHAnsi" w:hAnsiTheme="majorHAnsi" w:cstheme="majorHAnsi"/>
          <w:color w:val="000000" w:themeColor="text1"/>
          <w:szCs w:val="24"/>
        </w:rPr>
        <w:t xml:space="preserve">anel sterowania zawierający </w:t>
      </w:r>
    </w:p>
    <w:p w14:paraId="7F8CD58E" w14:textId="77777777" w:rsidR="00451A24" w:rsidRPr="00E50641" w:rsidRDefault="00451A2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klawiaturę sterującą służącą do </w:t>
      </w:r>
      <w:proofErr w:type="spellStart"/>
      <w:r w:rsidRPr="00E50641">
        <w:rPr>
          <w:rFonts w:asciiTheme="majorHAnsi" w:hAnsiTheme="majorHAnsi" w:cstheme="majorHAnsi"/>
          <w:color w:val="000000" w:themeColor="text1"/>
          <w:szCs w:val="24"/>
        </w:rPr>
        <w:t>zazbrajania</w:t>
      </w:r>
      <w:proofErr w:type="spellEnd"/>
      <w:r w:rsidRPr="00E50641">
        <w:rPr>
          <w:rFonts w:asciiTheme="majorHAnsi" w:hAnsiTheme="majorHAnsi" w:cstheme="majorHAnsi"/>
          <w:color w:val="000000" w:themeColor="text1"/>
          <w:szCs w:val="24"/>
        </w:rPr>
        <w:t xml:space="preserve"> i rozbrajania systemu</w:t>
      </w:r>
    </w:p>
    <w:p w14:paraId="58E9A7BD" w14:textId="39C603B1" w:rsidR="00451A24" w:rsidRPr="00E50641" w:rsidRDefault="00451A2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wyświetlacz LCD o minimum 4 liniach po 16 znaków</w:t>
      </w:r>
      <w:r w:rsidR="00C56387"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służ</w:t>
      </w:r>
      <w:r w:rsidR="008777E4" w:rsidRPr="00E50641">
        <w:rPr>
          <w:rFonts w:asciiTheme="majorHAnsi" w:hAnsiTheme="majorHAnsi" w:cstheme="majorHAnsi"/>
          <w:color w:val="000000" w:themeColor="text1"/>
          <w:szCs w:val="24"/>
        </w:rPr>
        <w:t>ący</w:t>
      </w:r>
      <w:r w:rsidRPr="00E50641">
        <w:rPr>
          <w:rFonts w:asciiTheme="majorHAnsi" w:hAnsiTheme="majorHAnsi" w:cstheme="majorHAnsi"/>
          <w:color w:val="000000" w:themeColor="text1"/>
          <w:szCs w:val="24"/>
        </w:rPr>
        <w:t xml:space="preserve"> do zatwierdzania alarmów, zawieszania linii, przeglądania logu zdarzeń itp.</w:t>
      </w:r>
    </w:p>
    <w:p w14:paraId="16D4E0F1" w14:textId="77777777" w:rsidR="008777E4" w:rsidRPr="00E50641" w:rsidRDefault="008777E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diody LED służące do prezentacji stanu systemu</w:t>
      </w:r>
    </w:p>
    <w:p w14:paraId="7FC64AE0" w14:textId="77777777" w:rsidR="00A808A8"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sygnalizator akustyczno-optyczny</w:t>
      </w:r>
    </w:p>
    <w:p w14:paraId="75335E98" w14:textId="1F293709" w:rsidR="008777E4"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czytnik kart bezstykowych (2 szt.)</w:t>
      </w:r>
      <w:r w:rsidR="00E02F79" w:rsidRPr="00E50641">
        <w:rPr>
          <w:rFonts w:asciiTheme="majorHAnsi" w:hAnsiTheme="majorHAnsi" w:cstheme="majorHAnsi"/>
          <w:color w:val="000000" w:themeColor="text1"/>
          <w:szCs w:val="24"/>
        </w:rPr>
        <w:t xml:space="preserve"> </w:t>
      </w:r>
      <w:r w:rsidR="005A4604" w:rsidRPr="00E50641">
        <w:rPr>
          <w:rFonts w:asciiTheme="majorHAnsi" w:hAnsiTheme="majorHAnsi" w:cstheme="majorHAnsi"/>
          <w:color w:val="000000" w:themeColor="text1"/>
          <w:szCs w:val="24"/>
        </w:rPr>
        <w:t>+ 10 kart bezstykowych wraz z zaprogramowaniem kart</w:t>
      </w:r>
      <w:r w:rsidRPr="00E50641">
        <w:rPr>
          <w:rFonts w:asciiTheme="majorHAnsi" w:hAnsiTheme="majorHAnsi" w:cstheme="majorHAnsi"/>
          <w:color w:val="000000" w:themeColor="text1"/>
          <w:szCs w:val="24"/>
        </w:rPr>
        <w:t>;</w:t>
      </w:r>
    </w:p>
    <w:p w14:paraId="4FCEF340" w14:textId="2746A2E0" w:rsidR="00C56387" w:rsidRPr="00E50641" w:rsidRDefault="00C56387"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zaprogramowanie centrali z ustawieniem wysyłania komunikatów na wybrane numery GSM</w:t>
      </w:r>
    </w:p>
    <w:p w14:paraId="5BE34284" w14:textId="117AA852" w:rsidR="00C56387" w:rsidRPr="00E50641" w:rsidRDefault="00C56387"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udzielenie instrukcji technicznej w sprawie programowania i obsługi systemu</w:t>
      </w:r>
    </w:p>
    <w:p w14:paraId="4EC0EAB9" w14:textId="77777777" w:rsidR="00D976EA" w:rsidRPr="006D681C" w:rsidRDefault="00D976EA" w:rsidP="008777E4">
      <w:pPr>
        <w:pStyle w:val="Akapitzlist"/>
        <w:autoSpaceDE w:val="0"/>
        <w:autoSpaceDN w:val="0"/>
        <w:adjustRightInd w:val="0"/>
        <w:spacing w:after="120"/>
        <w:jc w:val="both"/>
        <w:rPr>
          <w:rFonts w:asciiTheme="majorHAnsi" w:hAnsiTheme="majorHAnsi" w:cstheme="majorHAnsi"/>
          <w:color w:val="000000" w:themeColor="text1"/>
          <w:szCs w:val="24"/>
        </w:rPr>
      </w:pPr>
    </w:p>
    <w:p w14:paraId="59F99EA3" w14:textId="77777777" w:rsidR="00995DE5" w:rsidRPr="006D681C" w:rsidRDefault="00995DE5" w:rsidP="00995DE5">
      <w:pPr>
        <w:spacing w:line="276" w:lineRule="auto"/>
        <w:rPr>
          <w:rFonts w:asciiTheme="majorHAnsi" w:hAnsiTheme="majorHAnsi" w:cstheme="majorHAnsi"/>
          <w:color w:val="000000" w:themeColor="text1"/>
        </w:rPr>
      </w:pPr>
    </w:p>
    <w:sectPr w:rsidR="00995DE5" w:rsidRPr="006D681C" w:rsidSect="000907CF">
      <w:headerReference w:type="default" r:id="rId9"/>
      <w:footerReference w:type="even"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0824" w14:textId="77777777" w:rsidR="009B36C5" w:rsidRDefault="009B36C5" w:rsidP="000907CF">
      <w:r>
        <w:separator/>
      </w:r>
    </w:p>
  </w:endnote>
  <w:endnote w:type="continuationSeparator" w:id="0">
    <w:p w14:paraId="5E6A3DE6" w14:textId="77777777" w:rsidR="009B36C5" w:rsidRDefault="009B36C5" w:rsidP="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93118491"/>
      <w:docPartObj>
        <w:docPartGallery w:val="Page Numbers (Bottom of Page)"/>
        <w:docPartUnique/>
      </w:docPartObj>
    </w:sdtPr>
    <w:sdtEndPr>
      <w:rPr>
        <w:rStyle w:val="Numerstrony"/>
      </w:rPr>
    </w:sdtEndPr>
    <w:sdtContent>
      <w:p w14:paraId="5EB0065B" w14:textId="77777777" w:rsidR="00314C7A" w:rsidRDefault="00314C7A"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F0A9DA" w14:textId="77777777" w:rsidR="00314C7A" w:rsidRDefault="00314C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0329641"/>
      <w:docPartObj>
        <w:docPartGallery w:val="Page Numbers (Bottom of Page)"/>
        <w:docPartUnique/>
      </w:docPartObj>
    </w:sdtPr>
    <w:sdtEndPr>
      <w:rPr>
        <w:rStyle w:val="Numerstrony"/>
      </w:rPr>
    </w:sdtEndPr>
    <w:sdtContent>
      <w:p w14:paraId="21B6BEFE" w14:textId="77777777" w:rsidR="00314C7A" w:rsidRDefault="00314C7A"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sdtContent>
  </w:sdt>
  <w:p w14:paraId="7AC9DF40" w14:textId="77777777" w:rsidR="00314C7A" w:rsidRDefault="00314C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5136" w14:textId="77777777" w:rsidR="009B36C5" w:rsidRDefault="009B36C5" w:rsidP="000907CF">
      <w:r>
        <w:separator/>
      </w:r>
    </w:p>
  </w:footnote>
  <w:footnote w:type="continuationSeparator" w:id="0">
    <w:p w14:paraId="78C26554" w14:textId="77777777" w:rsidR="009B36C5" w:rsidRDefault="009B36C5" w:rsidP="000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942" w14:textId="77777777" w:rsidR="00314C7A" w:rsidRDefault="00314C7A">
    <w:pPr>
      <w:pStyle w:val="Nagwek"/>
    </w:pPr>
    <w:r>
      <w:rPr>
        <w:noProof/>
        <w:lang w:eastAsia="pl-PL"/>
      </w:rPr>
      <w:drawing>
        <wp:anchor distT="0" distB="0" distL="114300" distR="114300" simplePos="0" relativeHeight="251663360" behindDoc="1" locked="0" layoutInCell="1" allowOverlap="1" wp14:anchorId="48C60E1B" wp14:editId="7117FFB1">
          <wp:simplePos x="0" y="0"/>
          <wp:positionH relativeFrom="margin">
            <wp:posOffset>-126815</wp:posOffset>
          </wp:positionH>
          <wp:positionV relativeFrom="paragraph">
            <wp:posOffset>-267794</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6B52" w14:textId="77777777" w:rsidR="00314C7A" w:rsidRDefault="00314C7A">
    <w:pPr>
      <w:pStyle w:val="Nagwek"/>
    </w:pPr>
    <w:r>
      <w:rPr>
        <w:noProof/>
        <w:lang w:eastAsia="pl-PL"/>
      </w:rPr>
      <w:drawing>
        <wp:anchor distT="0" distB="0" distL="114300" distR="114300" simplePos="0" relativeHeight="251661312" behindDoc="1" locked="0" layoutInCell="1" allowOverlap="1" wp14:anchorId="40B919FE" wp14:editId="1827064F">
          <wp:simplePos x="0" y="0"/>
          <wp:positionH relativeFrom="margin">
            <wp:posOffset>-220257</wp:posOffset>
          </wp:positionH>
          <wp:positionV relativeFrom="paragraph">
            <wp:posOffset>-287817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7"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9"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2"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22"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2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24"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5"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26"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27"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28"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29" w15:restartNumberingAfterBreak="0">
    <w:nsid w:val="001F5175"/>
    <w:multiLevelType w:val="hybridMultilevel"/>
    <w:tmpl w:val="359AB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2A24042"/>
    <w:multiLevelType w:val="hybridMultilevel"/>
    <w:tmpl w:val="F2869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2A35283"/>
    <w:multiLevelType w:val="hybridMultilevel"/>
    <w:tmpl w:val="801887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2B63E47"/>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36E515A"/>
    <w:multiLevelType w:val="hybridMultilevel"/>
    <w:tmpl w:val="3D7C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D1742E"/>
    <w:multiLevelType w:val="hybridMultilevel"/>
    <w:tmpl w:val="B38A5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DB6DCF"/>
    <w:multiLevelType w:val="hybridMultilevel"/>
    <w:tmpl w:val="FF82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53E5718"/>
    <w:multiLevelType w:val="hybridMultilevel"/>
    <w:tmpl w:val="09649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493FC6"/>
    <w:multiLevelType w:val="hybridMultilevel"/>
    <w:tmpl w:val="FAE0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69C44B5"/>
    <w:multiLevelType w:val="hybridMultilevel"/>
    <w:tmpl w:val="43C65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6DA156F"/>
    <w:multiLevelType w:val="hybridMultilevel"/>
    <w:tmpl w:val="79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FB6B74"/>
    <w:multiLevelType w:val="hybridMultilevel"/>
    <w:tmpl w:val="10D4E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DC78F3"/>
    <w:multiLevelType w:val="hybridMultilevel"/>
    <w:tmpl w:val="A3F0B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A6159BD"/>
    <w:multiLevelType w:val="hybridMultilevel"/>
    <w:tmpl w:val="D96466C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ADE191E"/>
    <w:multiLevelType w:val="hybridMultilevel"/>
    <w:tmpl w:val="ACD4D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2A0CC5"/>
    <w:multiLevelType w:val="hybridMultilevel"/>
    <w:tmpl w:val="E9DC2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B532449"/>
    <w:multiLevelType w:val="multilevel"/>
    <w:tmpl w:val="59626D22"/>
    <w:styleLink w:val="Zaimportowanystyl18"/>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0BD644C8"/>
    <w:multiLevelType w:val="hybridMultilevel"/>
    <w:tmpl w:val="D722F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E563CB9"/>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0F846E7F"/>
    <w:multiLevelType w:val="hybridMultilevel"/>
    <w:tmpl w:val="7E6A4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3C0D19"/>
    <w:multiLevelType w:val="hybridMultilevel"/>
    <w:tmpl w:val="641E3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9E7EE0"/>
    <w:multiLevelType w:val="hybridMultilevel"/>
    <w:tmpl w:val="533E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1A2F2D"/>
    <w:multiLevelType w:val="hybridMultilevel"/>
    <w:tmpl w:val="0560B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30E2603"/>
    <w:multiLevelType w:val="hybridMultilevel"/>
    <w:tmpl w:val="EFA89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194E9E"/>
    <w:multiLevelType w:val="hybridMultilevel"/>
    <w:tmpl w:val="7DB03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277646"/>
    <w:multiLevelType w:val="hybridMultilevel"/>
    <w:tmpl w:val="DD9C5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1387644D"/>
    <w:multiLevelType w:val="hybridMultilevel"/>
    <w:tmpl w:val="5CF69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3AB4166"/>
    <w:multiLevelType w:val="hybridMultilevel"/>
    <w:tmpl w:val="C36EF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14FF3EFE"/>
    <w:multiLevelType w:val="hybridMultilevel"/>
    <w:tmpl w:val="C64CC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17453B"/>
    <w:multiLevelType w:val="hybridMultilevel"/>
    <w:tmpl w:val="58C4E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3"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1682340E"/>
    <w:multiLevelType w:val="hybridMultilevel"/>
    <w:tmpl w:val="7A14D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889722F"/>
    <w:multiLevelType w:val="hybridMultilevel"/>
    <w:tmpl w:val="74D0E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8A640F1"/>
    <w:multiLevelType w:val="hybridMultilevel"/>
    <w:tmpl w:val="635C3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1" w15:restartNumberingAfterBreak="0">
    <w:nsid w:val="19E47719"/>
    <w:multiLevelType w:val="hybridMultilevel"/>
    <w:tmpl w:val="AF82B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0D28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1E1667E4"/>
    <w:multiLevelType w:val="multilevel"/>
    <w:tmpl w:val="2A846100"/>
    <w:styleLink w:val="Zaimportowanystyl19"/>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85" w15:restartNumberingAfterBreak="0">
    <w:nsid w:val="1EB009F0"/>
    <w:multiLevelType w:val="hybridMultilevel"/>
    <w:tmpl w:val="D50244A6"/>
    <w:lvl w:ilvl="0" w:tplc="04150001">
      <w:start w:val="1"/>
      <w:numFmt w:val="bullet"/>
      <w:lvlText w:val=""/>
      <w:lvlJc w:val="left"/>
      <w:pPr>
        <w:ind w:left="720" w:hanging="360"/>
      </w:pPr>
      <w:rPr>
        <w:rFonts w:ascii="Symbol" w:hAnsi="Symbol" w:hint="default"/>
      </w:rPr>
    </w:lvl>
    <w:lvl w:ilvl="1" w:tplc="00000088">
      <w:start w:val="1"/>
      <w:numFmt w:val="lowerLetter"/>
      <w:lvlText w:val="%2."/>
      <w:lvlJc w:val="left"/>
      <w:pPr>
        <w:ind w:left="72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B12266"/>
    <w:multiLevelType w:val="hybridMultilevel"/>
    <w:tmpl w:val="DA8A7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1F1F77"/>
    <w:multiLevelType w:val="hybridMultilevel"/>
    <w:tmpl w:val="87B46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0424D50"/>
    <w:multiLevelType w:val="hybridMultilevel"/>
    <w:tmpl w:val="8FA89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90" w15:restartNumberingAfterBreak="0">
    <w:nsid w:val="20E65198"/>
    <w:multiLevelType w:val="hybridMultilevel"/>
    <w:tmpl w:val="FB801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1A61898"/>
    <w:multiLevelType w:val="hybridMultilevel"/>
    <w:tmpl w:val="48A8B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31B6F52"/>
    <w:multiLevelType w:val="hybridMultilevel"/>
    <w:tmpl w:val="F20EB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36C2295"/>
    <w:multiLevelType w:val="hybridMultilevel"/>
    <w:tmpl w:val="092A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6" w15:restartNumberingAfterBreak="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7"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249B16FA"/>
    <w:multiLevelType w:val="multilevel"/>
    <w:tmpl w:val="59626D22"/>
    <w:numStyleLink w:val="Zaimportowanystyl18"/>
  </w:abstractNum>
  <w:abstractNum w:abstractNumId="99" w15:restartNumberingAfterBreak="0">
    <w:nsid w:val="24CE3106"/>
    <w:multiLevelType w:val="hybridMultilevel"/>
    <w:tmpl w:val="F60AA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53B75DE"/>
    <w:multiLevelType w:val="hybridMultilevel"/>
    <w:tmpl w:val="373C6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7355DCC"/>
    <w:multiLevelType w:val="hybridMultilevel"/>
    <w:tmpl w:val="674E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7D13F37"/>
    <w:multiLevelType w:val="hybridMultilevel"/>
    <w:tmpl w:val="D46012F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83D69B2"/>
    <w:multiLevelType w:val="hybridMultilevel"/>
    <w:tmpl w:val="48007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7A08D5"/>
    <w:multiLevelType w:val="hybridMultilevel"/>
    <w:tmpl w:val="F0963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B01554"/>
    <w:multiLevelType w:val="hybridMultilevel"/>
    <w:tmpl w:val="B6D2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BA2812"/>
    <w:multiLevelType w:val="multilevel"/>
    <w:tmpl w:val="2A846100"/>
    <w:numStyleLink w:val="Zaimportowanystyl19"/>
  </w:abstractNum>
  <w:abstractNum w:abstractNumId="108" w15:restartNumberingAfterBreak="0">
    <w:nsid w:val="28C66526"/>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9"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A041A45"/>
    <w:multiLevelType w:val="hybridMultilevel"/>
    <w:tmpl w:val="2F9CF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A1C2EFF"/>
    <w:multiLevelType w:val="multilevel"/>
    <w:tmpl w:val="4ACE0F7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B6D26EA"/>
    <w:multiLevelType w:val="hybridMultilevel"/>
    <w:tmpl w:val="15604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CB970AB"/>
    <w:multiLevelType w:val="hybridMultilevel"/>
    <w:tmpl w:val="5C7C8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D9C68EF"/>
    <w:multiLevelType w:val="hybridMultilevel"/>
    <w:tmpl w:val="9EDC0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D9F6133"/>
    <w:multiLevelType w:val="hybridMultilevel"/>
    <w:tmpl w:val="ADAC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EB76D09"/>
    <w:multiLevelType w:val="hybridMultilevel"/>
    <w:tmpl w:val="7B5AA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8" w15:restartNumberingAfterBreak="0">
    <w:nsid w:val="31AA10EC"/>
    <w:multiLevelType w:val="hybridMultilevel"/>
    <w:tmpl w:val="DD046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1D97CCD"/>
    <w:multiLevelType w:val="multilevel"/>
    <w:tmpl w:val="000000B0"/>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20" w15:restartNumberingAfterBreak="0">
    <w:nsid w:val="32F34D41"/>
    <w:multiLevelType w:val="hybridMultilevel"/>
    <w:tmpl w:val="EC3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4A42B82"/>
    <w:multiLevelType w:val="hybridMultilevel"/>
    <w:tmpl w:val="DDB02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6481DE7"/>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382F19FD"/>
    <w:multiLevelType w:val="hybridMultilevel"/>
    <w:tmpl w:val="58648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98F73E9"/>
    <w:multiLevelType w:val="hybridMultilevel"/>
    <w:tmpl w:val="06AC2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A2443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3BC07C35"/>
    <w:multiLevelType w:val="hybridMultilevel"/>
    <w:tmpl w:val="C652B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F117B8"/>
    <w:multiLevelType w:val="hybridMultilevel"/>
    <w:tmpl w:val="5DA64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F77EF2"/>
    <w:multiLevelType w:val="hybridMultilevel"/>
    <w:tmpl w:val="BF4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3E31196C"/>
    <w:multiLevelType w:val="hybridMultilevel"/>
    <w:tmpl w:val="F1C83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E726E8A"/>
    <w:multiLevelType w:val="hybridMultilevel"/>
    <w:tmpl w:val="F71A3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3F13721F"/>
    <w:multiLevelType w:val="hybridMultilevel"/>
    <w:tmpl w:val="ABCC5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3F543622"/>
    <w:multiLevelType w:val="hybridMultilevel"/>
    <w:tmpl w:val="00F05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43" w15:restartNumberingAfterBreak="0">
    <w:nsid w:val="41115B64"/>
    <w:multiLevelType w:val="hybridMultilevel"/>
    <w:tmpl w:val="FA90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6" w15:restartNumberingAfterBreak="0">
    <w:nsid w:val="4339321C"/>
    <w:multiLevelType w:val="hybridMultilevel"/>
    <w:tmpl w:val="204C7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39A24D0"/>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44756ECF"/>
    <w:multiLevelType w:val="multilevel"/>
    <w:tmpl w:val="CC1A8994"/>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44872B9C"/>
    <w:multiLevelType w:val="hybridMultilevel"/>
    <w:tmpl w:val="61B83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48F608D"/>
    <w:multiLevelType w:val="hybridMultilevel"/>
    <w:tmpl w:val="A4AAA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49C4E1B"/>
    <w:multiLevelType w:val="hybridMultilevel"/>
    <w:tmpl w:val="35F2F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51E5100"/>
    <w:multiLevelType w:val="hybridMultilevel"/>
    <w:tmpl w:val="CF8EF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5" w15:restartNumberingAfterBreak="0">
    <w:nsid w:val="457E35DB"/>
    <w:multiLevelType w:val="hybridMultilevel"/>
    <w:tmpl w:val="92A42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5C37FD0"/>
    <w:multiLevelType w:val="hybridMultilevel"/>
    <w:tmpl w:val="20B4D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5CD0D9A"/>
    <w:multiLevelType w:val="hybridMultilevel"/>
    <w:tmpl w:val="1CD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6A85091"/>
    <w:multiLevelType w:val="hybridMultilevel"/>
    <w:tmpl w:val="46E66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760C7D"/>
    <w:multiLevelType w:val="hybridMultilevel"/>
    <w:tmpl w:val="75B66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D13082"/>
    <w:multiLevelType w:val="hybridMultilevel"/>
    <w:tmpl w:val="59C4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974371E"/>
    <w:multiLevelType w:val="hybridMultilevel"/>
    <w:tmpl w:val="67861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9BC7FB4"/>
    <w:multiLevelType w:val="hybridMultilevel"/>
    <w:tmpl w:val="66B0C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9C71AC9"/>
    <w:multiLevelType w:val="hybridMultilevel"/>
    <w:tmpl w:val="69B4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9D24F21"/>
    <w:multiLevelType w:val="hybridMultilevel"/>
    <w:tmpl w:val="B254F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7A7DBF"/>
    <w:multiLevelType w:val="hybridMultilevel"/>
    <w:tmpl w:val="D472A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68" w15:restartNumberingAfterBreak="0">
    <w:nsid w:val="4B8D2858"/>
    <w:multiLevelType w:val="hybridMultilevel"/>
    <w:tmpl w:val="C08C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C964FD8"/>
    <w:multiLevelType w:val="hybridMultilevel"/>
    <w:tmpl w:val="9580E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4CBC00E8"/>
    <w:multiLevelType w:val="hybridMultilevel"/>
    <w:tmpl w:val="D7E4E1E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4CF33CD5"/>
    <w:multiLevelType w:val="hybridMultilevel"/>
    <w:tmpl w:val="DD08F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4D9B7948"/>
    <w:multiLevelType w:val="hybridMultilevel"/>
    <w:tmpl w:val="16422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C5313A"/>
    <w:multiLevelType w:val="hybridMultilevel"/>
    <w:tmpl w:val="90A6A592"/>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793A45"/>
    <w:multiLevelType w:val="hybridMultilevel"/>
    <w:tmpl w:val="57ACC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EB00223"/>
    <w:multiLevelType w:val="hybridMultilevel"/>
    <w:tmpl w:val="39F6267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F105FDC"/>
    <w:multiLevelType w:val="hybridMultilevel"/>
    <w:tmpl w:val="98A0D43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F27555B"/>
    <w:multiLevelType w:val="hybridMultilevel"/>
    <w:tmpl w:val="82F67BF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F646D17"/>
    <w:multiLevelType w:val="hybridMultilevel"/>
    <w:tmpl w:val="B6EAAAA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164253B"/>
    <w:multiLevelType w:val="hybridMultilevel"/>
    <w:tmpl w:val="E26E1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765382"/>
    <w:multiLevelType w:val="hybridMultilevel"/>
    <w:tmpl w:val="DB422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905426"/>
    <w:multiLevelType w:val="hybridMultilevel"/>
    <w:tmpl w:val="40DA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86"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52F96360"/>
    <w:multiLevelType w:val="hybridMultilevel"/>
    <w:tmpl w:val="2816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3CE4B1D"/>
    <w:multiLevelType w:val="hybridMultilevel"/>
    <w:tmpl w:val="CEF40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41E4FD5"/>
    <w:multiLevelType w:val="hybridMultilevel"/>
    <w:tmpl w:val="AA2AB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B9733C"/>
    <w:multiLevelType w:val="hybridMultilevel"/>
    <w:tmpl w:val="62FCE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C50140"/>
    <w:multiLevelType w:val="hybridMultilevel"/>
    <w:tmpl w:val="64C09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6FF4FD0"/>
    <w:multiLevelType w:val="hybridMultilevel"/>
    <w:tmpl w:val="6EA66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2C6C3A"/>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57300464"/>
    <w:multiLevelType w:val="hybridMultilevel"/>
    <w:tmpl w:val="36081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575D47A1"/>
    <w:multiLevelType w:val="hybridMultilevel"/>
    <w:tmpl w:val="4DF4E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773241D"/>
    <w:multiLevelType w:val="hybridMultilevel"/>
    <w:tmpl w:val="61CC2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7A46AE8"/>
    <w:multiLevelType w:val="hybridMultilevel"/>
    <w:tmpl w:val="43521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7E6653C"/>
    <w:multiLevelType w:val="multilevel"/>
    <w:tmpl w:val="011C0884"/>
    <w:lvl w:ilvl="0">
      <w:start w:val="1"/>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00" w15:restartNumberingAfterBreak="0">
    <w:nsid w:val="583F4442"/>
    <w:multiLevelType w:val="hybridMultilevel"/>
    <w:tmpl w:val="B532A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5980582C"/>
    <w:multiLevelType w:val="hybridMultilevel"/>
    <w:tmpl w:val="78D2A1B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59990B78"/>
    <w:multiLevelType w:val="hybridMultilevel"/>
    <w:tmpl w:val="64F4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AAC426E"/>
    <w:multiLevelType w:val="hybridMultilevel"/>
    <w:tmpl w:val="89FAE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5C142B58"/>
    <w:multiLevelType w:val="hybridMultilevel"/>
    <w:tmpl w:val="AB429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C341345"/>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1"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5CBC63F1"/>
    <w:multiLevelType w:val="hybridMultilevel"/>
    <w:tmpl w:val="0D280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CFF6B4C"/>
    <w:multiLevelType w:val="hybridMultilevel"/>
    <w:tmpl w:val="339E9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D6071BD"/>
    <w:multiLevelType w:val="hybridMultilevel"/>
    <w:tmpl w:val="6F3E0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60206612"/>
    <w:multiLevelType w:val="multilevel"/>
    <w:tmpl w:val="738C305C"/>
    <w:styleLink w:val="Zaimportowanystyl20"/>
    <w:lvl w:ilvl="0">
      <w:start w:val="1"/>
      <w:numFmt w:val="decimal"/>
      <w:lvlText w:val="%1."/>
      <w:lvlJc w:val="left"/>
      <w:pPr>
        <w:tabs>
          <w:tab w:val="left" w:pos="720"/>
        </w:tabs>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403" w:hanging="40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363"/>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720"/>
        </w:tabs>
        <w:ind w:left="1728" w:hanging="64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720"/>
        </w:tabs>
        <w:ind w:left="2232" w:hanging="79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720"/>
        </w:tabs>
        <w:ind w:left="2736" w:hanging="93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720"/>
        </w:tabs>
        <w:ind w:left="3240" w:hanging="108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720"/>
        </w:tabs>
        <w:ind w:left="3744" w:hanging="122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720"/>
        </w:tabs>
        <w:ind w:left="4320" w:hanging="144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218" w15:restartNumberingAfterBreak="0">
    <w:nsid w:val="60C06B12"/>
    <w:multiLevelType w:val="hybridMultilevel"/>
    <w:tmpl w:val="E45E6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2B059B"/>
    <w:multiLevelType w:val="hybridMultilevel"/>
    <w:tmpl w:val="6ED0A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B77990"/>
    <w:multiLevelType w:val="hybridMultilevel"/>
    <w:tmpl w:val="C10C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63A575CF"/>
    <w:multiLevelType w:val="hybridMultilevel"/>
    <w:tmpl w:val="C1207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3EE7C5F"/>
    <w:multiLevelType w:val="hybridMultilevel"/>
    <w:tmpl w:val="5B84695C"/>
    <w:styleLink w:val="Zaimportowanystyl1"/>
    <w:lvl w:ilvl="0" w:tplc="797045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441F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689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rPr>
    </w:lvl>
    <w:lvl w:ilvl="3" w:tplc="C66E18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95C98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724C0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rPr>
    </w:lvl>
    <w:lvl w:ilvl="6" w:tplc="FFB6A0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7DE19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302105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rPr>
    </w:lvl>
  </w:abstractNum>
  <w:abstractNum w:abstractNumId="224" w15:restartNumberingAfterBreak="0">
    <w:nsid w:val="65386CC2"/>
    <w:multiLevelType w:val="hybridMultilevel"/>
    <w:tmpl w:val="3FD8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6" w15:restartNumberingAfterBreak="0">
    <w:nsid w:val="659015E1"/>
    <w:multiLevelType w:val="hybridMultilevel"/>
    <w:tmpl w:val="390CD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5E542FA"/>
    <w:multiLevelType w:val="hybridMultilevel"/>
    <w:tmpl w:val="5DCA6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9" w15:restartNumberingAfterBreak="0">
    <w:nsid w:val="66382D54"/>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15:restartNumberingAfterBreak="0">
    <w:nsid w:val="67207E9A"/>
    <w:multiLevelType w:val="hybridMultilevel"/>
    <w:tmpl w:val="4ECC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77662DE"/>
    <w:multiLevelType w:val="hybridMultilevel"/>
    <w:tmpl w:val="51B01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9523C13"/>
    <w:multiLevelType w:val="hybridMultilevel"/>
    <w:tmpl w:val="C8922CB8"/>
    <w:lvl w:ilvl="0" w:tplc="0415000F">
      <w:start w:val="1"/>
      <w:numFmt w:val="decimal"/>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696F1965"/>
    <w:multiLevelType w:val="hybridMultilevel"/>
    <w:tmpl w:val="F606D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9791B7C"/>
    <w:multiLevelType w:val="hybridMultilevel"/>
    <w:tmpl w:val="B2FAD3E6"/>
    <w:lvl w:ilvl="0" w:tplc="1DA8F92C">
      <w:numFmt w:val="bullet"/>
      <w:lvlText w:val="•"/>
      <w:lvlJc w:val="left"/>
      <w:pPr>
        <w:ind w:left="720" w:hanging="360"/>
      </w:pPr>
      <w:rPr>
        <w:rFonts w:ascii="Calibri" w:eastAsia="Times New Roman"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69BB0A0D"/>
    <w:multiLevelType w:val="hybridMultilevel"/>
    <w:tmpl w:val="AC164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A0516C4"/>
    <w:multiLevelType w:val="hybridMultilevel"/>
    <w:tmpl w:val="18EEE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A906B5D"/>
    <w:multiLevelType w:val="hybridMultilevel"/>
    <w:tmpl w:val="18D29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B1C619E"/>
    <w:multiLevelType w:val="hybridMultilevel"/>
    <w:tmpl w:val="553C6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B129BF"/>
    <w:multiLevelType w:val="hybridMultilevel"/>
    <w:tmpl w:val="66684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CDB6A9B"/>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1" w15:restartNumberingAfterBreak="0">
    <w:nsid w:val="6E0865A8"/>
    <w:multiLevelType w:val="hybridMultilevel"/>
    <w:tmpl w:val="4DFE9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3"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4"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70C467E4"/>
    <w:multiLevelType w:val="hybridMultilevel"/>
    <w:tmpl w:val="EA263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1923628"/>
    <w:multiLevelType w:val="hybridMultilevel"/>
    <w:tmpl w:val="D152F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1BE5DCE"/>
    <w:multiLevelType w:val="hybridMultilevel"/>
    <w:tmpl w:val="EDB26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24E780D"/>
    <w:multiLevelType w:val="hybridMultilevel"/>
    <w:tmpl w:val="B0CC2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2EF0271"/>
    <w:multiLevelType w:val="hybridMultilevel"/>
    <w:tmpl w:val="8B361C7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0" w15:restartNumberingAfterBreak="0">
    <w:nsid w:val="73901C4C"/>
    <w:multiLevelType w:val="hybridMultilevel"/>
    <w:tmpl w:val="9CCA5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4256FC8"/>
    <w:multiLevelType w:val="hybridMultilevel"/>
    <w:tmpl w:val="144C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74D0210D"/>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3" w15:restartNumberingAfterBreak="0">
    <w:nsid w:val="7547789E"/>
    <w:multiLevelType w:val="hybridMultilevel"/>
    <w:tmpl w:val="43BCD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5" w15:restartNumberingAfterBreak="0">
    <w:nsid w:val="76A60559"/>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6" w15:restartNumberingAfterBreak="0">
    <w:nsid w:val="7742738C"/>
    <w:multiLevelType w:val="hybridMultilevel"/>
    <w:tmpl w:val="45486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79E2948"/>
    <w:multiLevelType w:val="hybridMultilevel"/>
    <w:tmpl w:val="6A965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8953D4E"/>
    <w:multiLevelType w:val="hybridMultilevel"/>
    <w:tmpl w:val="4EC67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8BF0C40"/>
    <w:multiLevelType w:val="hybridMultilevel"/>
    <w:tmpl w:val="3808D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A78268B"/>
    <w:multiLevelType w:val="hybridMultilevel"/>
    <w:tmpl w:val="AE86D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3" w15:restartNumberingAfterBreak="0">
    <w:nsid w:val="7C0A6AF1"/>
    <w:multiLevelType w:val="hybridMultilevel"/>
    <w:tmpl w:val="E7A40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4" w15:restartNumberingAfterBreak="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5" w15:restartNumberingAfterBreak="0">
    <w:nsid w:val="7C4E04AA"/>
    <w:multiLevelType w:val="hybridMultilevel"/>
    <w:tmpl w:val="39747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C883423"/>
    <w:multiLevelType w:val="hybridMultilevel"/>
    <w:tmpl w:val="E81E6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DDA5C53"/>
    <w:multiLevelType w:val="hybridMultilevel"/>
    <w:tmpl w:val="27AEB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15:restartNumberingAfterBreak="0">
    <w:nsid w:val="7EBE0AD0"/>
    <w:multiLevelType w:val="hybridMultilevel"/>
    <w:tmpl w:val="FFC00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EE31841"/>
    <w:multiLevelType w:val="hybridMultilevel"/>
    <w:tmpl w:val="67CEE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F35782C"/>
    <w:multiLevelType w:val="multilevel"/>
    <w:tmpl w:val="72E41C66"/>
    <w:lvl w:ilvl="0">
      <w:start w:val="1"/>
      <w:numFmt w:val="decimal"/>
      <w:lvlText w:val="%1."/>
      <w:lvlJc w:val="left"/>
      <w:pPr>
        <w:ind w:left="360" w:hanging="360"/>
      </w:pPr>
      <w:rPr>
        <w:rFonts w:hint="default"/>
        <w:sz w:val="24"/>
      </w:rPr>
    </w:lvl>
    <w:lvl w:ilvl="1">
      <w:start w:val="1"/>
      <w:numFmt w:val="decimal"/>
      <w:lvlText w:val="%2)"/>
      <w:lvlJc w:val="left"/>
      <w:pPr>
        <w:ind w:left="792" w:hanging="432"/>
      </w:pPr>
      <w:rPr>
        <w:rFonts w:ascii="Calibri" w:eastAsiaTheme="minorHAnsi" w:hAnsi="Calibri" w:cs="Calibri"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3"/>
  </w:num>
  <w:num w:numId="2">
    <w:abstractNumId w:val="149"/>
  </w:num>
  <w:num w:numId="3">
    <w:abstractNumId w:val="199"/>
  </w:num>
  <w:num w:numId="4">
    <w:abstractNumId w:val="50"/>
  </w:num>
  <w:num w:numId="5">
    <w:abstractNumId w:val="98"/>
  </w:num>
  <w:num w:numId="6">
    <w:abstractNumId w:val="84"/>
  </w:num>
  <w:num w:numId="7">
    <w:abstractNumId w:val="107"/>
  </w:num>
  <w:num w:numId="8">
    <w:abstractNumId w:val="217"/>
  </w:num>
  <w:num w:numId="9">
    <w:abstractNumId w:val="107"/>
    <w:lvlOverride w:ilvl="0"/>
    <w:lvlOverride w:ilvl="1">
      <w:startOverride w:val="14"/>
    </w:lvlOverride>
  </w:num>
  <w:num w:numId="10">
    <w:abstractNumId w:val="272"/>
  </w:num>
  <w:num w:numId="11">
    <w:abstractNumId w:val="49"/>
  </w:num>
  <w:num w:numId="12">
    <w:abstractNumId w:val="225"/>
  </w:num>
  <w:num w:numId="13">
    <w:abstractNumId w:val="37"/>
  </w:num>
  <w:num w:numId="14">
    <w:abstractNumId w:val="228"/>
  </w:num>
  <w:num w:numId="15">
    <w:abstractNumId w:val="154"/>
  </w:num>
  <w:num w:numId="16">
    <w:abstractNumId w:val="262"/>
  </w:num>
  <w:num w:numId="17">
    <w:abstractNumId w:val="145"/>
  </w:num>
  <w:num w:numId="18">
    <w:abstractNumId w:val="109"/>
  </w:num>
  <w:num w:numId="19">
    <w:abstractNumId w:val="40"/>
  </w:num>
  <w:num w:numId="20">
    <w:abstractNumId w:val="261"/>
  </w:num>
  <w:num w:numId="21">
    <w:abstractNumId w:val="66"/>
  </w:num>
  <w:num w:numId="22">
    <w:abstractNumId w:val="202"/>
  </w:num>
  <w:num w:numId="23">
    <w:abstractNumId w:val="45"/>
  </w:num>
  <w:num w:numId="24">
    <w:abstractNumId w:val="128"/>
  </w:num>
  <w:num w:numId="25">
    <w:abstractNumId w:val="52"/>
  </w:num>
  <w:num w:numId="26">
    <w:abstractNumId w:val="211"/>
  </w:num>
  <w:num w:numId="27">
    <w:abstractNumId w:val="68"/>
  </w:num>
  <w:num w:numId="28">
    <w:abstractNumId w:val="221"/>
  </w:num>
  <w:num w:numId="29">
    <w:abstractNumId w:val="129"/>
  </w:num>
  <w:num w:numId="30">
    <w:abstractNumId w:val="173"/>
  </w:num>
  <w:num w:numId="31">
    <w:abstractNumId w:val="254"/>
  </w:num>
  <w:num w:numId="32">
    <w:abstractNumId w:val="242"/>
  </w:num>
  <w:num w:numId="33">
    <w:abstractNumId w:val="215"/>
  </w:num>
  <w:num w:numId="34">
    <w:abstractNumId w:val="139"/>
  </w:num>
  <w:num w:numId="35">
    <w:abstractNumId w:val="195"/>
  </w:num>
  <w:num w:numId="36">
    <w:abstractNumId w:val="204"/>
  </w:num>
  <w:num w:numId="37">
    <w:abstractNumId w:val="133"/>
  </w:num>
  <w:num w:numId="38">
    <w:abstractNumId w:val="60"/>
  </w:num>
  <w:num w:numId="39">
    <w:abstractNumId w:val="142"/>
  </w:num>
  <w:num w:numId="40">
    <w:abstractNumId w:val="144"/>
  </w:num>
  <w:num w:numId="41">
    <w:abstractNumId w:val="141"/>
  </w:num>
  <w:num w:numId="42">
    <w:abstractNumId w:val="75"/>
  </w:num>
  <w:num w:numId="43">
    <w:abstractNumId w:val="268"/>
  </w:num>
  <w:num w:numId="44">
    <w:abstractNumId w:val="64"/>
  </w:num>
  <w:num w:numId="45">
    <w:abstractNumId w:val="269"/>
  </w:num>
  <w:num w:numId="46">
    <w:abstractNumId w:val="207"/>
  </w:num>
  <w:num w:numId="47">
    <w:abstractNumId w:val="167"/>
  </w:num>
  <w:num w:numId="48">
    <w:abstractNumId w:val="148"/>
  </w:num>
  <w:num w:numId="49">
    <w:abstractNumId w:val="244"/>
  </w:num>
  <w:num w:numId="50">
    <w:abstractNumId w:val="89"/>
  </w:num>
  <w:num w:numId="51">
    <w:abstractNumId w:val="185"/>
  </w:num>
  <w:num w:numId="52">
    <w:abstractNumId w:val="83"/>
  </w:num>
  <w:num w:numId="53">
    <w:abstractNumId w:val="216"/>
  </w:num>
  <w:num w:numId="54">
    <w:abstractNumId w:val="72"/>
  </w:num>
  <w:num w:numId="55">
    <w:abstractNumId w:val="243"/>
  </w:num>
  <w:num w:numId="56">
    <w:abstractNumId w:val="76"/>
  </w:num>
  <w:num w:numId="57">
    <w:abstractNumId w:val="73"/>
  </w:num>
  <w:num w:numId="58">
    <w:abstractNumId w:val="80"/>
  </w:num>
  <w:num w:numId="59">
    <w:abstractNumId w:val="117"/>
  </w:num>
  <w:num w:numId="60">
    <w:abstractNumId w:val="95"/>
  </w:num>
  <w:num w:numId="61">
    <w:abstractNumId w:val="97"/>
  </w:num>
  <w:num w:numId="62">
    <w:abstractNumId w:val="136"/>
  </w:num>
  <w:num w:numId="63">
    <w:abstractNumId w:val="170"/>
  </w:num>
  <w:num w:numId="64">
    <w:abstractNumId w:val="138"/>
  </w:num>
  <w:num w:numId="65">
    <w:abstractNumId w:val="53"/>
  </w:num>
  <w:num w:numId="66">
    <w:abstractNumId w:val="77"/>
  </w:num>
  <w:num w:numId="67">
    <w:abstractNumId w:val="208"/>
  </w:num>
  <w:num w:numId="68">
    <w:abstractNumId w:val="186"/>
  </w:num>
  <w:num w:numId="69">
    <w:abstractNumId w:val="30"/>
  </w:num>
  <w:num w:numId="70">
    <w:abstractNumId w:val="123"/>
  </w:num>
  <w:num w:numId="71">
    <w:abstractNumId w:val="263"/>
  </w:num>
  <w:num w:numId="72">
    <w:abstractNumId w:val="266"/>
  </w:num>
  <w:num w:numId="73">
    <w:abstractNumId w:val="171"/>
  </w:num>
  <w:num w:numId="74">
    <w:abstractNumId w:val="178"/>
  </w:num>
  <w:num w:numId="75">
    <w:abstractNumId w:val="203"/>
  </w:num>
  <w:num w:numId="76">
    <w:abstractNumId w:val="234"/>
  </w:num>
  <w:num w:numId="77">
    <w:abstractNumId w:val="179"/>
  </w:num>
  <w:num w:numId="78">
    <w:abstractNumId w:val="181"/>
  </w:num>
  <w:num w:numId="79">
    <w:abstractNumId w:val="103"/>
  </w:num>
  <w:num w:numId="80">
    <w:abstractNumId w:val="180"/>
  </w:num>
  <w:num w:numId="81">
    <w:abstractNumId w:val="175"/>
  </w:num>
  <w:num w:numId="82">
    <w:abstractNumId w:val="166"/>
  </w:num>
  <w:num w:numId="83">
    <w:abstractNumId w:val="122"/>
  </w:num>
  <w:num w:numId="84">
    <w:abstractNumId w:val="111"/>
  </w:num>
  <w:num w:numId="85">
    <w:abstractNumId w:val="13"/>
  </w:num>
  <w:num w:numId="86">
    <w:abstractNumId w:val="9"/>
  </w:num>
  <w:num w:numId="87">
    <w:abstractNumId w:val="1"/>
  </w:num>
  <w:num w:numId="88">
    <w:abstractNumId w:val="4"/>
  </w:num>
  <w:num w:numId="89">
    <w:abstractNumId w:val="7"/>
  </w:num>
  <w:num w:numId="90">
    <w:abstractNumId w:val="10"/>
  </w:num>
  <w:num w:numId="91">
    <w:abstractNumId w:val="14"/>
  </w:num>
  <w:num w:numId="92">
    <w:abstractNumId w:val="16"/>
  </w:num>
  <w:num w:numId="93">
    <w:abstractNumId w:val="17"/>
  </w:num>
  <w:num w:numId="94">
    <w:abstractNumId w:val="23"/>
  </w:num>
  <w:num w:numId="95">
    <w:abstractNumId w:val="2"/>
  </w:num>
  <w:num w:numId="96">
    <w:abstractNumId w:val="24"/>
  </w:num>
  <w:num w:numId="97">
    <w:abstractNumId w:val="25"/>
  </w:num>
  <w:num w:numId="98">
    <w:abstractNumId w:val="11"/>
  </w:num>
  <w:num w:numId="99">
    <w:abstractNumId w:val="12"/>
  </w:num>
  <w:num w:numId="100">
    <w:abstractNumId w:val="15"/>
  </w:num>
  <w:num w:numId="101">
    <w:abstractNumId w:val="18"/>
  </w:num>
  <w:num w:numId="102">
    <w:abstractNumId w:val="19"/>
  </w:num>
  <w:num w:numId="103">
    <w:abstractNumId w:val="21"/>
  </w:num>
  <w:num w:numId="104">
    <w:abstractNumId w:val="193"/>
  </w:num>
  <w:num w:numId="105">
    <w:abstractNumId w:val="132"/>
  </w:num>
  <w:num w:numId="106">
    <w:abstractNumId w:val="92"/>
  </w:num>
  <w:num w:numId="107">
    <w:abstractNumId w:val="42"/>
  </w:num>
  <w:num w:numId="108">
    <w:abstractNumId w:val="143"/>
  </w:num>
  <w:num w:numId="109">
    <w:abstractNumId w:val="96"/>
  </w:num>
  <w:num w:numId="110">
    <w:abstractNumId w:val="71"/>
  </w:num>
  <w:num w:numId="111">
    <w:abstractNumId w:val="55"/>
  </w:num>
  <w:num w:numId="112">
    <w:abstractNumId w:val="264"/>
  </w:num>
  <w:num w:numId="113">
    <w:abstractNumId w:val="102"/>
  </w:num>
  <w:num w:numId="114">
    <w:abstractNumId w:val="176"/>
  </w:num>
  <w:num w:numId="115">
    <w:abstractNumId w:val="127"/>
  </w:num>
  <w:num w:numId="116">
    <w:abstractNumId w:val="82"/>
  </w:num>
  <w:num w:numId="117">
    <w:abstractNumId w:val="119"/>
  </w:num>
  <w:num w:numId="118">
    <w:abstractNumId w:val="240"/>
  </w:num>
  <w:num w:numId="119">
    <w:abstractNumId w:val="229"/>
  </w:num>
  <w:num w:numId="120">
    <w:abstractNumId w:val="252"/>
  </w:num>
  <w:num w:numId="121">
    <w:abstractNumId w:val="147"/>
  </w:num>
  <w:num w:numId="122">
    <w:abstractNumId w:val="124"/>
  </w:num>
  <w:num w:numId="123">
    <w:abstractNumId w:val="201"/>
  </w:num>
  <w:num w:numId="124">
    <w:abstractNumId w:val="210"/>
  </w:num>
  <w:num w:numId="125">
    <w:abstractNumId w:val="251"/>
  </w:num>
  <w:num w:numId="126">
    <w:abstractNumId w:val="110"/>
  </w:num>
  <w:num w:numId="127">
    <w:abstractNumId w:val="255"/>
  </w:num>
  <w:num w:numId="128">
    <w:abstractNumId w:val="108"/>
  </w:num>
  <w:num w:numId="129">
    <w:abstractNumId w:val="232"/>
  </w:num>
  <w:num w:numId="130">
    <w:abstractNumId w:val="46"/>
  </w:num>
  <w:num w:numId="131">
    <w:abstractNumId w:val="85"/>
  </w:num>
  <w:num w:numId="132">
    <w:abstractNumId w:val="44"/>
  </w:num>
  <w:num w:numId="133">
    <w:abstractNumId w:val="87"/>
  </w:num>
  <w:num w:numId="134">
    <w:abstractNumId w:val="160"/>
  </w:num>
  <w:num w:numId="135">
    <w:abstractNumId w:val="156"/>
  </w:num>
  <w:num w:numId="136">
    <w:abstractNumId w:val="192"/>
  </w:num>
  <w:num w:numId="137">
    <w:abstractNumId w:val="36"/>
  </w:num>
  <w:num w:numId="138">
    <w:abstractNumId w:val="54"/>
  </w:num>
  <w:num w:numId="139">
    <w:abstractNumId w:val="100"/>
  </w:num>
  <w:num w:numId="140">
    <w:abstractNumId w:val="146"/>
  </w:num>
  <w:num w:numId="141">
    <w:abstractNumId w:val="184"/>
  </w:num>
  <w:num w:numId="142">
    <w:abstractNumId w:val="33"/>
  </w:num>
  <w:num w:numId="143">
    <w:abstractNumId w:val="47"/>
  </w:num>
  <w:num w:numId="144">
    <w:abstractNumId w:val="267"/>
  </w:num>
  <w:num w:numId="145">
    <w:abstractNumId w:val="182"/>
  </w:num>
  <w:num w:numId="146">
    <w:abstractNumId w:val="249"/>
  </w:num>
  <w:num w:numId="147">
    <w:abstractNumId w:val="41"/>
  </w:num>
  <w:num w:numId="148">
    <w:abstractNumId w:val="162"/>
  </w:num>
  <w:num w:numId="149">
    <w:abstractNumId w:val="191"/>
  </w:num>
  <w:num w:numId="150">
    <w:abstractNumId w:val="74"/>
  </w:num>
  <w:num w:numId="151">
    <w:abstractNumId w:val="56"/>
  </w:num>
  <w:num w:numId="152">
    <w:abstractNumId w:val="230"/>
  </w:num>
  <w:num w:numId="153">
    <w:abstractNumId w:val="218"/>
  </w:num>
  <w:num w:numId="154">
    <w:abstractNumId w:val="35"/>
  </w:num>
  <w:num w:numId="155">
    <w:abstractNumId w:val="226"/>
  </w:num>
  <w:num w:numId="156">
    <w:abstractNumId w:val="120"/>
  </w:num>
  <w:num w:numId="157">
    <w:abstractNumId w:val="239"/>
  </w:num>
  <w:num w:numId="158">
    <w:abstractNumId w:val="248"/>
  </w:num>
  <w:num w:numId="159">
    <w:abstractNumId w:val="265"/>
  </w:num>
  <w:num w:numId="160">
    <w:abstractNumId w:val="194"/>
  </w:num>
  <w:num w:numId="161">
    <w:abstractNumId w:val="69"/>
  </w:num>
  <w:num w:numId="162">
    <w:abstractNumId w:val="113"/>
  </w:num>
  <w:num w:numId="163">
    <w:abstractNumId w:val="198"/>
  </w:num>
  <w:num w:numId="164">
    <w:abstractNumId w:val="253"/>
  </w:num>
  <w:num w:numId="165">
    <w:abstractNumId w:val="137"/>
  </w:num>
  <w:num w:numId="166">
    <w:abstractNumId w:val="31"/>
  </w:num>
  <w:num w:numId="167">
    <w:abstractNumId w:val="150"/>
  </w:num>
  <w:num w:numId="168">
    <w:abstractNumId w:val="121"/>
  </w:num>
  <w:num w:numId="169">
    <w:abstractNumId w:val="131"/>
  </w:num>
  <w:num w:numId="170">
    <w:abstractNumId w:val="88"/>
  </w:num>
  <w:num w:numId="171">
    <w:abstractNumId w:val="79"/>
  </w:num>
  <w:num w:numId="172">
    <w:abstractNumId w:val="247"/>
  </w:num>
  <w:num w:numId="173">
    <w:abstractNumId w:val="94"/>
  </w:num>
  <w:num w:numId="174">
    <w:abstractNumId w:val="200"/>
  </w:num>
  <w:num w:numId="175">
    <w:abstractNumId w:val="220"/>
  </w:num>
  <w:num w:numId="176">
    <w:abstractNumId w:val="29"/>
  </w:num>
  <w:num w:numId="177">
    <w:abstractNumId w:val="116"/>
  </w:num>
  <w:num w:numId="178">
    <w:abstractNumId w:val="67"/>
  </w:num>
  <w:num w:numId="179">
    <w:abstractNumId w:val="112"/>
  </w:num>
  <w:num w:numId="180">
    <w:abstractNumId w:val="57"/>
  </w:num>
  <w:num w:numId="181">
    <w:abstractNumId w:val="237"/>
  </w:num>
  <w:num w:numId="182">
    <w:abstractNumId w:val="70"/>
  </w:num>
  <w:num w:numId="183">
    <w:abstractNumId w:val="134"/>
  </w:num>
  <w:num w:numId="184">
    <w:abstractNumId w:val="205"/>
  </w:num>
  <w:num w:numId="185">
    <w:abstractNumId w:val="245"/>
  </w:num>
  <w:num w:numId="186">
    <w:abstractNumId w:val="212"/>
  </w:num>
  <w:num w:numId="187">
    <w:abstractNumId w:val="189"/>
  </w:num>
  <w:num w:numId="188">
    <w:abstractNumId w:val="93"/>
  </w:num>
  <w:num w:numId="189">
    <w:abstractNumId w:val="152"/>
  </w:num>
  <w:num w:numId="190">
    <w:abstractNumId w:val="151"/>
  </w:num>
  <w:num w:numId="191">
    <w:abstractNumId w:val="125"/>
  </w:num>
  <w:num w:numId="192">
    <w:abstractNumId w:val="140"/>
  </w:num>
  <w:num w:numId="193">
    <w:abstractNumId w:val="153"/>
  </w:num>
  <w:num w:numId="194">
    <w:abstractNumId w:val="227"/>
  </w:num>
  <w:num w:numId="195">
    <w:abstractNumId w:val="155"/>
  </w:num>
  <w:num w:numId="196">
    <w:abstractNumId w:val="213"/>
  </w:num>
  <w:num w:numId="197">
    <w:abstractNumId w:val="126"/>
  </w:num>
  <w:num w:numId="198">
    <w:abstractNumId w:val="222"/>
  </w:num>
  <w:num w:numId="199">
    <w:abstractNumId w:val="104"/>
  </w:num>
  <w:num w:numId="200">
    <w:abstractNumId w:val="114"/>
  </w:num>
  <w:num w:numId="201">
    <w:abstractNumId w:val="219"/>
  </w:num>
  <w:num w:numId="202">
    <w:abstractNumId w:val="260"/>
  </w:num>
  <w:num w:numId="203">
    <w:abstractNumId w:val="86"/>
  </w:num>
  <w:num w:numId="204">
    <w:abstractNumId w:val="206"/>
  </w:num>
  <w:num w:numId="205">
    <w:abstractNumId w:val="172"/>
  </w:num>
  <w:num w:numId="206">
    <w:abstractNumId w:val="174"/>
  </w:num>
  <w:num w:numId="207">
    <w:abstractNumId w:val="78"/>
  </w:num>
  <w:num w:numId="208">
    <w:abstractNumId w:val="165"/>
  </w:num>
  <w:num w:numId="209">
    <w:abstractNumId w:val="34"/>
  </w:num>
  <w:num w:numId="210">
    <w:abstractNumId w:val="158"/>
  </w:num>
  <w:num w:numId="211">
    <w:abstractNumId w:val="157"/>
  </w:num>
  <w:num w:numId="212">
    <w:abstractNumId w:val="106"/>
  </w:num>
  <w:num w:numId="213">
    <w:abstractNumId w:val="236"/>
  </w:num>
  <w:num w:numId="214">
    <w:abstractNumId w:val="187"/>
  </w:num>
  <w:num w:numId="215">
    <w:abstractNumId w:val="161"/>
  </w:num>
  <w:num w:numId="216">
    <w:abstractNumId w:val="183"/>
  </w:num>
  <w:num w:numId="217">
    <w:abstractNumId w:val="177"/>
  </w:num>
  <w:num w:numId="218">
    <w:abstractNumId w:val="197"/>
  </w:num>
  <w:num w:numId="219">
    <w:abstractNumId w:val="209"/>
  </w:num>
  <w:num w:numId="220">
    <w:abstractNumId w:val="99"/>
  </w:num>
  <w:num w:numId="221">
    <w:abstractNumId w:val="250"/>
  </w:num>
  <w:num w:numId="222">
    <w:abstractNumId w:val="163"/>
  </w:num>
  <w:num w:numId="223">
    <w:abstractNumId w:val="238"/>
  </w:num>
  <w:num w:numId="224">
    <w:abstractNumId w:val="235"/>
  </w:num>
  <w:num w:numId="225">
    <w:abstractNumId w:val="115"/>
  </w:num>
  <w:num w:numId="226">
    <w:abstractNumId w:val="159"/>
  </w:num>
  <w:num w:numId="227">
    <w:abstractNumId w:val="168"/>
  </w:num>
  <w:num w:numId="228">
    <w:abstractNumId w:val="91"/>
  </w:num>
  <w:num w:numId="229">
    <w:abstractNumId w:val="135"/>
  </w:num>
  <w:num w:numId="230">
    <w:abstractNumId w:val="65"/>
  </w:num>
  <w:num w:numId="231">
    <w:abstractNumId w:val="169"/>
  </w:num>
  <w:num w:numId="232">
    <w:abstractNumId w:val="62"/>
  </w:num>
  <w:num w:numId="233">
    <w:abstractNumId w:val="61"/>
  </w:num>
  <w:num w:numId="234">
    <w:abstractNumId w:val="63"/>
  </w:num>
  <w:num w:numId="235">
    <w:abstractNumId w:val="188"/>
  </w:num>
  <w:num w:numId="236">
    <w:abstractNumId w:val="38"/>
  </w:num>
  <w:num w:numId="237">
    <w:abstractNumId w:val="257"/>
  </w:num>
  <w:num w:numId="238">
    <w:abstractNumId w:val="214"/>
  </w:num>
  <w:num w:numId="239">
    <w:abstractNumId w:val="259"/>
  </w:num>
  <w:num w:numId="240">
    <w:abstractNumId w:val="39"/>
  </w:num>
  <w:num w:numId="241">
    <w:abstractNumId w:val="130"/>
  </w:num>
  <w:num w:numId="242">
    <w:abstractNumId w:val="59"/>
  </w:num>
  <w:num w:numId="243">
    <w:abstractNumId w:val="246"/>
  </w:num>
  <w:num w:numId="244">
    <w:abstractNumId w:val="58"/>
  </w:num>
  <w:num w:numId="245">
    <w:abstractNumId w:val="48"/>
  </w:num>
  <w:num w:numId="246">
    <w:abstractNumId w:val="164"/>
  </w:num>
  <w:num w:numId="247">
    <w:abstractNumId w:val="196"/>
  </w:num>
  <w:num w:numId="248">
    <w:abstractNumId w:val="224"/>
  </w:num>
  <w:num w:numId="249">
    <w:abstractNumId w:val="233"/>
  </w:num>
  <w:num w:numId="250">
    <w:abstractNumId w:val="271"/>
  </w:num>
  <w:num w:numId="251">
    <w:abstractNumId w:val="190"/>
  </w:num>
  <w:num w:numId="252">
    <w:abstractNumId w:val="32"/>
  </w:num>
  <w:num w:numId="253">
    <w:abstractNumId w:val="258"/>
  </w:num>
  <w:num w:numId="254">
    <w:abstractNumId w:val="101"/>
  </w:num>
  <w:num w:numId="255">
    <w:abstractNumId w:val="81"/>
  </w:num>
  <w:num w:numId="256">
    <w:abstractNumId w:val="43"/>
  </w:num>
  <w:num w:numId="257">
    <w:abstractNumId w:val="231"/>
  </w:num>
  <w:num w:numId="258">
    <w:abstractNumId w:val="105"/>
  </w:num>
  <w:num w:numId="259">
    <w:abstractNumId w:val="256"/>
  </w:num>
  <w:num w:numId="260">
    <w:abstractNumId w:val="51"/>
  </w:num>
  <w:num w:numId="261">
    <w:abstractNumId w:val="90"/>
  </w:num>
  <w:num w:numId="262">
    <w:abstractNumId w:val="118"/>
  </w:num>
  <w:num w:numId="263">
    <w:abstractNumId w:val="270"/>
  </w:num>
  <w:num w:numId="264">
    <w:abstractNumId w:val="241"/>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B8"/>
    <w:rsid w:val="00005CEE"/>
    <w:rsid w:val="00010E61"/>
    <w:rsid w:val="00011364"/>
    <w:rsid w:val="00014653"/>
    <w:rsid w:val="00023ADF"/>
    <w:rsid w:val="00023D73"/>
    <w:rsid w:val="0002414E"/>
    <w:rsid w:val="00026F6C"/>
    <w:rsid w:val="000306E5"/>
    <w:rsid w:val="00034A1D"/>
    <w:rsid w:val="000415EA"/>
    <w:rsid w:val="00041CE3"/>
    <w:rsid w:val="00041E60"/>
    <w:rsid w:val="00047458"/>
    <w:rsid w:val="00050F49"/>
    <w:rsid w:val="00052A79"/>
    <w:rsid w:val="00054081"/>
    <w:rsid w:val="00055B63"/>
    <w:rsid w:val="00055FEA"/>
    <w:rsid w:val="00065773"/>
    <w:rsid w:val="000661E9"/>
    <w:rsid w:val="00066B83"/>
    <w:rsid w:val="0006773A"/>
    <w:rsid w:val="000722B2"/>
    <w:rsid w:val="000763F2"/>
    <w:rsid w:val="00077AF2"/>
    <w:rsid w:val="000850A2"/>
    <w:rsid w:val="00090130"/>
    <w:rsid w:val="000901AE"/>
    <w:rsid w:val="000907CF"/>
    <w:rsid w:val="000917EA"/>
    <w:rsid w:val="000A122E"/>
    <w:rsid w:val="000A44FE"/>
    <w:rsid w:val="000A7B13"/>
    <w:rsid w:val="000B540F"/>
    <w:rsid w:val="000B5787"/>
    <w:rsid w:val="000B74E2"/>
    <w:rsid w:val="000C4297"/>
    <w:rsid w:val="000C5783"/>
    <w:rsid w:val="000D25C2"/>
    <w:rsid w:val="000D4825"/>
    <w:rsid w:val="000E0129"/>
    <w:rsid w:val="000E24CD"/>
    <w:rsid w:val="000E2848"/>
    <w:rsid w:val="000E3E21"/>
    <w:rsid w:val="000E6ABB"/>
    <w:rsid w:val="00105E5A"/>
    <w:rsid w:val="001104A2"/>
    <w:rsid w:val="0011172D"/>
    <w:rsid w:val="00112B82"/>
    <w:rsid w:val="001146F0"/>
    <w:rsid w:val="00115208"/>
    <w:rsid w:val="0011523B"/>
    <w:rsid w:val="00120DF8"/>
    <w:rsid w:val="00122607"/>
    <w:rsid w:val="00131746"/>
    <w:rsid w:val="00133F8A"/>
    <w:rsid w:val="0014011C"/>
    <w:rsid w:val="00141DD3"/>
    <w:rsid w:val="00142AE8"/>
    <w:rsid w:val="00144227"/>
    <w:rsid w:val="00145859"/>
    <w:rsid w:val="00152447"/>
    <w:rsid w:val="00154A25"/>
    <w:rsid w:val="00154C8E"/>
    <w:rsid w:val="00154FE5"/>
    <w:rsid w:val="00156188"/>
    <w:rsid w:val="0016647F"/>
    <w:rsid w:val="0016662A"/>
    <w:rsid w:val="00170B9F"/>
    <w:rsid w:val="00172B4D"/>
    <w:rsid w:val="00172CBB"/>
    <w:rsid w:val="00172FB0"/>
    <w:rsid w:val="00174A75"/>
    <w:rsid w:val="00175516"/>
    <w:rsid w:val="00176D88"/>
    <w:rsid w:val="00177D58"/>
    <w:rsid w:val="001817F2"/>
    <w:rsid w:val="00181BA0"/>
    <w:rsid w:val="00185252"/>
    <w:rsid w:val="001871B8"/>
    <w:rsid w:val="00191664"/>
    <w:rsid w:val="00194E8B"/>
    <w:rsid w:val="001969BE"/>
    <w:rsid w:val="001A0702"/>
    <w:rsid w:val="001A3766"/>
    <w:rsid w:val="001A449C"/>
    <w:rsid w:val="001A5BCE"/>
    <w:rsid w:val="001A736E"/>
    <w:rsid w:val="001B1CCD"/>
    <w:rsid w:val="001B38B6"/>
    <w:rsid w:val="001B4693"/>
    <w:rsid w:val="001B5A14"/>
    <w:rsid w:val="001B61C9"/>
    <w:rsid w:val="001C0016"/>
    <w:rsid w:val="001C4D8A"/>
    <w:rsid w:val="001C569D"/>
    <w:rsid w:val="001C76F6"/>
    <w:rsid w:val="001D0535"/>
    <w:rsid w:val="001D0791"/>
    <w:rsid w:val="001D2A0D"/>
    <w:rsid w:val="001E2362"/>
    <w:rsid w:val="001E3E4E"/>
    <w:rsid w:val="001F1E69"/>
    <w:rsid w:val="001F34E6"/>
    <w:rsid w:val="001F391B"/>
    <w:rsid w:val="001F40D6"/>
    <w:rsid w:val="001F46AB"/>
    <w:rsid w:val="001F476D"/>
    <w:rsid w:val="001F6211"/>
    <w:rsid w:val="001F69B2"/>
    <w:rsid w:val="00202A3B"/>
    <w:rsid w:val="00204007"/>
    <w:rsid w:val="00204960"/>
    <w:rsid w:val="0020571F"/>
    <w:rsid w:val="00206736"/>
    <w:rsid w:val="00213378"/>
    <w:rsid w:val="00213D51"/>
    <w:rsid w:val="002140DD"/>
    <w:rsid w:val="00217D60"/>
    <w:rsid w:val="00222ECF"/>
    <w:rsid w:val="00224D25"/>
    <w:rsid w:val="00227128"/>
    <w:rsid w:val="00231AA7"/>
    <w:rsid w:val="00246B2D"/>
    <w:rsid w:val="00246B42"/>
    <w:rsid w:val="00250A28"/>
    <w:rsid w:val="00250F02"/>
    <w:rsid w:val="0025121C"/>
    <w:rsid w:val="00251324"/>
    <w:rsid w:val="002557DF"/>
    <w:rsid w:val="0025675A"/>
    <w:rsid w:val="002576D8"/>
    <w:rsid w:val="00260198"/>
    <w:rsid w:val="0026179E"/>
    <w:rsid w:val="00263DA8"/>
    <w:rsid w:val="002644A5"/>
    <w:rsid w:val="002676B3"/>
    <w:rsid w:val="00267FB1"/>
    <w:rsid w:val="002712F4"/>
    <w:rsid w:val="00271DAE"/>
    <w:rsid w:val="0027762C"/>
    <w:rsid w:val="00280E87"/>
    <w:rsid w:val="002846B3"/>
    <w:rsid w:val="0029281D"/>
    <w:rsid w:val="0029331F"/>
    <w:rsid w:val="0029438B"/>
    <w:rsid w:val="00295029"/>
    <w:rsid w:val="002966C5"/>
    <w:rsid w:val="00297F8D"/>
    <w:rsid w:val="002A0F85"/>
    <w:rsid w:val="002A2257"/>
    <w:rsid w:val="002A5B40"/>
    <w:rsid w:val="002A7100"/>
    <w:rsid w:val="002A75C1"/>
    <w:rsid w:val="002B3693"/>
    <w:rsid w:val="002B67F8"/>
    <w:rsid w:val="002B6836"/>
    <w:rsid w:val="002B782F"/>
    <w:rsid w:val="002B7D4F"/>
    <w:rsid w:val="002C11AB"/>
    <w:rsid w:val="002C1E0A"/>
    <w:rsid w:val="002C1E0E"/>
    <w:rsid w:val="002C45C3"/>
    <w:rsid w:val="002C594D"/>
    <w:rsid w:val="002C6422"/>
    <w:rsid w:val="002C76B8"/>
    <w:rsid w:val="002C7A44"/>
    <w:rsid w:val="002C7FA3"/>
    <w:rsid w:val="002D09ED"/>
    <w:rsid w:val="002D0CA5"/>
    <w:rsid w:val="002D129E"/>
    <w:rsid w:val="002D1C8D"/>
    <w:rsid w:val="002D590F"/>
    <w:rsid w:val="002E1556"/>
    <w:rsid w:val="002E40E8"/>
    <w:rsid w:val="002E420D"/>
    <w:rsid w:val="002E5484"/>
    <w:rsid w:val="002E797E"/>
    <w:rsid w:val="002F1858"/>
    <w:rsid w:val="002F6F6D"/>
    <w:rsid w:val="00300FF0"/>
    <w:rsid w:val="00302CDC"/>
    <w:rsid w:val="00310CD0"/>
    <w:rsid w:val="003136C5"/>
    <w:rsid w:val="00314C7A"/>
    <w:rsid w:val="00314E2D"/>
    <w:rsid w:val="00315E28"/>
    <w:rsid w:val="0031673D"/>
    <w:rsid w:val="00316A96"/>
    <w:rsid w:val="00321727"/>
    <w:rsid w:val="003222E4"/>
    <w:rsid w:val="00323052"/>
    <w:rsid w:val="00326E4E"/>
    <w:rsid w:val="003274C8"/>
    <w:rsid w:val="00332910"/>
    <w:rsid w:val="00333667"/>
    <w:rsid w:val="003365B5"/>
    <w:rsid w:val="003407F2"/>
    <w:rsid w:val="00340923"/>
    <w:rsid w:val="00343A48"/>
    <w:rsid w:val="00363A52"/>
    <w:rsid w:val="0036749E"/>
    <w:rsid w:val="003752AE"/>
    <w:rsid w:val="00375E5A"/>
    <w:rsid w:val="003806B7"/>
    <w:rsid w:val="003815B8"/>
    <w:rsid w:val="00381964"/>
    <w:rsid w:val="00386707"/>
    <w:rsid w:val="0038678E"/>
    <w:rsid w:val="00391D87"/>
    <w:rsid w:val="003945D5"/>
    <w:rsid w:val="00396860"/>
    <w:rsid w:val="003B153D"/>
    <w:rsid w:val="003B64D7"/>
    <w:rsid w:val="003B7826"/>
    <w:rsid w:val="003C01F6"/>
    <w:rsid w:val="003C02DB"/>
    <w:rsid w:val="003C1E88"/>
    <w:rsid w:val="003C5F75"/>
    <w:rsid w:val="003C6B55"/>
    <w:rsid w:val="003C6C95"/>
    <w:rsid w:val="003D0BEF"/>
    <w:rsid w:val="003D5C65"/>
    <w:rsid w:val="003D6060"/>
    <w:rsid w:val="003D6A02"/>
    <w:rsid w:val="003D7DCE"/>
    <w:rsid w:val="003E13C3"/>
    <w:rsid w:val="003F2900"/>
    <w:rsid w:val="003F34F7"/>
    <w:rsid w:val="003F61DD"/>
    <w:rsid w:val="0040266B"/>
    <w:rsid w:val="00403135"/>
    <w:rsid w:val="00406E3F"/>
    <w:rsid w:val="004143FC"/>
    <w:rsid w:val="004154F6"/>
    <w:rsid w:val="0041759D"/>
    <w:rsid w:val="00423E7B"/>
    <w:rsid w:val="004253B0"/>
    <w:rsid w:val="00426856"/>
    <w:rsid w:val="00427241"/>
    <w:rsid w:val="00427496"/>
    <w:rsid w:val="0043355B"/>
    <w:rsid w:val="00433572"/>
    <w:rsid w:val="00434882"/>
    <w:rsid w:val="00443AE9"/>
    <w:rsid w:val="00445878"/>
    <w:rsid w:val="00447277"/>
    <w:rsid w:val="00450973"/>
    <w:rsid w:val="00451025"/>
    <w:rsid w:val="00451A24"/>
    <w:rsid w:val="00452813"/>
    <w:rsid w:val="00453BAE"/>
    <w:rsid w:val="00453C25"/>
    <w:rsid w:val="0045407F"/>
    <w:rsid w:val="0045429B"/>
    <w:rsid w:val="004557D8"/>
    <w:rsid w:val="0045694B"/>
    <w:rsid w:val="00460A21"/>
    <w:rsid w:val="00463412"/>
    <w:rsid w:val="00465931"/>
    <w:rsid w:val="00467B68"/>
    <w:rsid w:val="00471881"/>
    <w:rsid w:val="00472D60"/>
    <w:rsid w:val="00473798"/>
    <w:rsid w:val="00485DD0"/>
    <w:rsid w:val="004911D8"/>
    <w:rsid w:val="00491F0A"/>
    <w:rsid w:val="00493141"/>
    <w:rsid w:val="004932B5"/>
    <w:rsid w:val="004947E3"/>
    <w:rsid w:val="004A4E4F"/>
    <w:rsid w:val="004A4E59"/>
    <w:rsid w:val="004B2119"/>
    <w:rsid w:val="004B28DC"/>
    <w:rsid w:val="004C032B"/>
    <w:rsid w:val="004C6322"/>
    <w:rsid w:val="004C7E0B"/>
    <w:rsid w:val="004D0588"/>
    <w:rsid w:val="004D352A"/>
    <w:rsid w:val="004D573D"/>
    <w:rsid w:val="004D61C5"/>
    <w:rsid w:val="004E32A2"/>
    <w:rsid w:val="004E48A0"/>
    <w:rsid w:val="004F06F8"/>
    <w:rsid w:val="004F16B4"/>
    <w:rsid w:val="004F3398"/>
    <w:rsid w:val="004F35E5"/>
    <w:rsid w:val="004F3848"/>
    <w:rsid w:val="0050028B"/>
    <w:rsid w:val="00501055"/>
    <w:rsid w:val="00502AD5"/>
    <w:rsid w:val="00506915"/>
    <w:rsid w:val="005078CE"/>
    <w:rsid w:val="00517B2A"/>
    <w:rsid w:val="005220DB"/>
    <w:rsid w:val="00525B1A"/>
    <w:rsid w:val="00526E85"/>
    <w:rsid w:val="00532AA1"/>
    <w:rsid w:val="00534D6B"/>
    <w:rsid w:val="005423E4"/>
    <w:rsid w:val="005424EA"/>
    <w:rsid w:val="00542A20"/>
    <w:rsid w:val="0054344B"/>
    <w:rsid w:val="005449BB"/>
    <w:rsid w:val="005459AA"/>
    <w:rsid w:val="00552BA4"/>
    <w:rsid w:val="005537C5"/>
    <w:rsid w:val="005565CC"/>
    <w:rsid w:val="00556970"/>
    <w:rsid w:val="0055781E"/>
    <w:rsid w:val="00563460"/>
    <w:rsid w:val="00564DE6"/>
    <w:rsid w:val="00571C80"/>
    <w:rsid w:val="005728F4"/>
    <w:rsid w:val="00572A01"/>
    <w:rsid w:val="005739AF"/>
    <w:rsid w:val="00574623"/>
    <w:rsid w:val="00576229"/>
    <w:rsid w:val="00576253"/>
    <w:rsid w:val="0058298E"/>
    <w:rsid w:val="005919A7"/>
    <w:rsid w:val="0059234E"/>
    <w:rsid w:val="0059516D"/>
    <w:rsid w:val="00595263"/>
    <w:rsid w:val="005966F4"/>
    <w:rsid w:val="00597C69"/>
    <w:rsid w:val="005A2A0A"/>
    <w:rsid w:val="005A4604"/>
    <w:rsid w:val="005A7D09"/>
    <w:rsid w:val="005B0323"/>
    <w:rsid w:val="005B6439"/>
    <w:rsid w:val="005B74A3"/>
    <w:rsid w:val="005C3272"/>
    <w:rsid w:val="005C5048"/>
    <w:rsid w:val="005C511B"/>
    <w:rsid w:val="005C536C"/>
    <w:rsid w:val="005C596F"/>
    <w:rsid w:val="005C75FF"/>
    <w:rsid w:val="005D0B95"/>
    <w:rsid w:val="005D30F9"/>
    <w:rsid w:val="005D3125"/>
    <w:rsid w:val="005E0E5B"/>
    <w:rsid w:val="005E2F7A"/>
    <w:rsid w:val="005E5829"/>
    <w:rsid w:val="005E7085"/>
    <w:rsid w:val="00602792"/>
    <w:rsid w:val="00604722"/>
    <w:rsid w:val="00606D51"/>
    <w:rsid w:val="00606F83"/>
    <w:rsid w:val="00607F65"/>
    <w:rsid w:val="00611D88"/>
    <w:rsid w:val="0061698C"/>
    <w:rsid w:val="00623AB1"/>
    <w:rsid w:val="00623CE2"/>
    <w:rsid w:val="00623D7B"/>
    <w:rsid w:val="00624BBC"/>
    <w:rsid w:val="006324E3"/>
    <w:rsid w:val="006368BF"/>
    <w:rsid w:val="0063791D"/>
    <w:rsid w:val="006401A9"/>
    <w:rsid w:val="00640319"/>
    <w:rsid w:val="0064168A"/>
    <w:rsid w:val="00645911"/>
    <w:rsid w:val="00647ADB"/>
    <w:rsid w:val="00651B08"/>
    <w:rsid w:val="006542FF"/>
    <w:rsid w:val="00656795"/>
    <w:rsid w:val="00656DE7"/>
    <w:rsid w:val="0066083E"/>
    <w:rsid w:val="006619A1"/>
    <w:rsid w:val="00662247"/>
    <w:rsid w:val="0066246B"/>
    <w:rsid w:val="0066340E"/>
    <w:rsid w:val="0066692B"/>
    <w:rsid w:val="006703DF"/>
    <w:rsid w:val="006730C4"/>
    <w:rsid w:val="00675830"/>
    <w:rsid w:val="006861EA"/>
    <w:rsid w:val="00691286"/>
    <w:rsid w:val="006912E8"/>
    <w:rsid w:val="00692718"/>
    <w:rsid w:val="006934F1"/>
    <w:rsid w:val="00697AAA"/>
    <w:rsid w:val="006A0BFA"/>
    <w:rsid w:val="006A0C99"/>
    <w:rsid w:val="006A2796"/>
    <w:rsid w:val="006A2C35"/>
    <w:rsid w:val="006A498F"/>
    <w:rsid w:val="006A6652"/>
    <w:rsid w:val="006A7B53"/>
    <w:rsid w:val="006B2591"/>
    <w:rsid w:val="006B50D0"/>
    <w:rsid w:val="006C0EEF"/>
    <w:rsid w:val="006D276F"/>
    <w:rsid w:val="006D4CAC"/>
    <w:rsid w:val="006D681C"/>
    <w:rsid w:val="006D720D"/>
    <w:rsid w:val="006E3374"/>
    <w:rsid w:val="006E6A27"/>
    <w:rsid w:val="006F09BA"/>
    <w:rsid w:val="006F0B7C"/>
    <w:rsid w:val="006F2531"/>
    <w:rsid w:val="006F2BD2"/>
    <w:rsid w:val="006F3E5B"/>
    <w:rsid w:val="006F5711"/>
    <w:rsid w:val="006F7AC3"/>
    <w:rsid w:val="007024FC"/>
    <w:rsid w:val="00704005"/>
    <w:rsid w:val="00704E55"/>
    <w:rsid w:val="007065D9"/>
    <w:rsid w:val="00707287"/>
    <w:rsid w:val="007101CE"/>
    <w:rsid w:val="007125BC"/>
    <w:rsid w:val="00716D29"/>
    <w:rsid w:val="007213FC"/>
    <w:rsid w:val="00723FE1"/>
    <w:rsid w:val="007240A5"/>
    <w:rsid w:val="00730B88"/>
    <w:rsid w:val="007366A4"/>
    <w:rsid w:val="007409F9"/>
    <w:rsid w:val="0074496B"/>
    <w:rsid w:val="00744B8E"/>
    <w:rsid w:val="00750132"/>
    <w:rsid w:val="0075505D"/>
    <w:rsid w:val="00755BEB"/>
    <w:rsid w:val="00755DE2"/>
    <w:rsid w:val="00764897"/>
    <w:rsid w:val="00766062"/>
    <w:rsid w:val="00774A23"/>
    <w:rsid w:val="00777058"/>
    <w:rsid w:val="00792236"/>
    <w:rsid w:val="00792282"/>
    <w:rsid w:val="00792E06"/>
    <w:rsid w:val="007A0016"/>
    <w:rsid w:val="007A07AB"/>
    <w:rsid w:val="007A40C3"/>
    <w:rsid w:val="007A5FE6"/>
    <w:rsid w:val="007A65C4"/>
    <w:rsid w:val="007B257E"/>
    <w:rsid w:val="007C1344"/>
    <w:rsid w:val="007C7C5A"/>
    <w:rsid w:val="007D00A2"/>
    <w:rsid w:val="007D1711"/>
    <w:rsid w:val="007D174F"/>
    <w:rsid w:val="007D1BE1"/>
    <w:rsid w:val="007D4086"/>
    <w:rsid w:val="007E4D08"/>
    <w:rsid w:val="007E7A50"/>
    <w:rsid w:val="007F1D33"/>
    <w:rsid w:val="007F4E02"/>
    <w:rsid w:val="007F5D34"/>
    <w:rsid w:val="007F6339"/>
    <w:rsid w:val="00800D47"/>
    <w:rsid w:val="00806E98"/>
    <w:rsid w:val="00811E19"/>
    <w:rsid w:val="0081558C"/>
    <w:rsid w:val="0081677B"/>
    <w:rsid w:val="008200CA"/>
    <w:rsid w:val="0082101E"/>
    <w:rsid w:val="00825365"/>
    <w:rsid w:val="00826D43"/>
    <w:rsid w:val="0083657F"/>
    <w:rsid w:val="0083719E"/>
    <w:rsid w:val="00837391"/>
    <w:rsid w:val="00837AC9"/>
    <w:rsid w:val="00840740"/>
    <w:rsid w:val="00842223"/>
    <w:rsid w:val="008524CF"/>
    <w:rsid w:val="00852D81"/>
    <w:rsid w:val="00853E3D"/>
    <w:rsid w:val="00853FFD"/>
    <w:rsid w:val="008654A2"/>
    <w:rsid w:val="008662A7"/>
    <w:rsid w:val="00867E14"/>
    <w:rsid w:val="00876423"/>
    <w:rsid w:val="008777E4"/>
    <w:rsid w:val="008828F3"/>
    <w:rsid w:val="00891D9F"/>
    <w:rsid w:val="008920CC"/>
    <w:rsid w:val="008933CB"/>
    <w:rsid w:val="008A04D7"/>
    <w:rsid w:val="008A1316"/>
    <w:rsid w:val="008A389D"/>
    <w:rsid w:val="008A51BA"/>
    <w:rsid w:val="008A6A3B"/>
    <w:rsid w:val="008A6C3A"/>
    <w:rsid w:val="008B14F0"/>
    <w:rsid w:val="008B275A"/>
    <w:rsid w:val="008B4BF5"/>
    <w:rsid w:val="008B75ED"/>
    <w:rsid w:val="008C1F77"/>
    <w:rsid w:val="008C2B09"/>
    <w:rsid w:val="008C4B78"/>
    <w:rsid w:val="008C6B29"/>
    <w:rsid w:val="008D3031"/>
    <w:rsid w:val="008D3837"/>
    <w:rsid w:val="008E28CD"/>
    <w:rsid w:val="008E4E85"/>
    <w:rsid w:val="008E6394"/>
    <w:rsid w:val="008E6806"/>
    <w:rsid w:val="008F30D6"/>
    <w:rsid w:val="008F35D2"/>
    <w:rsid w:val="008F3A56"/>
    <w:rsid w:val="008F552A"/>
    <w:rsid w:val="008F6D67"/>
    <w:rsid w:val="00901C21"/>
    <w:rsid w:val="00904B7B"/>
    <w:rsid w:val="00904C57"/>
    <w:rsid w:val="00905792"/>
    <w:rsid w:val="0091083D"/>
    <w:rsid w:val="00912467"/>
    <w:rsid w:val="009125C7"/>
    <w:rsid w:val="00923B27"/>
    <w:rsid w:val="00925309"/>
    <w:rsid w:val="00926C4F"/>
    <w:rsid w:val="009320B5"/>
    <w:rsid w:val="0094010F"/>
    <w:rsid w:val="0094206D"/>
    <w:rsid w:val="00946527"/>
    <w:rsid w:val="00947C27"/>
    <w:rsid w:val="009539A9"/>
    <w:rsid w:val="00954128"/>
    <w:rsid w:val="00962A47"/>
    <w:rsid w:val="00963280"/>
    <w:rsid w:val="00964DA8"/>
    <w:rsid w:val="00967721"/>
    <w:rsid w:val="00973DAE"/>
    <w:rsid w:val="00974E84"/>
    <w:rsid w:val="00977901"/>
    <w:rsid w:val="00982EAC"/>
    <w:rsid w:val="00983DF8"/>
    <w:rsid w:val="0099252B"/>
    <w:rsid w:val="00995A09"/>
    <w:rsid w:val="00995DE5"/>
    <w:rsid w:val="009978C3"/>
    <w:rsid w:val="009A343A"/>
    <w:rsid w:val="009B0D32"/>
    <w:rsid w:val="009B309D"/>
    <w:rsid w:val="009B36C5"/>
    <w:rsid w:val="009B6684"/>
    <w:rsid w:val="009B6C91"/>
    <w:rsid w:val="009C2CA1"/>
    <w:rsid w:val="009C404A"/>
    <w:rsid w:val="009C4827"/>
    <w:rsid w:val="009C586C"/>
    <w:rsid w:val="009D332F"/>
    <w:rsid w:val="009D33E4"/>
    <w:rsid w:val="009D7442"/>
    <w:rsid w:val="009E11DB"/>
    <w:rsid w:val="009E349A"/>
    <w:rsid w:val="009E38AF"/>
    <w:rsid w:val="009E5F77"/>
    <w:rsid w:val="009E72EB"/>
    <w:rsid w:val="009E73EB"/>
    <w:rsid w:val="009F24A9"/>
    <w:rsid w:val="009F58E4"/>
    <w:rsid w:val="009F6A27"/>
    <w:rsid w:val="009F6D56"/>
    <w:rsid w:val="009F7E1E"/>
    <w:rsid w:val="00A051C3"/>
    <w:rsid w:val="00A124F2"/>
    <w:rsid w:val="00A13ADB"/>
    <w:rsid w:val="00A144D8"/>
    <w:rsid w:val="00A154BC"/>
    <w:rsid w:val="00A20188"/>
    <w:rsid w:val="00A2111B"/>
    <w:rsid w:val="00A213BA"/>
    <w:rsid w:val="00A23974"/>
    <w:rsid w:val="00A239FF"/>
    <w:rsid w:val="00A24F02"/>
    <w:rsid w:val="00A26459"/>
    <w:rsid w:val="00A278AB"/>
    <w:rsid w:val="00A30D7A"/>
    <w:rsid w:val="00A3209A"/>
    <w:rsid w:val="00A345FD"/>
    <w:rsid w:val="00A370C6"/>
    <w:rsid w:val="00A4238C"/>
    <w:rsid w:val="00A424D6"/>
    <w:rsid w:val="00A45E8D"/>
    <w:rsid w:val="00A45F8C"/>
    <w:rsid w:val="00A52214"/>
    <w:rsid w:val="00A52DB2"/>
    <w:rsid w:val="00A54168"/>
    <w:rsid w:val="00A5550E"/>
    <w:rsid w:val="00A55774"/>
    <w:rsid w:val="00A560A3"/>
    <w:rsid w:val="00A57263"/>
    <w:rsid w:val="00A5733E"/>
    <w:rsid w:val="00A60826"/>
    <w:rsid w:val="00A624E4"/>
    <w:rsid w:val="00A63432"/>
    <w:rsid w:val="00A644B4"/>
    <w:rsid w:val="00A66435"/>
    <w:rsid w:val="00A672C0"/>
    <w:rsid w:val="00A674DE"/>
    <w:rsid w:val="00A67B01"/>
    <w:rsid w:val="00A67C6A"/>
    <w:rsid w:val="00A80536"/>
    <w:rsid w:val="00A808A8"/>
    <w:rsid w:val="00A84B2C"/>
    <w:rsid w:val="00A85AC3"/>
    <w:rsid w:val="00A86DC5"/>
    <w:rsid w:val="00A87083"/>
    <w:rsid w:val="00A87336"/>
    <w:rsid w:val="00A9012D"/>
    <w:rsid w:val="00A90618"/>
    <w:rsid w:val="00A91B14"/>
    <w:rsid w:val="00A91BE6"/>
    <w:rsid w:val="00A96489"/>
    <w:rsid w:val="00A96C61"/>
    <w:rsid w:val="00AA2DE5"/>
    <w:rsid w:val="00AA3C15"/>
    <w:rsid w:val="00AA6829"/>
    <w:rsid w:val="00AA745C"/>
    <w:rsid w:val="00AB0E26"/>
    <w:rsid w:val="00AB53E5"/>
    <w:rsid w:val="00AC2D94"/>
    <w:rsid w:val="00AC2F9A"/>
    <w:rsid w:val="00AC30DB"/>
    <w:rsid w:val="00AC511F"/>
    <w:rsid w:val="00AD05D2"/>
    <w:rsid w:val="00AD0D92"/>
    <w:rsid w:val="00AD2601"/>
    <w:rsid w:val="00AD4D94"/>
    <w:rsid w:val="00AD4EAB"/>
    <w:rsid w:val="00AD6C17"/>
    <w:rsid w:val="00AD7991"/>
    <w:rsid w:val="00AE1315"/>
    <w:rsid w:val="00AE47BF"/>
    <w:rsid w:val="00AE7147"/>
    <w:rsid w:val="00B045F3"/>
    <w:rsid w:val="00B067C7"/>
    <w:rsid w:val="00B077B6"/>
    <w:rsid w:val="00B07D4C"/>
    <w:rsid w:val="00B1788F"/>
    <w:rsid w:val="00B17A01"/>
    <w:rsid w:val="00B2245A"/>
    <w:rsid w:val="00B24ABA"/>
    <w:rsid w:val="00B25C9F"/>
    <w:rsid w:val="00B27714"/>
    <w:rsid w:val="00B30092"/>
    <w:rsid w:val="00B32456"/>
    <w:rsid w:val="00B3268F"/>
    <w:rsid w:val="00B3385E"/>
    <w:rsid w:val="00B403B6"/>
    <w:rsid w:val="00B42932"/>
    <w:rsid w:val="00B44FC9"/>
    <w:rsid w:val="00B540CF"/>
    <w:rsid w:val="00B55154"/>
    <w:rsid w:val="00B62674"/>
    <w:rsid w:val="00B62A06"/>
    <w:rsid w:val="00B631A2"/>
    <w:rsid w:val="00B64845"/>
    <w:rsid w:val="00B70473"/>
    <w:rsid w:val="00B722C6"/>
    <w:rsid w:val="00B72393"/>
    <w:rsid w:val="00B72634"/>
    <w:rsid w:val="00B72CF2"/>
    <w:rsid w:val="00B76378"/>
    <w:rsid w:val="00B77792"/>
    <w:rsid w:val="00B7786D"/>
    <w:rsid w:val="00B84A3C"/>
    <w:rsid w:val="00B90526"/>
    <w:rsid w:val="00B9082F"/>
    <w:rsid w:val="00B916B8"/>
    <w:rsid w:val="00B91B29"/>
    <w:rsid w:val="00B93189"/>
    <w:rsid w:val="00B9617E"/>
    <w:rsid w:val="00BA2802"/>
    <w:rsid w:val="00BA2D80"/>
    <w:rsid w:val="00BA64D8"/>
    <w:rsid w:val="00BA6F10"/>
    <w:rsid w:val="00BB0A48"/>
    <w:rsid w:val="00BB1D24"/>
    <w:rsid w:val="00BB2D91"/>
    <w:rsid w:val="00BB31AE"/>
    <w:rsid w:val="00BB5692"/>
    <w:rsid w:val="00BB5EE3"/>
    <w:rsid w:val="00BB6343"/>
    <w:rsid w:val="00BC5D83"/>
    <w:rsid w:val="00BC64AC"/>
    <w:rsid w:val="00BC6C47"/>
    <w:rsid w:val="00BD039D"/>
    <w:rsid w:val="00BD28F1"/>
    <w:rsid w:val="00BD2B04"/>
    <w:rsid w:val="00BD3655"/>
    <w:rsid w:val="00BD3B89"/>
    <w:rsid w:val="00BD5A32"/>
    <w:rsid w:val="00BD7534"/>
    <w:rsid w:val="00BD7C41"/>
    <w:rsid w:val="00BE0C4A"/>
    <w:rsid w:val="00BE2442"/>
    <w:rsid w:val="00BE5421"/>
    <w:rsid w:val="00BE6A03"/>
    <w:rsid w:val="00BF4F5B"/>
    <w:rsid w:val="00BF6953"/>
    <w:rsid w:val="00BF7069"/>
    <w:rsid w:val="00C00569"/>
    <w:rsid w:val="00C05812"/>
    <w:rsid w:val="00C07C03"/>
    <w:rsid w:val="00C13D0A"/>
    <w:rsid w:val="00C14C63"/>
    <w:rsid w:val="00C15218"/>
    <w:rsid w:val="00C1671E"/>
    <w:rsid w:val="00C2074F"/>
    <w:rsid w:val="00C2248A"/>
    <w:rsid w:val="00C24415"/>
    <w:rsid w:val="00C24D28"/>
    <w:rsid w:val="00C24D85"/>
    <w:rsid w:val="00C24FED"/>
    <w:rsid w:val="00C27055"/>
    <w:rsid w:val="00C31507"/>
    <w:rsid w:val="00C3768C"/>
    <w:rsid w:val="00C37EB2"/>
    <w:rsid w:val="00C40EB7"/>
    <w:rsid w:val="00C40F01"/>
    <w:rsid w:val="00C40FCA"/>
    <w:rsid w:val="00C41B1D"/>
    <w:rsid w:val="00C41FB9"/>
    <w:rsid w:val="00C46EF5"/>
    <w:rsid w:val="00C47588"/>
    <w:rsid w:val="00C478EC"/>
    <w:rsid w:val="00C47F1C"/>
    <w:rsid w:val="00C509C9"/>
    <w:rsid w:val="00C52A39"/>
    <w:rsid w:val="00C5344F"/>
    <w:rsid w:val="00C56387"/>
    <w:rsid w:val="00C60A82"/>
    <w:rsid w:val="00C64B01"/>
    <w:rsid w:val="00C65892"/>
    <w:rsid w:val="00C704A0"/>
    <w:rsid w:val="00C70D72"/>
    <w:rsid w:val="00C75D53"/>
    <w:rsid w:val="00C82FE2"/>
    <w:rsid w:val="00C83A71"/>
    <w:rsid w:val="00C84E5C"/>
    <w:rsid w:val="00C86FE2"/>
    <w:rsid w:val="00C874D9"/>
    <w:rsid w:val="00C87CDB"/>
    <w:rsid w:val="00C90223"/>
    <w:rsid w:val="00C93362"/>
    <w:rsid w:val="00C94DF4"/>
    <w:rsid w:val="00C94E59"/>
    <w:rsid w:val="00CA18C3"/>
    <w:rsid w:val="00CA3F1C"/>
    <w:rsid w:val="00CA3F38"/>
    <w:rsid w:val="00CA4BD9"/>
    <w:rsid w:val="00CA57B9"/>
    <w:rsid w:val="00CA7419"/>
    <w:rsid w:val="00CA7CDE"/>
    <w:rsid w:val="00CB41A7"/>
    <w:rsid w:val="00CB47B1"/>
    <w:rsid w:val="00CB4D41"/>
    <w:rsid w:val="00CB5C1F"/>
    <w:rsid w:val="00CB696F"/>
    <w:rsid w:val="00CC2377"/>
    <w:rsid w:val="00CC2D97"/>
    <w:rsid w:val="00CC7282"/>
    <w:rsid w:val="00CE1BE9"/>
    <w:rsid w:val="00CE2646"/>
    <w:rsid w:val="00CE47A8"/>
    <w:rsid w:val="00CE5E95"/>
    <w:rsid w:val="00CE74C6"/>
    <w:rsid w:val="00CE7670"/>
    <w:rsid w:val="00CF03FD"/>
    <w:rsid w:val="00CF244B"/>
    <w:rsid w:val="00CF2DB1"/>
    <w:rsid w:val="00CF48DC"/>
    <w:rsid w:val="00D05627"/>
    <w:rsid w:val="00D064C6"/>
    <w:rsid w:val="00D07F10"/>
    <w:rsid w:val="00D1106F"/>
    <w:rsid w:val="00D1279D"/>
    <w:rsid w:val="00D147DE"/>
    <w:rsid w:val="00D23072"/>
    <w:rsid w:val="00D27099"/>
    <w:rsid w:val="00D275DA"/>
    <w:rsid w:val="00D27C61"/>
    <w:rsid w:val="00D300D1"/>
    <w:rsid w:val="00D3117C"/>
    <w:rsid w:val="00D33510"/>
    <w:rsid w:val="00D368DE"/>
    <w:rsid w:val="00D37532"/>
    <w:rsid w:val="00D43CB0"/>
    <w:rsid w:val="00D45D8D"/>
    <w:rsid w:val="00D531BF"/>
    <w:rsid w:val="00D5483C"/>
    <w:rsid w:val="00D604D1"/>
    <w:rsid w:val="00D60EFB"/>
    <w:rsid w:val="00D616CD"/>
    <w:rsid w:val="00D66CC4"/>
    <w:rsid w:val="00D702C7"/>
    <w:rsid w:val="00D70426"/>
    <w:rsid w:val="00D70B52"/>
    <w:rsid w:val="00D70DF7"/>
    <w:rsid w:val="00D710D0"/>
    <w:rsid w:val="00D81AE1"/>
    <w:rsid w:val="00D834A7"/>
    <w:rsid w:val="00D91B6A"/>
    <w:rsid w:val="00D95AF8"/>
    <w:rsid w:val="00D95EEE"/>
    <w:rsid w:val="00D96DB2"/>
    <w:rsid w:val="00D97682"/>
    <w:rsid w:val="00D976EA"/>
    <w:rsid w:val="00DA072D"/>
    <w:rsid w:val="00DD347D"/>
    <w:rsid w:val="00DD4690"/>
    <w:rsid w:val="00DD5F83"/>
    <w:rsid w:val="00DE00CA"/>
    <w:rsid w:val="00DE3E5E"/>
    <w:rsid w:val="00DE7AC5"/>
    <w:rsid w:val="00DF06AB"/>
    <w:rsid w:val="00DF14C8"/>
    <w:rsid w:val="00DF57BA"/>
    <w:rsid w:val="00DF6637"/>
    <w:rsid w:val="00DF684B"/>
    <w:rsid w:val="00E02089"/>
    <w:rsid w:val="00E0289D"/>
    <w:rsid w:val="00E02D68"/>
    <w:rsid w:val="00E02F79"/>
    <w:rsid w:val="00E0319B"/>
    <w:rsid w:val="00E039C4"/>
    <w:rsid w:val="00E045DA"/>
    <w:rsid w:val="00E0727A"/>
    <w:rsid w:val="00E1320F"/>
    <w:rsid w:val="00E15797"/>
    <w:rsid w:val="00E1651C"/>
    <w:rsid w:val="00E21D30"/>
    <w:rsid w:val="00E23501"/>
    <w:rsid w:val="00E253A3"/>
    <w:rsid w:val="00E324EE"/>
    <w:rsid w:val="00E341C6"/>
    <w:rsid w:val="00E35CF2"/>
    <w:rsid w:val="00E368F2"/>
    <w:rsid w:val="00E3785C"/>
    <w:rsid w:val="00E46A08"/>
    <w:rsid w:val="00E473B5"/>
    <w:rsid w:val="00E50641"/>
    <w:rsid w:val="00E54599"/>
    <w:rsid w:val="00E5461E"/>
    <w:rsid w:val="00E624BD"/>
    <w:rsid w:val="00E63FE2"/>
    <w:rsid w:val="00E64990"/>
    <w:rsid w:val="00E700C9"/>
    <w:rsid w:val="00E74B22"/>
    <w:rsid w:val="00E779BB"/>
    <w:rsid w:val="00E8119B"/>
    <w:rsid w:val="00E816D7"/>
    <w:rsid w:val="00E82436"/>
    <w:rsid w:val="00E8293A"/>
    <w:rsid w:val="00E8699B"/>
    <w:rsid w:val="00E91651"/>
    <w:rsid w:val="00EA6F61"/>
    <w:rsid w:val="00EA7B90"/>
    <w:rsid w:val="00EB2281"/>
    <w:rsid w:val="00EB2A5B"/>
    <w:rsid w:val="00EB2D73"/>
    <w:rsid w:val="00EB3160"/>
    <w:rsid w:val="00EB3FDF"/>
    <w:rsid w:val="00EB533A"/>
    <w:rsid w:val="00EB6253"/>
    <w:rsid w:val="00EB6492"/>
    <w:rsid w:val="00EC5B70"/>
    <w:rsid w:val="00EC7333"/>
    <w:rsid w:val="00EC779E"/>
    <w:rsid w:val="00ED0255"/>
    <w:rsid w:val="00ED0C06"/>
    <w:rsid w:val="00ED2167"/>
    <w:rsid w:val="00ED2C21"/>
    <w:rsid w:val="00ED34A0"/>
    <w:rsid w:val="00ED4208"/>
    <w:rsid w:val="00ED5274"/>
    <w:rsid w:val="00EE0210"/>
    <w:rsid w:val="00EE2751"/>
    <w:rsid w:val="00EE3F3B"/>
    <w:rsid w:val="00EE54AD"/>
    <w:rsid w:val="00EF240C"/>
    <w:rsid w:val="00EF27FC"/>
    <w:rsid w:val="00EF5079"/>
    <w:rsid w:val="00EF6236"/>
    <w:rsid w:val="00EF6D95"/>
    <w:rsid w:val="00EF6E18"/>
    <w:rsid w:val="00F06423"/>
    <w:rsid w:val="00F11633"/>
    <w:rsid w:val="00F11FA4"/>
    <w:rsid w:val="00F164A4"/>
    <w:rsid w:val="00F21541"/>
    <w:rsid w:val="00F235D1"/>
    <w:rsid w:val="00F258F2"/>
    <w:rsid w:val="00F32700"/>
    <w:rsid w:val="00F509FE"/>
    <w:rsid w:val="00F5313A"/>
    <w:rsid w:val="00F54824"/>
    <w:rsid w:val="00F569BB"/>
    <w:rsid w:val="00F6589C"/>
    <w:rsid w:val="00F66F8B"/>
    <w:rsid w:val="00F6728C"/>
    <w:rsid w:val="00F70383"/>
    <w:rsid w:val="00F710A7"/>
    <w:rsid w:val="00F72286"/>
    <w:rsid w:val="00F8116D"/>
    <w:rsid w:val="00F85D88"/>
    <w:rsid w:val="00F8700E"/>
    <w:rsid w:val="00F87169"/>
    <w:rsid w:val="00F87BB6"/>
    <w:rsid w:val="00F90E68"/>
    <w:rsid w:val="00F91A20"/>
    <w:rsid w:val="00F9328F"/>
    <w:rsid w:val="00FA15F3"/>
    <w:rsid w:val="00FA2459"/>
    <w:rsid w:val="00FA27D4"/>
    <w:rsid w:val="00FA3BFB"/>
    <w:rsid w:val="00FB24CB"/>
    <w:rsid w:val="00FB4259"/>
    <w:rsid w:val="00FB763B"/>
    <w:rsid w:val="00FC040B"/>
    <w:rsid w:val="00FC114B"/>
    <w:rsid w:val="00FC2570"/>
    <w:rsid w:val="00FC428B"/>
    <w:rsid w:val="00FC6F3D"/>
    <w:rsid w:val="00FC7B0A"/>
    <w:rsid w:val="00FD696C"/>
    <w:rsid w:val="00FD6FD5"/>
    <w:rsid w:val="00FD7753"/>
    <w:rsid w:val="00FE5326"/>
    <w:rsid w:val="00FF01EA"/>
    <w:rsid w:val="00FF037B"/>
    <w:rsid w:val="00FF4FB7"/>
    <w:rsid w:val="00FF59A5"/>
    <w:rsid w:val="00FF60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E667"/>
  <w15:docId w15:val="{2805542B-8921-C840-B5D6-9B39D4D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82F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16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A24F02"/>
    <w:pPr>
      <w:keepNext/>
      <w:keepLines/>
      <w:spacing w:before="40" w:line="259" w:lineRule="auto"/>
      <w:outlineLvl w:val="1"/>
    </w:pPr>
    <w:rPr>
      <w:rFonts w:asciiTheme="majorHAnsi" w:eastAsiaTheme="majorEastAsia" w:hAnsiTheme="majorHAnsi" w:cstheme="majorBidi"/>
      <w:b/>
      <w:sz w:val="26"/>
      <w:szCs w:val="26"/>
      <w:lang w:eastAsia="en-US"/>
    </w:rPr>
  </w:style>
  <w:style w:type="paragraph" w:styleId="Nagwek3">
    <w:name w:val="heading 3"/>
    <w:basedOn w:val="Normalny"/>
    <w:next w:val="Normalny"/>
    <w:link w:val="Nagwek3Znak"/>
    <w:uiPriority w:val="9"/>
    <w:unhideWhenUsed/>
    <w:qFormat/>
    <w:rsid w:val="003F2900"/>
    <w:pPr>
      <w:pBdr>
        <w:bottom w:val="single" w:sz="6" w:space="1" w:color="4472C4" w:themeColor="accent1"/>
      </w:pBdr>
      <w:spacing w:before="300" w:line="276" w:lineRule="auto"/>
      <w:ind w:left="720" w:hanging="720"/>
      <w:jc w:val="both"/>
      <w:outlineLvl w:val="2"/>
    </w:pPr>
    <w:rPr>
      <w:rFonts w:asciiTheme="minorHAnsi" w:eastAsiaTheme="minorEastAsia" w:hAnsiTheme="minorHAnsi" w:cstheme="minorBidi"/>
      <w:caps/>
      <w:color w:val="1F3763" w:themeColor="accent1" w:themeShade="7F"/>
      <w:spacing w:val="15"/>
      <w:sz w:val="20"/>
      <w:szCs w:val="20"/>
      <w:lang w:eastAsia="en-US"/>
    </w:rPr>
  </w:style>
  <w:style w:type="paragraph" w:styleId="Nagwek4">
    <w:name w:val="heading 4"/>
    <w:basedOn w:val="Normalny"/>
    <w:next w:val="Normalny"/>
    <w:link w:val="Nagwek4Znak"/>
    <w:uiPriority w:val="9"/>
    <w:unhideWhenUsed/>
    <w:qFormat/>
    <w:rsid w:val="003F2900"/>
    <w:pPr>
      <w:spacing w:before="200" w:line="276" w:lineRule="auto"/>
      <w:ind w:left="864" w:hanging="864"/>
      <w:jc w:val="both"/>
      <w:outlineLvl w:val="3"/>
    </w:pPr>
    <w:rPr>
      <w:rFonts w:asciiTheme="minorHAnsi" w:eastAsiaTheme="minorEastAsia" w:hAnsiTheme="minorHAnsi" w:cstheme="minorBidi"/>
      <w:caps/>
      <w:color w:val="2F5496" w:themeColor="accent1" w:themeShade="BF"/>
      <w:spacing w:val="10"/>
      <w:sz w:val="20"/>
      <w:szCs w:val="20"/>
      <w:lang w:eastAsia="en-US"/>
    </w:rPr>
  </w:style>
  <w:style w:type="paragraph" w:styleId="Nagwek5">
    <w:name w:val="heading 5"/>
    <w:basedOn w:val="Normalny"/>
    <w:next w:val="Normalny"/>
    <w:link w:val="Nagwek5Znak"/>
    <w:uiPriority w:val="9"/>
    <w:unhideWhenUsed/>
    <w:qFormat/>
    <w:rsid w:val="003F2900"/>
    <w:pPr>
      <w:spacing w:before="200" w:line="276" w:lineRule="auto"/>
      <w:ind w:left="1008" w:hanging="1008"/>
      <w:outlineLvl w:val="4"/>
    </w:pPr>
    <w:rPr>
      <w:rFonts w:asciiTheme="minorHAnsi" w:eastAsiaTheme="minorEastAsia" w:hAnsiTheme="minorHAnsi" w:cstheme="minorBidi"/>
      <w:i/>
      <w:spacing w:val="10"/>
      <w:sz w:val="22"/>
      <w:lang w:eastAsia="en-US"/>
    </w:rPr>
  </w:style>
  <w:style w:type="paragraph" w:styleId="Nagwek6">
    <w:name w:val="heading 6"/>
    <w:basedOn w:val="Normalny"/>
    <w:next w:val="Normalny"/>
    <w:link w:val="Nagwek6Znak"/>
    <w:uiPriority w:val="9"/>
    <w:unhideWhenUsed/>
    <w:qFormat/>
    <w:rsid w:val="003F2900"/>
    <w:pPr>
      <w:pBdr>
        <w:bottom w:val="dotted" w:sz="6" w:space="1" w:color="4472C4" w:themeColor="accent1"/>
      </w:pBdr>
      <w:spacing w:before="200" w:line="276" w:lineRule="auto"/>
      <w:ind w:left="1152" w:hanging="1152"/>
      <w:jc w:val="both"/>
      <w:outlineLvl w:val="5"/>
    </w:pPr>
    <w:rPr>
      <w:rFonts w:asciiTheme="minorHAnsi" w:eastAsiaTheme="minorEastAsia" w:hAnsiTheme="minorHAnsi" w:cstheme="minorBidi"/>
      <w:caps/>
      <w:color w:val="2F5496" w:themeColor="accent1" w:themeShade="BF"/>
      <w:spacing w:val="10"/>
      <w:sz w:val="20"/>
      <w:szCs w:val="20"/>
      <w:lang w:eastAsia="en-US"/>
    </w:rPr>
  </w:style>
  <w:style w:type="paragraph" w:styleId="Nagwek7">
    <w:name w:val="heading 7"/>
    <w:basedOn w:val="Normalny"/>
    <w:next w:val="Normalny"/>
    <w:link w:val="Nagwek7Znak"/>
    <w:uiPriority w:val="9"/>
    <w:unhideWhenUsed/>
    <w:qFormat/>
    <w:rsid w:val="003F2900"/>
    <w:pPr>
      <w:spacing w:before="200" w:line="276" w:lineRule="auto"/>
      <w:ind w:left="1296" w:hanging="1296"/>
      <w:jc w:val="both"/>
      <w:outlineLvl w:val="6"/>
    </w:pPr>
    <w:rPr>
      <w:rFonts w:asciiTheme="minorHAnsi" w:eastAsiaTheme="minorEastAsia" w:hAnsiTheme="minorHAnsi" w:cstheme="minorBidi"/>
      <w:caps/>
      <w:color w:val="2F5496" w:themeColor="accent1" w:themeShade="BF"/>
      <w:spacing w:val="10"/>
      <w:sz w:val="20"/>
      <w:szCs w:val="20"/>
      <w:lang w:eastAsia="en-US"/>
    </w:rPr>
  </w:style>
  <w:style w:type="paragraph" w:styleId="Nagwek8">
    <w:name w:val="heading 8"/>
    <w:basedOn w:val="Normalny"/>
    <w:next w:val="Normalny"/>
    <w:link w:val="Nagwek8Znak"/>
    <w:uiPriority w:val="9"/>
    <w:unhideWhenUsed/>
    <w:qFormat/>
    <w:rsid w:val="003F2900"/>
    <w:pPr>
      <w:spacing w:before="200" w:line="276" w:lineRule="auto"/>
      <w:ind w:left="1440" w:hanging="1440"/>
      <w:jc w:val="both"/>
      <w:outlineLvl w:val="7"/>
    </w:pPr>
    <w:rPr>
      <w:rFonts w:asciiTheme="minorHAnsi" w:eastAsiaTheme="minorEastAsia" w:hAnsiTheme="minorHAnsi" w:cstheme="minorBidi"/>
      <w:caps/>
      <w:spacing w:val="10"/>
      <w:sz w:val="18"/>
      <w:szCs w:val="18"/>
      <w:lang w:eastAsia="en-US"/>
    </w:rPr>
  </w:style>
  <w:style w:type="paragraph" w:styleId="Nagwek9">
    <w:name w:val="heading 9"/>
    <w:basedOn w:val="Normalny"/>
    <w:next w:val="Normalny"/>
    <w:link w:val="Nagwek9Znak"/>
    <w:uiPriority w:val="9"/>
    <w:unhideWhenUsed/>
    <w:qFormat/>
    <w:rsid w:val="003F2900"/>
    <w:pPr>
      <w:spacing w:before="200" w:line="276" w:lineRule="auto"/>
      <w:ind w:left="1584" w:hanging="1584"/>
      <w:jc w:val="both"/>
      <w:outlineLvl w:val="8"/>
    </w:pPr>
    <w:rPr>
      <w:rFonts w:asciiTheme="minorHAnsi" w:eastAsiaTheme="minorEastAsia"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16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24F02"/>
    <w:rPr>
      <w:rFonts w:asciiTheme="majorHAnsi" w:eastAsiaTheme="majorEastAsia" w:hAnsiTheme="majorHAnsi" w:cstheme="majorBidi"/>
      <w:b/>
      <w:sz w:val="26"/>
      <w:szCs w:val="26"/>
    </w:rPr>
  </w:style>
  <w:style w:type="paragraph" w:styleId="Akapitzlist">
    <w:name w:val="List Paragraph"/>
    <w:aliases w:val="L1,Numerowanie,List Paragraph,Akapit z listą5,Akapit normalny,Lista XXX,Akapit z listą BS,sw tekst"/>
    <w:basedOn w:val="Normalny"/>
    <w:link w:val="AkapitzlistZnak"/>
    <w:uiPriority w:val="34"/>
    <w:qFormat/>
    <w:rsid w:val="0059234E"/>
    <w:pPr>
      <w:spacing w:after="160" w:line="259" w:lineRule="auto"/>
      <w:ind w:left="720"/>
      <w:contextualSpacing/>
    </w:pPr>
    <w:rPr>
      <w:rFonts w:asciiTheme="minorHAnsi" w:eastAsiaTheme="minorHAnsi" w:hAnsiTheme="minorHAnsi" w:cstheme="minorBidi"/>
      <w:szCs w:val="22"/>
      <w:lang w:eastAsia="en-US"/>
    </w:rPr>
  </w:style>
  <w:style w:type="paragraph" w:styleId="Tekstdymka">
    <w:name w:val="Balloon Text"/>
    <w:basedOn w:val="Normalny"/>
    <w:link w:val="TekstdymkaZnak"/>
    <w:uiPriority w:val="99"/>
    <w:semiHidden/>
    <w:unhideWhenUsed/>
    <w:rsid w:val="00B91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6B8"/>
    <w:rPr>
      <w:rFonts w:ascii="Segoe UI" w:hAnsi="Segoe UI" w:cs="Segoe UI"/>
      <w:sz w:val="18"/>
      <w:szCs w:val="18"/>
    </w:rPr>
  </w:style>
  <w:style w:type="character" w:styleId="Odwoaniedokomentarza">
    <w:name w:val="annotation reference"/>
    <w:basedOn w:val="Domylnaczcionkaakapitu"/>
    <w:uiPriority w:val="99"/>
    <w:semiHidden/>
    <w:unhideWhenUsed/>
    <w:rsid w:val="008B275A"/>
    <w:rPr>
      <w:sz w:val="16"/>
      <w:szCs w:val="16"/>
    </w:rPr>
  </w:style>
  <w:style w:type="paragraph" w:styleId="Tekstkomentarza">
    <w:name w:val="annotation text"/>
    <w:basedOn w:val="Normalny"/>
    <w:link w:val="TekstkomentarzaZnak"/>
    <w:uiPriority w:val="99"/>
    <w:unhideWhenUsed/>
    <w:rsid w:val="008B275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B275A"/>
    <w:rPr>
      <w:sz w:val="20"/>
      <w:szCs w:val="20"/>
    </w:rPr>
  </w:style>
  <w:style w:type="paragraph" w:styleId="Tematkomentarza">
    <w:name w:val="annotation subject"/>
    <w:basedOn w:val="Tekstkomentarza"/>
    <w:next w:val="Tekstkomentarza"/>
    <w:link w:val="TematkomentarzaZnak"/>
    <w:uiPriority w:val="99"/>
    <w:semiHidden/>
    <w:unhideWhenUsed/>
    <w:rsid w:val="008B275A"/>
    <w:rPr>
      <w:b/>
      <w:bCs/>
    </w:rPr>
  </w:style>
  <w:style w:type="character" w:customStyle="1" w:styleId="TematkomentarzaZnak">
    <w:name w:val="Temat komentarza Znak"/>
    <w:basedOn w:val="TekstkomentarzaZnak"/>
    <w:link w:val="Tematkomentarza"/>
    <w:uiPriority w:val="99"/>
    <w:semiHidden/>
    <w:rsid w:val="008B275A"/>
    <w:rPr>
      <w:b/>
      <w:bCs/>
      <w:sz w:val="20"/>
      <w:szCs w:val="20"/>
    </w:rPr>
  </w:style>
  <w:style w:type="paragraph" w:styleId="Nagwekspisutreci">
    <w:name w:val="TOC Heading"/>
    <w:basedOn w:val="Nagwek1"/>
    <w:next w:val="Normalny"/>
    <w:uiPriority w:val="39"/>
    <w:unhideWhenUsed/>
    <w:qFormat/>
    <w:rsid w:val="002676B3"/>
    <w:pPr>
      <w:outlineLvl w:val="9"/>
    </w:pPr>
    <w:rPr>
      <w:lang w:eastAsia="pl-PL"/>
    </w:rPr>
  </w:style>
  <w:style w:type="paragraph" w:styleId="Spistreci1">
    <w:name w:val="toc 1"/>
    <w:basedOn w:val="Normalny"/>
    <w:next w:val="Normalny"/>
    <w:autoRedefine/>
    <w:uiPriority w:val="39"/>
    <w:unhideWhenUsed/>
    <w:rsid w:val="002676B3"/>
    <w:pPr>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2676B3"/>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2676B3"/>
    <w:rPr>
      <w:color w:val="0563C1" w:themeColor="hyperlink"/>
      <w:u w:val="single"/>
    </w:rPr>
  </w:style>
  <w:style w:type="paragraph" w:styleId="Poprawka">
    <w:name w:val="Revision"/>
    <w:hidden/>
    <w:uiPriority w:val="99"/>
    <w:semiHidden/>
    <w:rsid w:val="005C3272"/>
    <w:pPr>
      <w:spacing w:after="0" w:line="240" w:lineRule="auto"/>
    </w:pPr>
  </w:style>
  <w:style w:type="table" w:styleId="Tabela-Siatka">
    <w:name w:val="Table Grid"/>
    <w:basedOn w:val="Standardowy"/>
    <w:uiPriority w:val="99"/>
    <w:rsid w:val="00C83A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5 Znak,Akapit normalny Znak,Lista XXX Znak,Akapit z listą BS Znak,sw tekst Znak"/>
    <w:basedOn w:val="Domylnaczcionkaakapitu"/>
    <w:link w:val="Akapitzlist"/>
    <w:uiPriority w:val="34"/>
    <w:locked/>
    <w:rsid w:val="0059234E"/>
    <w:rPr>
      <w:sz w:val="24"/>
    </w:rPr>
  </w:style>
  <w:style w:type="paragraph" w:customStyle="1" w:styleId="SSWPtekstglowny">
    <w:name w:val="SSWP_tekst_glowny"/>
    <w:basedOn w:val="Normalny"/>
    <w:link w:val="SSWPtekstglownyZnak"/>
    <w:uiPriority w:val="99"/>
    <w:rsid w:val="00C83A71"/>
    <w:pPr>
      <w:spacing w:after="60" w:line="312" w:lineRule="auto"/>
      <w:jc w:val="both"/>
    </w:pPr>
    <w:rPr>
      <w:rFonts w:ascii="Tahoma" w:hAnsi="Tahoma"/>
      <w:sz w:val="20"/>
    </w:rPr>
  </w:style>
  <w:style w:type="character" w:customStyle="1" w:styleId="SSWPtekstglownyZnak">
    <w:name w:val="SSWP_tekst_glowny Znak"/>
    <w:basedOn w:val="Domylnaczcionkaakapitu"/>
    <w:link w:val="SSWPtekstglowny"/>
    <w:uiPriority w:val="99"/>
    <w:locked/>
    <w:rsid w:val="00C83A71"/>
    <w:rPr>
      <w:rFonts w:ascii="Tahoma" w:eastAsia="Times New Roman" w:hAnsi="Tahoma" w:cs="Times New Roman"/>
      <w:sz w:val="20"/>
      <w:szCs w:val="24"/>
      <w:lang w:eastAsia="pl-PL"/>
    </w:rPr>
  </w:style>
  <w:style w:type="paragraph" w:styleId="Legenda">
    <w:name w:val="caption"/>
    <w:basedOn w:val="Normalny"/>
    <w:next w:val="Normalny"/>
    <w:uiPriority w:val="35"/>
    <w:unhideWhenUsed/>
    <w:qFormat/>
    <w:rsid w:val="00C83A71"/>
    <w:pPr>
      <w:spacing w:after="200"/>
      <w:jc w:val="both"/>
    </w:pPr>
    <w:rPr>
      <w:rFonts w:ascii="Calibri" w:eastAsia="Calibri" w:hAnsi="Calibri"/>
      <w:i/>
      <w:iCs/>
      <w:color w:val="44546A" w:themeColor="text2"/>
      <w:sz w:val="18"/>
      <w:szCs w:val="18"/>
      <w:lang w:eastAsia="en-US"/>
    </w:rPr>
  </w:style>
  <w:style w:type="character" w:customStyle="1" w:styleId="Nagwek3Znak">
    <w:name w:val="Nagłówek 3 Znak"/>
    <w:basedOn w:val="Domylnaczcionkaakapitu"/>
    <w:link w:val="Nagwek3"/>
    <w:uiPriority w:val="9"/>
    <w:rsid w:val="003F2900"/>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rsid w:val="003F2900"/>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rsid w:val="003F2900"/>
    <w:rPr>
      <w:rFonts w:eastAsiaTheme="minorEastAsia"/>
      <w:i/>
      <w:spacing w:val="10"/>
      <w:szCs w:val="24"/>
    </w:rPr>
  </w:style>
  <w:style w:type="character" w:customStyle="1" w:styleId="Nagwek6Znak">
    <w:name w:val="Nagłówek 6 Znak"/>
    <w:basedOn w:val="Domylnaczcionkaakapitu"/>
    <w:link w:val="Nagwek6"/>
    <w:uiPriority w:val="9"/>
    <w:rsid w:val="003F2900"/>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rsid w:val="003F2900"/>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rsid w:val="003F2900"/>
    <w:rPr>
      <w:rFonts w:eastAsiaTheme="minorEastAsia"/>
      <w:caps/>
      <w:spacing w:val="10"/>
      <w:sz w:val="18"/>
      <w:szCs w:val="18"/>
    </w:rPr>
  </w:style>
  <w:style w:type="character" w:customStyle="1" w:styleId="Nagwek9Znak">
    <w:name w:val="Nagłówek 9 Znak"/>
    <w:basedOn w:val="Domylnaczcionkaakapitu"/>
    <w:link w:val="Nagwek9"/>
    <w:uiPriority w:val="9"/>
    <w:rsid w:val="003F2900"/>
    <w:rPr>
      <w:rFonts w:eastAsiaTheme="minorEastAsia"/>
      <w:i/>
      <w:iCs/>
      <w:caps/>
      <w:spacing w:val="10"/>
      <w:sz w:val="18"/>
      <w:szCs w:val="18"/>
    </w:rPr>
  </w:style>
  <w:style w:type="table" w:customStyle="1" w:styleId="Tabelasiatki2akcent11">
    <w:name w:val="Tabela siatki 2 — akcent 11"/>
    <w:basedOn w:val="Standardowy"/>
    <w:uiPriority w:val="47"/>
    <w:rsid w:val="003F2900"/>
    <w:pPr>
      <w:spacing w:before="200"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
    <w:name w:val="header"/>
    <w:basedOn w:val="Normalny"/>
    <w:link w:val="Nagwek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907CF"/>
  </w:style>
  <w:style w:type="paragraph" w:styleId="Stopka">
    <w:name w:val="footer"/>
    <w:basedOn w:val="Normalny"/>
    <w:link w:val="Stopka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907CF"/>
  </w:style>
  <w:style w:type="paragraph" w:styleId="Bezodstpw">
    <w:name w:val="No Spacing"/>
    <w:link w:val="BezodstpwZnak"/>
    <w:uiPriority w:val="1"/>
    <w:qFormat/>
    <w:rsid w:val="000907CF"/>
    <w:pPr>
      <w:spacing w:after="0" w:line="240" w:lineRule="auto"/>
    </w:pPr>
    <w:rPr>
      <w:rFonts w:eastAsiaTheme="minorEastAsia"/>
      <w:lang w:val="en-US" w:eastAsia="zh-CN"/>
    </w:rPr>
  </w:style>
  <w:style w:type="character" w:customStyle="1" w:styleId="BezodstpwZnak">
    <w:name w:val="Bez odstępów Znak"/>
    <w:basedOn w:val="Domylnaczcionkaakapitu"/>
    <w:link w:val="Bezodstpw"/>
    <w:rsid w:val="000907CF"/>
    <w:rPr>
      <w:rFonts w:eastAsiaTheme="minorEastAsia"/>
      <w:lang w:val="en-US" w:eastAsia="zh-CN"/>
    </w:rPr>
  </w:style>
  <w:style w:type="numbering" w:customStyle="1" w:styleId="Zaimportowanystyl1">
    <w:name w:val="Zaimportowany styl 1"/>
    <w:rsid w:val="00A30D7A"/>
    <w:pPr>
      <w:numPr>
        <w:numId w:val="1"/>
      </w:numPr>
    </w:pPr>
  </w:style>
  <w:style w:type="table" w:customStyle="1" w:styleId="TableNormal1">
    <w:name w:val="Table Normal1"/>
    <w:rsid w:val="004272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427241"/>
  </w:style>
  <w:style w:type="character" w:customStyle="1" w:styleId="Hyperlink0">
    <w:name w:val="Hyperlink.0"/>
    <w:basedOn w:val="Brak"/>
    <w:rsid w:val="00427241"/>
    <w:rPr>
      <w:color w:val="0000FF"/>
      <w:u w:val="single" w:color="0000FF"/>
    </w:rPr>
  </w:style>
  <w:style w:type="table" w:customStyle="1" w:styleId="Tabelasiatki1jasnaakcent51">
    <w:name w:val="Tabela siatki 1 — jasna — akcent 51"/>
    <w:basedOn w:val="Standardowy"/>
    <w:uiPriority w:val="46"/>
    <w:rsid w:val="00E811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Zaimportowanystyl18">
    <w:name w:val="Zaimportowany styl 18"/>
    <w:rsid w:val="00471881"/>
    <w:pPr>
      <w:numPr>
        <w:numId w:val="4"/>
      </w:numPr>
    </w:pPr>
  </w:style>
  <w:style w:type="numbering" w:customStyle="1" w:styleId="Zaimportowanystyl19">
    <w:name w:val="Zaimportowany styl 19"/>
    <w:rsid w:val="00471881"/>
    <w:pPr>
      <w:numPr>
        <w:numId w:val="6"/>
      </w:numPr>
    </w:pPr>
  </w:style>
  <w:style w:type="paragraph" w:styleId="Tekstpodstawowy">
    <w:name w:val="Body Text"/>
    <w:link w:val="TekstpodstawowyZnak"/>
    <w:uiPriority w:val="99"/>
    <w:rsid w:val="00471881"/>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TekstpodstawowyZnak">
    <w:name w:val="Tekst podstawowy Znak"/>
    <w:basedOn w:val="Domylnaczcionkaakapitu"/>
    <w:link w:val="Tekstpodstawowy"/>
    <w:uiPriority w:val="99"/>
    <w:rsid w:val="00471881"/>
    <w:rPr>
      <w:rFonts w:ascii="Times New Roman" w:eastAsia="Arial Unicode MS" w:hAnsi="Times New Roman" w:cs="Arial Unicode MS"/>
      <w:color w:val="000000"/>
      <w:kern w:val="1"/>
      <w:sz w:val="24"/>
      <w:szCs w:val="24"/>
      <w:u w:color="000000"/>
      <w:bdr w:val="nil"/>
      <w:lang w:eastAsia="pl-PL"/>
    </w:rPr>
  </w:style>
  <w:style w:type="numbering" w:customStyle="1" w:styleId="Zaimportowanystyl20">
    <w:name w:val="Zaimportowany styl 20"/>
    <w:rsid w:val="00471881"/>
    <w:pPr>
      <w:numPr>
        <w:numId w:val="8"/>
      </w:numPr>
    </w:pPr>
  </w:style>
  <w:style w:type="character" w:styleId="Numerstrony">
    <w:name w:val="page number"/>
    <w:basedOn w:val="Domylnaczcionkaakapitu"/>
    <w:uiPriority w:val="99"/>
    <w:semiHidden/>
    <w:unhideWhenUsed/>
    <w:rsid w:val="004E48A0"/>
  </w:style>
  <w:style w:type="paragraph" w:styleId="Tekstprzypisudolnego">
    <w:name w:val="footnote text"/>
    <w:basedOn w:val="Normalny"/>
    <w:link w:val="TekstprzypisudolnegoZnak"/>
    <w:uiPriority w:val="99"/>
    <w:semiHidden/>
    <w:unhideWhenUsed/>
    <w:rsid w:val="00973DAE"/>
    <w:rPr>
      <w:sz w:val="20"/>
      <w:szCs w:val="20"/>
    </w:rPr>
  </w:style>
  <w:style w:type="character" w:customStyle="1" w:styleId="TekstprzypisudolnegoZnak">
    <w:name w:val="Tekst przypisu dolnego Znak"/>
    <w:basedOn w:val="Domylnaczcionkaakapitu"/>
    <w:link w:val="Tekstprzypisudolnego"/>
    <w:uiPriority w:val="99"/>
    <w:semiHidden/>
    <w:rsid w:val="00973DA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73DAE"/>
    <w:rPr>
      <w:vertAlign w:val="superscript"/>
    </w:rPr>
  </w:style>
  <w:style w:type="numbering" w:customStyle="1" w:styleId="Bezlisty1">
    <w:name w:val="Bez listy1"/>
    <w:next w:val="Bezlisty"/>
    <w:uiPriority w:val="99"/>
    <w:semiHidden/>
    <w:unhideWhenUsed/>
    <w:rsid w:val="00B2245A"/>
  </w:style>
  <w:style w:type="character" w:customStyle="1" w:styleId="TekstpodstawowyZnak1">
    <w:name w:val="Tekst podstawowy Znak1"/>
    <w:uiPriority w:val="99"/>
    <w:locked/>
    <w:rsid w:val="00B2245A"/>
    <w:rPr>
      <w:rFonts w:ascii="Times New Roman" w:eastAsia="Calibri" w:hAnsi="Times New Roman" w:cs="Times New Roman"/>
      <w:sz w:val="24"/>
      <w:szCs w:val="24"/>
      <w:lang w:eastAsia="ar-SA"/>
    </w:rPr>
  </w:style>
  <w:style w:type="character" w:customStyle="1" w:styleId="h1">
    <w:name w:val="h1"/>
    <w:uiPriority w:val="99"/>
    <w:rsid w:val="00B2245A"/>
  </w:style>
  <w:style w:type="character" w:styleId="Wyrnienieintensywne">
    <w:name w:val="Intense Emphasis"/>
    <w:basedOn w:val="Domylnaczcionkaakapitu"/>
    <w:qFormat/>
    <w:rsid w:val="00B2245A"/>
    <w:rPr>
      <w:b/>
      <w:bCs/>
      <w:i/>
      <w:iCs/>
      <w:color w:val="auto"/>
    </w:rPr>
  </w:style>
  <w:style w:type="paragraph" w:styleId="Tytu">
    <w:name w:val="Title"/>
    <w:basedOn w:val="Normalny"/>
    <w:next w:val="Normalny"/>
    <w:link w:val="TytuZnak"/>
    <w:uiPriority w:val="10"/>
    <w:qFormat/>
    <w:rsid w:val="00B2245A"/>
    <w:pPr>
      <w:contextualSpacing/>
      <w:jc w:val="center"/>
    </w:pPr>
    <w:rPr>
      <w:rFonts w:asciiTheme="majorHAnsi" w:eastAsiaTheme="majorEastAsia" w:hAnsiTheme="majorHAnsi" w:cstheme="majorBidi"/>
      <w:b/>
      <w:bCs/>
      <w:spacing w:val="-7"/>
      <w:sz w:val="48"/>
      <w:szCs w:val="48"/>
      <w:lang w:eastAsia="en-US"/>
    </w:rPr>
  </w:style>
  <w:style w:type="character" w:customStyle="1" w:styleId="TytuZnak">
    <w:name w:val="Tytuł Znak"/>
    <w:basedOn w:val="Domylnaczcionkaakapitu"/>
    <w:link w:val="Tytu"/>
    <w:uiPriority w:val="10"/>
    <w:rsid w:val="00B2245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B2245A"/>
    <w:pPr>
      <w:numPr>
        <w:ilvl w:val="1"/>
      </w:numPr>
      <w:spacing w:after="240" w:line="252" w:lineRule="auto"/>
      <w:jc w:val="center"/>
    </w:pPr>
    <w:rPr>
      <w:rFonts w:asciiTheme="majorHAnsi" w:eastAsiaTheme="majorEastAsia" w:hAnsiTheme="majorHAnsi" w:cstheme="majorBidi"/>
      <w:lang w:eastAsia="en-US"/>
    </w:rPr>
  </w:style>
  <w:style w:type="character" w:customStyle="1" w:styleId="PodtytuZnak">
    <w:name w:val="Podtytuł Znak"/>
    <w:basedOn w:val="Domylnaczcionkaakapitu"/>
    <w:link w:val="Podtytu"/>
    <w:uiPriority w:val="11"/>
    <w:rsid w:val="00B2245A"/>
    <w:rPr>
      <w:rFonts w:asciiTheme="majorHAnsi" w:eastAsiaTheme="majorEastAsia" w:hAnsiTheme="majorHAnsi" w:cstheme="majorBidi"/>
      <w:sz w:val="24"/>
      <w:szCs w:val="24"/>
    </w:rPr>
  </w:style>
  <w:style w:type="character" w:styleId="Pogrubienie">
    <w:name w:val="Strong"/>
    <w:basedOn w:val="Domylnaczcionkaakapitu"/>
    <w:uiPriority w:val="22"/>
    <w:qFormat/>
    <w:rsid w:val="00B2245A"/>
    <w:rPr>
      <w:b/>
      <w:bCs/>
      <w:color w:val="auto"/>
    </w:rPr>
  </w:style>
  <w:style w:type="character" w:styleId="Uwydatnienie">
    <w:name w:val="Emphasis"/>
    <w:basedOn w:val="Domylnaczcionkaakapitu"/>
    <w:uiPriority w:val="20"/>
    <w:qFormat/>
    <w:rsid w:val="00B2245A"/>
    <w:rPr>
      <w:i/>
      <w:iCs/>
      <w:color w:val="auto"/>
    </w:rPr>
  </w:style>
  <w:style w:type="paragraph" w:styleId="Cytat">
    <w:name w:val="Quote"/>
    <w:basedOn w:val="Normalny"/>
    <w:next w:val="Normalny"/>
    <w:link w:val="CytatZnak"/>
    <w:uiPriority w:val="29"/>
    <w:qFormat/>
    <w:rsid w:val="00B2245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CytatZnak">
    <w:name w:val="Cytat Znak"/>
    <w:basedOn w:val="Domylnaczcionkaakapitu"/>
    <w:link w:val="Cytat"/>
    <w:uiPriority w:val="29"/>
    <w:rsid w:val="00B2245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2245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ytatintensywnyZnak">
    <w:name w:val="Cytat intensywny Znak"/>
    <w:basedOn w:val="Domylnaczcionkaakapitu"/>
    <w:link w:val="Cytatintensywny"/>
    <w:uiPriority w:val="30"/>
    <w:rsid w:val="00B2245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2245A"/>
    <w:rPr>
      <w:i/>
      <w:iCs/>
      <w:color w:val="auto"/>
    </w:rPr>
  </w:style>
  <w:style w:type="character" w:styleId="Odwoaniedelikatne">
    <w:name w:val="Subtle Reference"/>
    <w:basedOn w:val="Domylnaczcionkaakapitu"/>
    <w:uiPriority w:val="31"/>
    <w:qFormat/>
    <w:rsid w:val="00B2245A"/>
    <w:rPr>
      <w:smallCaps/>
      <w:color w:val="auto"/>
      <w:u w:val="single" w:color="7F7F7F" w:themeColor="text1" w:themeTint="80"/>
    </w:rPr>
  </w:style>
  <w:style w:type="character" w:styleId="Odwoanieintensywne">
    <w:name w:val="Intense Reference"/>
    <w:basedOn w:val="Domylnaczcionkaakapitu"/>
    <w:uiPriority w:val="32"/>
    <w:qFormat/>
    <w:rsid w:val="00B2245A"/>
    <w:rPr>
      <w:b/>
      <w:bCs/>
      <w:smallCaps/>
      <w:color w:val="auto"/>
      <w:u w:val="single"/>
    </w:rPr>
  </w:style>
  <w:style w:type="character" w:styleId="Tytuksiki">
    <w:name w:val="Book Title"/>
    <w:basedOn w:val="Domylnaczcionkaakapitu"/>
    <w:uiPriority w:val="33"/>
    <w:qFormat/>
    <w:rsid w:val="00B2245A"/>
    <w:rPr>
      <w:b/>
      <w:bCs/>
      <w:smallCaps/>
      <w:color w:val="auto"/>
    </w:rPr>
  </w:style>
  <w:style w:type="paragraph" w:customStyle="1" w:styleId="SSPWtekstglowny14">
    <w:name w:val="SSPW_tekst_glowny14"/>
    <w:basedOn w:val="Normalny"/>
    <w:uiPriority w:val="99"/>
    <w:rsid w:val="00CC7282"/>
    <w:pPr>
      <w:spacing w:after="60" w:line="312" w:lineRule="auto"/>
      <w:jc w:val="both"/>
    </w:pPr>
    <w:rPr>
      <w:rFonts w:ascii="Tahoma" w:hAnsi="Tahoma"/>
      <w:sz w:val="20"/>
    </w:rPr>
  </w:style>
  <w:style w:type="paragraph" w:customStyle="1" w:styleId="TableParagraph">
    <w:name w:val="Table Paragraph"/>
    <w:basedOn w:val="Normalny"/>
    <w:uiPriority w:val="1"/>
    <w:qFormat/>
    <w:rsid w:val="00CC7282"/>
    <w:pPr>
      <w:widowControl w:val="0"/>
      <w:autoSpaceDE w:val="0"/>
      <w:autoSpaceDN w:val="0"/>
    </w:pPr>
    <w:rPr>
      <w:rFonts w:ascii="Arial Unicode MS" w:eastAsia="Arial Unicode MS" w:hAnsi="Arial Unicode MS" w:cs="Arial Unicode MS"/>
      <w:sz w:val="22"/>
      <w:szCs w:val="22"/>
      <w:lang w:val="en-US" w:eastAsia="en-US"/>
    </w:rPr>
  </w:style>
  <w:style w:type="paragraph" w:styleId="NormalnyWeb">
    <w:name w:val="Normal (Web)"/>
    <w:basedOn w:val="Normalny"/>
    <w:uiPriority w:val="99"/>
    <w:semiHidden/>
    <w:unhideWhenUsed/>
    <w:rsid w:val="00774A23"/>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5313A"/>
    <w:rPr>
      <w:sz w:val="20"/>
      <w:szCs w:val="20"/>
    </w:rPr>
  </w:style>
  <w:style w:type="character" w:customStyle="1" w:styleId="TekstprzypisukocowegoZnak">
    <w:name w:val="Tekst przypisu końcowego Znak"/>
    <w:basedOn w:val="Domylnaczcionkaakapitu"/>
    <w:link w:val="Tekstprzypisukocowego"/>
    <w:uiPriority w:val="99"/>
    <w:semiHidden/>
    <w:rsid w:val="00F531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313A"/>
    <w:rPr>
      <w:vertAlign w:val="superscript"/>
    </w:rPr>
  </w:style>
  <w:style w:type="paragraph" w:customStyle="1" w:styleId="Akapitzlist1">
    <w:name w:val="Akapit z listą1"/>
    <w:basedOn w:val="Normalny"/>
    <w:uiPriority w:val="99"/>
    <w:qFormat/>
    <w:rsid w:val="00DD347D"/>
    <w:pPr>
      <w:ind w:left="720"/>
    </w:pPr>
    <w:rPr>
      <w:lang w:val="en-US" w:eastAsia="en-US"/>
    </w:rPr>
  </w:style>
  <w:style w:type="table" w:styleId="Zwykatabela2">
    <w:name w:val="Plain Table 2"/>
    <w:basedOn w:val="Standardowy"/>
    <w:uiPriority w:val="42"/>
    <w:rsid w:val="00C05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797">
      <w:bodyDiv w:val="1"/>
      <w:marLeft w:val="0"/>
      <w:marRight w:val="0"/>
      <w:marTop w:val="0"/>
      <w:marBottom w:val="0"/>
      <w:divBdr>
        <w:top w:val="none" w:sz="0" w:space="0" w:color="auto"/>
        <w:left w:val="none" w:sz="0" w:space="0" w:color="auto"/>
        <w:bottom w:val="none" w:sz="0" w:space="0" w:color="auto"/>
        <w:right w:val="none" w:sz="0" w:space="0" w:color="auto"/>
      </w:divBdr>
      <w:divsChild>
        <w:div w:id="1249971134">
          <w:marLeft w:val="0"/>
          <w:marRight w:val="0"/>
          <w:marTop w:val="0"/>
          <w:marBottom w:val="0"/>
          <w:divBdr>
            <w:top w:val="none" w:sz="0" w:space="0" w:color="auto"/>
            <w:left w:val="none" w:sz="0" w:space="0" w:color="auto"/>
            <w:bottom w:val="none" w:sz="0" w:space="0" w:color="auto"/>
            <w:right w:val="none" w:sz="0" w:space="0" w:color="auto"/>
          </w:divBdr>
          <w:divsChild>
            <w:div w:id="893665573">
              <w:marLeft w:val="0"/>
              <w:marRight w:val="0"/>
              <w:marTop w:val="0"/>
              <w:marBottom w:val="0"/>
              <w:divBdr>
                <w:top w:val="none" w:sz="0" w:space="0" w:color="auto"/>
                <w:left w:val="none" w:sz="0" w:space="0" w:color="auto"/>
                <w:bottom w:val="none" w:sz="0" w:space="0" w:color="auto"/>
                <w:right w:val="none" w:sz="0" w:space="0" w:color="auto"/>
              </w:divBdr>
            </w:div>
            <w:div w:id="1978877749">
              <w:marLeft w:val="0"/>
              <w:marRight w:val="0"/>
              <w:marTop w:val="0"/>
              <w:marBottom w:val="0"/>
              <w:divBdr>
                <w:top w:val="none" w:sz="0" w:space="0" w:color="auto"/>
                <w:left w:val="none" w:sz="0" w:space="0" w:color="auto"/>
                <w:bottom w:val="none" w:sz="0" w:space="0" w:color="auto"/>
                <w:right w:val="none" w:sz="0" w:space="0" w:color="auto"/>
              </w:divBdr>
              <w:divsChild>
                <w:div w:id="8398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sChild>
        <w:div w:id="913128869">
          <w:marLeft w:val="0"/>
          <w:marRight w:val="0"/>
          <w:marTop w:val="0"/>
          <w:marBottom w:val="0"/>
          <w:divBdr>
            <w:top w:val="none" w:sz="0" w:space="0" w:color="auto"/>
            <w:left w:val="none" w:sz="0" w:space="0" w:color="auto"/>
            <w:bottom w:val="none" w:sz="0" w:space="0" w:color="auto"/>
            <w:right w:val="none" w:sz="0" w:space="0" w:color="auto"/>
          </w:divBdr>
          <w:divsChild>
            <w:div w:id="1618026147">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sChild>
                <w:div w:id="1491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592">
      <w:bodyDiv w:val="1"/>
      <w:marLeft w:val="0"/>
      <w:marRight w:val="0"/>
      <w:marTop w:val="0"/>
      <w:marBottom w:val="0"/>
      <w:divBdr>
        <w:top w:val="none" w:sz="0" w:space="0" w:color="auto"/>
        <w:left w:val="none" w:sz="0" w:space="0" w:color="auto"/>
        <w:bottom w:val="none" w:sz="0" w:space="0" w:color="auto"/>
        <w:right w:val="none" w:sz="0" w:space="0" w:color="auto"/>
      </w:divBdr>
      <w:divsChild>
        <w:div w:id="531573313">
          <w:marLeft w:val="0"/>
          <w:marRight w:val="0"/>
          <w:marTop w:val="0"/>
          <w:marBottom w:val="0"/>
          <w:divBdr>
            <w:top w:val="none" w:sz="0" w:space="0" w:color="auto"/>
            <w:left w:val="none" w:sz="0" w:space="0" w:color="auto"/>
            <w:bottom w:val="none" w:sz="0" w:space="0" w:color="auto"/>
            <w:right w:val="none" w:sz="0" w:space="0" w:color="auto"/>
          </w:divBdr>
          <w:divsChild>
            <w:div w:id="1874221200">
              <w:marLeft w:val="0"/>
              <w:marRight w:val="0"/>
              <w:marTop w:val="0"/>
              <w:marBottom w:val="0"/>
              <w:divBdr>
                <w:top w:val="none" w:sz="0" w:space="0" w:color="auto"/>
                <w:left w:val="none" w:sz="0" w:space="0" w:color="auto"/>
                <w:bottom w:val="none" w:sz="0" w:space="0" w:color="auto"/>
                <w:right w:val="none" w:sz="0" w:space="0" w:color="auto"/>
              </w:divBdr>
              <w:divsChild>
                <w:div w:id="37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179">
      <w:bodyDiv w:val="1"/>
      <w:marLeft w:val="0"/>
      <w:marRight w:val="0"/>
      <w:marTop w:val="0"/>
      <w:marBottom w:val="0"/>
      <w:divBdr>
        <w:top w:val="none" w:sz="0" w:space="0" w:color="auto"/>
        <w:left w:val="none" w:sz="0" w:space="0" w:color="auto"/>
        <w:bottom w:val="none" w:sz="0" w:space="0" w:color="auto"/>
        <w:right w:val="none" w:sz="0" w:space="0" w:color="auto"/>
      </w:divBdr>
    </w:div>
    <w:div w:id="326204464">
      <w:bodyDiv w:val="1"/>
      <w:marLeft w:val="0"/>
      <w:marRight w:val="0"/>
      <w:marTop w:val="0"/>
      <w:marBottom w:val="0"/>
      <w:divBdr>
        <w:top w:val="none" w:sz="0" w:space="0" w:color="auto"/>
        <w:left w:val="none" w:sz="0" w:space="0" w:color="auto"/>
        <w:bottom w:val="none" w:sz="0" w:space="0" w:color="auto"/>
        <w:right w:val="none" w:sz="0" w:space="0" w:color="auto"/>
      </w:divBdr>
    </w:div>
    <w:div w:id="342635043">
      <w:bodyDiv w:val="1"/>
      <w:marLeft w:val="0"/>
      <w:marRight w:val="0"/>
      <w:marTop w:val="0"/>
      <w:marBottom w:val="0"/>
      <w:divBdr>
        <w:top w:val="none" w:sz="0" w:space="0" w:color="auto"/>
        <w:left w:val="none" w:sz="0" w:space="0" w:color="auto"/>
        <w:bottom w:val="none" w:sz="0" w:space="0" w:color="auto"/>
        <w:right w:val="none" w:sz="0" w:space="0" w:color="auto"/>
      </w:divBdr>
    </w:div>
    <w:div w:id="601568219">
      <w:bodyDiv w:val="1"/>
      <w:marLeft w:val="0"/>
      <w:marRight w:val="0"/>
      <w:marTop w:val="0"/>
      <w:marBottom w:val="0"/>
      <w:divBdr>
        <w:top w:val="none" w:sz="0" w:space="0" w:color="auto"/>
        <w:left w:val="none" w:sz="0" w:space="0" w:color="auto"/>
        <w:bottom w:val="none" w:sz="0" w:space="0" w:color="auto"/>
        <w:right w:val="none" w:sz="0" w:space="0" w:color="auto"/>
      </w:divBdr>
      <w:divsChild>
        <w:div w:id="1935896381">
          <w:marLeft w:val="0"/>
          <w:marRight w:val="0"/>
          <w:marTop w:val="0"/>
          <w:marBottom w:val="0"/>
          <w:divBdr>
            <w:top w:val="none" w:sz="0" w:space="0" w:color="auto"/>
            <w:left w:val="none" w:sz="0" w:space="0" w:color="auto"/>
            <w:bottom w:val="none" w:sz="0" w:space="0" w:color="auto"/>
            <w:right w:val="none" w:sz="0" w:space="0" w:color="auto"/>
          </w:divBdr>
          <w:divsChild>
            <w:div w:id="2095542857">
              <w:marLeft w:val="0"/>
              <w:marRight w:val="0"/>
              <w:marTop w:val="0"/>
              <w:marBottom w:val="0"/>
              <w:divBdr>
                <w:top w:val="none" w:sz="0" w:space="0" w:color="auto"/>
                <w:left w:val="none" w:sz="0" w:space="0" w:color="auto"/>
                <w:bottom w:val="none" w:sz="0" w:space="0" w:color="auto"/>
                <w:right w:val="none" w:sz="0" w:space="0" w:color="auto"/>
              </w:divBdr>
              <w:divsChild>
                <w:div w:id="647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565">
      <w:bodyDiv w:val="1"/>
      <w:marLeft w:val="0"/>
      <w:marRight w:val="0"/>
      <w:marTop w:val="0"/>
      <w:marBottom w:val="0"/>
      <w:divBdr>
        <w:top w:val="none" w:sz="0" w:space="0" w:color="auto"/>
        <w:left w:val="none" w:sz="0" w:space="0" w:color="auto"/>
        <w:bottom w:val="none" w:sz="0" w:space="0" w:color="auto"/>
        <w:right w:val="none" w:sz="0" w:space="0" w:color="auto"/>
      </w:divBdr>
      <w:divsChild>
        <w:div w:id="1271281105">
          <w:marLeft w:val="0"/>
          <w:marRight w:val="0"/>
          <w:marTop w:val="0"/>
          <w:marBottom w:val="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339576908">
              <w:marLeft w:val="0"/>
              <w:marRight w:val="0"/>
              <w:marTop w:val="0"/>
              <w:marBottom w:val="0"/>
              <w:divBdr>
                <w:top w:val="none" w:sz="0" w:space="0" w:color="auto"/>
                <w:left w:val="none" w:sz="0" w:space="0" w:color="auto"/>
                <w:bottom w:val="none" w:sz="0" w:space="0" w:color="auto"/>
                <w:right w:val="none" w:sz="0" w:space="0" w:color="auto"/>
              </w:divBdr>
              <w:divsChild>
                <w:div w:id="638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26092316">
      <w:bodyDiv w:val="1"/>
      <w:marLeft w:val="0"/>
      <w:marRight w:val="0"/>
      <w:marTop w:val="0"/>
      <w:marBottom w:val="0"/>
      <w:divBdr>
        <w:top w:val="none" w:sz="0" w:space="0" w:color="auto"/>
        <w:left w:val="none" w:sz="0" w:space="0" w:color="auto"/>
        <w:bottom w:val="none" w:sz="0" w:space="0" w:color="auto"/>
        <w:right w:val="none" w:sz="0" w:space="0" w:color="auto"/>
      </w:divBdr>
      <w:divsChild>
        <w:div w:id="538934459">
          <w:marLeft w:val="0"/>
          <w:marRight w:val="0"/>
          <w:marTop w:val="0"/>
          <w:marBottom w:val="0"/>
          <w:divBdr>
            <w:top w:val="none" w:sz="0" w:space="0" w:color="auto"/>
            <w:left w:val="none" w:sz="0" w:space="0" w:color="auto"/>
            <w:bottom w:val="none" w:sz="0" w:space="0" w:color="auto"/>
            <w:right w:val="none" w:sz="0" w:space="0" w:color="auto"/>
          </w:divBdr>
          <w:divsChild>
            <w:div w:id="566840800">
              <w:marLeft w:val="0"/>
              <w:marRight w:val="0"/>
              <w:marTop w:val="0"/>
              <w:marBottom w:val="0"/>
              <w:divBdr>
                <w:top w:val="none" w:sz="0" w:space="0" w:color="auto"/>
                <w:left w:val="none" w:sz="0" w:space="0" w:color="auto"/>
                <w:bottom w:val="none" w:sz="0" w:space="0" w:color="auto"/>
                <w:right w:val="none" w:sz="0" w:space="0" w:color="auto"/>
              </w:divBdr>
              <w:divsChild>
                <w:div w:id="1658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866">
      <w:bodyDiv w:val="1"/>
      <w:marLeft w:val="0"/>
      <w:marRight w:val="0"/>
      <w:marTop w:val="0"/>
      <w:marBottom w:val="0"/>
      <w:divBdr>
        <w:top w:val="none" w:sz="0" w:space="0" w:color="auto"/>
        <w:left w:val="none" w:sz="0" w:space="0" w:color="auto"/>
        <w:bottom w:val="none" w:sz="0" w:space="0" w:color="auto"/>
        <w:right w:val="none" w:sz="0" w:space="0" w:color="auto"/>
      </w:divBdr>
    </w:div>
    <w:div w:id="981499515">
      <w:bodyDiv w:val="1"/>
      <w:marLeft w:val="0"/>
      <w:marRight w:val="0"/>
      <w:marTop w:val="0"/>
      <w:marBottom w:val="0"/>
      <w:divBdr>
        <w:top w:val="none" w:sz="0" w:space="0" w:color="auto"/>
        <w:left w:val="none" w:sz="0" w:space="0" w:color="auto"/>
        <w:bottom w:val="none" w:sz="0" w:space="0" w:color="auto"/>
        <w:right w:val="none" w:sz="0" w:space="0" w:color="auto"/>
      </w:divBdr>
      <w:divsChild>
        <w:div w:id="24211882">
          <w:marLeft w:val="0"/>
          <w:marRight w:val="0"/>
          <w:marTop w:val="0"/>
          <w:marBottom w:val="0"/>
          <w:divBdr>
            <w:top w:val="none" w:sz="0" w:space="0" w:color="auto"/>
            <w:left w:val="none" w:sz="0" w:space="0" w:color="auto"/>
            <w:bottom w:val="none" w:sz="0" w:space="0" w:color="auto"/>
            <w:right w:val="none" w:sz="0" w:space="0" w:color="auto"/>
          </w:divBdr>
          <w:divsChild>
            <w:div w:id="668212706">
              <w:marLeft w:val="0"/>
              <w:marRight w:val="0"/>
              <w:marTop w:val="0"/>
              <w:marBottom w:val="0"/>
              <w:divBdr>
                <w:top w:val="none" w:sz="0" w:space="0" w:color="auto"/>
                <w:left w:val="none" w:sz="0" w:space="0" w:color="auto"/>
                <w:bottom w:val="none" w:sz="0" w:space="0" w:color="auto"/>
                <w:right w:val="none" w:sz="0" w:space="0" w:color="auto"/>
              </w:divBdr>
              <w:divsChild>
                <w:div w:id="628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sChild>
        <w:div w:id="89589111">
          <w:marLeft w:val="0"/>
          <w:marRight w:val="0"/>
          <w:marTop w:val="0"/>
          <w:marBottom w:val="0"/>
          <w:divBdr>
            <w:top w:val="none" w:sz="0" w:space="0" w:color="auto"/>
            <w:left w:val="none" w:sz="0" w:space="0" w:color="auto"/>
            <w:bottom w:val="none" w:sz="0" w:space="0" w:color="auto"/>
            <w:right w:val="none" w:sz="0" w:space="0" w:color="auto"/>
          </w:divBdr>
          <w:divsChild>
            <w:div w:id="1486125171">
              <w:marLeft w:val="0"/>
              <w:marRight w:val="0"/>
              <w:marTop w:val="0"/>
              <w:marBottom w:val="0"/>
              <w:divBdr>
                <w:top w:val="none" w:sz="0" w:space="0" w:color="auto"/>
                <w:left w:val="none" w:sz="0" w:space="0" w:color="auto"/>
                <w:bottom w:val="none" w:sz="0" w:space="0" w:color="auto"/>
                <w:right w:val="none" w:sz="0" w:space="0" w:color="auto"/>
              </w:divBdr>
              <w:divsChild>
                <w:div w:id="8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4020">
      <w:bodyDiv w:val="1"/>
      <w:marLeft w:val="0"/>
      <w:marRight w:val="0"/>
      <w:marTop w:val="0"/>
      <w:marBottom w:val="0"/>
      <w:divBdr>
        <w:top w:val="none" w:sz="0" w:space="0" w:color="auto"/>
        <w:left w:val="none" w:sz="0" w:space="0" w:color="auto"/>
        <w:bottom w:val="none" w:sz="0" w:space="0" w:color="auto"/>
        <w:right w:val="none" w:sz="0" w:space="0" w:color="auto"/>
      </w:divBdr>
      <w:divsChild>
        <w:div w:id="1757091243">
          <w:marLeft w:val="0"/>
          <w:marRight w:val="0"/>
          <w:marTop w:val="0"/>
          <w:marBottom w:val="0"/>
          <w:divBdr>
            <w:top w:val="none" w:sz="0" w:space="0" w:color="auto"/>
            <w:left w:val="none" w:sz="0" w:space="0" w:color="auto"/>
            <w:bottom w:val="none" w:sz="0" w:space="0" w:color="auto"/>
            <w:right w:val="none" w:sz="0" w:space="0" w:color="auto"/>
          </w:divBdr>
          <w:divsChild>
            <w:div w:id="541867296">
              <w:marLeft w:val="0"/>
              <w:marRight w:val="0"/>
              <w:marTop w:val="0"/>
              <w:marBottom w:val="0"/>
              <w:divBdr>
                <w:top w:val="none" w:sz="0" w:space="0" w:color="auto"/>
                <w:left w:val="none" w:sz="0" w:space="0" w:color="auto"/>
                <w:bottom w:val="none" w:sz="0" w:space="0" w:color="auto"/>
                <w:right w:val="none" w:sz="0" w:space="0" w:color="auto"/>
              </w:divBdr>
            </w:div>
            <w:div w:id="321086475">
              <w:marLeft w:val="0"/>
              <w:marRight w:val="0"/>
              <w:marTop w:val="0"/>
              <w:marBottom w:val="0"/>
              <w:divBdr>
                <w:top w:val="none" w:sz="0" w:space="0" w:color="auto"/>
                <w:left w:val="none" w:sz="0" w:space="0" w:color="auto"/>
                <w:bottom w:val="none" w:sz="0" w:space="0" w:color="auto"/>
                <w:right w:val="none" w:sz="0" w:space="0" w:color="auto"/>
              </w:divBdr>
            </w:div>
            <w:div w:id="3008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76">
      <w:bodyDiv w:val="1"/>
      <w:marLeft w:val="0"/>
      <w:marRight w:val="0"/>
      <w:marTop w:val="0"/>
      <w:marBottom w:val="0"/>
      <w:divBdr>
        <w:top w:val="none" w:sz="0" w:space="0" w:color="auto"/>
        <w:left w:val="none" w:sz="0" w:space="0" w:color="auto"/>
        <w:bottom w:val="none" w:sz="0" w:space="0" w:color="auto"/>
        <w:right w:val="none" w:sz="0" w:space="0" w:color="auto"/>
      </w:divBdr>
      <w:divsChild>
        <w:div w:id="865753189">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0"/>
              <w:divBdr>
                <w:top w:val="none" w:sz="0" w:space="0" w:color="auto"/>
                <w:left w:val="none" w:sz="0" w:space="0" w:color="auto"/>
                <w:bottom w:val="none" w:sz="0" w:space="0" w:color="auto"/>
                <w:right w:val="none" w:sz="0" w:space="0" w:color="auto"/>
              </w:divBdr>
              <w:divsChild>
                <w:div w:id="166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687">
      <w:bodyDiv w:val="1"/>
      <w:marLeft w:val="0"/>
      <w:marRight w:val="0"/>
      <w:marTop w:val="0"/>
      <w:marBottom w:val="0"/>
      <w:divBdr>
        <w:top w:val="none" w:sz="0" w:space="0" w:color="auto"/>
        <w:left w:val="none" w:sz="0" w:space="0" w:color="auto"/>
        <w:bottom w:val="none" w:sz="0" w:space="0" w:color="auto"/>
        <w:right w:val="none" w:sz="0" w:space="0" w:color="auto"/>
      </w:divBdr>
      <w:divsChild>
        <w:div w:id="2101438810">
          <w:marLeft w:val="0"/>
          <w:marRight w:val="0"/>
          <w:marTop w:val="0"/>
          <w:marBottom w:val="0"/>
          <w:divBdr>
            <w:top w:val="none" w:sz="0" w:space="0" w:color="auto"/>
            <w:left w:val="none" w:sz="0" w:space="0" w:color="auto"/>
            <w:bottom w:val="none" w:sz="0" w:space="0" w:color="auto"/>
            <w:right w:val="none" w:sz="0" w:space="0" w:color="auto"/>
          </w:divBdr>
          <w:divsChild>
            <w:div w:id="737828664">
              <w:marLeft w:val="0"/>
              <w:marRight w:val="0"/>
              <w:marTop w:val="0"/>
              <w:marBottom w:val="0"/>
              <w:divBdr>
                <w:top w:val="none" w:sz="0" w:space="0" w:color="auto"/>
                <w:left w:val="none" w:sz="0" w:space="0" w:color="auto"/>
                <w:bottom w:val="none" w:sz="0" w:space="0" w:color="auto"/>
                <w:right w:val="none" w:sz="0" w:space="0" w:color="auto"/>
              </w:divBdr>
              <w:divsChild>
                <w:div w:id="1419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991">
      <w:bodyDiv w:val="1"/>
      <w:marLeft w:val="0"/>
      <w:marRight w:val="0"/>
      <w:marTop w:val="0"/>
      <w:marBottom w:val="0"/>
      <w:divBdr>
        <w:top w:val="none" w:sz="0" w:space="0" w:color="auto"/>
        <w:left w:val="none" w:sz="0" w:space="0" w:color="auto"/>
        <w:bottom w:val="none" w:sz="0" w:space="0" w:color="auto"/>
        <w:right w:val="none" w:sz="0" w:space="0" w:color="auto"/>
      </w:divBdr>
    </w:div>
    <w:div w:id="14451483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94">
          <w:marLeft w:val="0"/>
          <w:marRight w:val="0"/>
          <w:marTop w:val="0"/>
          <w:marBottom w:val="0"/>
          <w:divBdr>
            <w:top w:val="none" w:sz="0" w:space="0" w:color="auto"/>
            <w:left w:val="none" w:sz="0" w:space="0" w:color="auto"/>
            <w:bottom w:val="none" w:sz="0" w:space="0" w:color="auto"/>
            <w:right w:val="none" w:sz="0" w:space="0" w:color="auto"/>
          </w:divBdr>
          <w:divsChild>
            <w:div w:id="194661481">
              <w:marLeft w:val="0"/>
              <w:marRight w:val="0"/>
              <w:marTop w:val="0"/>
              <w:marBottom w:val="0"/>
              <w:divBdr>
                <w:top w:val="none" w:sz="0" w:space="0" w:color="auto"/>
                <w:left w:val="none" w:sz="0" w:space="0" w:color="auto"/>
                <w:bottom w:val="none" w:sz="0" w:space="0" w:color="auto"/>
                <w:right w:val="none" w:sz="0" w:space="0" w:color="auto"/>
              </w:divBdr>
              <w:divsChild>
                <w:div w:id="68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82">
      <w:bodyDiv w:val="1"/>
      <w:marLeft w:val="0"/>
      <w:marRight w:val="0"/>
      <w:marTop w:val="0"/>
      <w:marBottom w:val="0"/>
      <w:divBdr>
        <w:top w:val="none" w:sz="0" w:space="0" w:color="auto"/>
        <w:left w:val="none" w:sz="0" w:space="0" w:color="auto"/>
        <w:bottom w:val="none" w:sz="0" w:space="0" w:color="auto"/>
        <w:right w:val="none" w:sz="0" w:space="0" w:color="auto"/>
      </w:divBdr>
      <w:divsChild>
        <w:div w:id="683361554">
          <w:marLeft w:val="0"/>
          <w:marRight w:val="0"/>
          <w:marTop w:val="0"/>
          <w:marBottom w:val="0"/>
          <w:divBdr>
            <w:top w:val="none" w:sz="0" w:space="0" w:color="auto"/>
            <w:left w:val="none" w:sz="0" w:space="0" w:color="auto"/>
            <w:bottom w:val="none" w:sz="0" w:space="0" w:color="auto"/>
            <w:right w:val="none" w:sz="0" w:space="0" w:color="auto"/>
          </w:divBdr>
          <w:divsChild>
            <w:div w:id="329333121">
              <w:marLeft w:val="0"/>
              <w:marRight w:val="0"/>
              <w:marTop w:val="0"/>
              <w:marBottom w:val="0"/>
              <w:divBdr>
                <w:top w:val="none" w:sz="0" w:space="0" w:color="auto"/>
                <w:left w:val="none" w:sz="0" w:space="0" w:color="auto"/>
                <w:bottom w:val="none" w:sz="0" w:space="0" w:color="auto"/>
                <w:right w:val="none" w:sz="0" w:space="0" w:color="auto"/>
              </w:divBdr>
            </w:div>
            <w:div w:id="466124243">
              <w:marLeft w:val="0"/>
              <w:marRight w:val="0"/>
              <w:marTop w:val="0"/>
              <w:marBottom w:val="0"/>
              <w:divBdr>
                <w:top w:val="none" w:sz="0" w:space="0" w:color="auto"/>
                <w:left w:val="none" w:sz="0" w:space="0" w:color="auto"/>
                <w:bottom w:val="none" w:sz="0" w:space="0" w:color="auto"/>
                <w:right w:val="none" w:sz="0" w:space="0" w:color="auto"/>
              </w:divBdr>
              <w:divsChild>
                <w:div w:id="69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40725340">
      <w:bodyDiv w:val="1"/>
      <w:marLeft w:val="0"/>
      <w:marRight w:val="0"/>
      <w:marTop w:val="0"/>
      <w:marBottom w:val="0"/>
      <w:divBdr>
        <w:top w:val="none" w:sz="0" w:space="0" w:color="auto"/>
        <w:left w:val="none" w:sz="0" w:space="0" w:color="auto"/>
        <w:bottom w:val="none" w:sz="0" w:space="0" w:color="auto"/>
        <w:right w:val="none" w:sz="0" w:space="0" w:color="auto"/>
      </w:divBdr>
    </w:div>
    <w:div w:id="17465659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9">
          <w:marLeft w:val="0"/>
          <w:marRight w:val="0"/>
          <w:marTop w:val="0"/>
          <w:marBottom w:val="0"/>
          <w:divBdr>
            <w:top w:val="none" w:sz="0" w:space="0" w:color="auto"/>
            <w:left w:val="none" w:sz="0" w:space="0" w:color="auto"/>
            <w:bottom w:val="none" w:sz="0" w:space="0" w:color="auto"/>
            <w:right w:val="none" w:sz="0" w:space="0" w:color="auto"/>
          </w:divBdr>
          <w:divsChild>
            <w:div w:id="1568149165">
              <w:marLeft w:val="0"/>
              <w:marRight w:val="0"/>
              <w:marTop w:val="0"/>
              <w:marBottom w:val="0"/>
              <w:divBdr>
                <w:top w:val="none" w:sz="0" w:space="0" w:color="auto"/>
                <w:left w:val="none" w:sz="0" w:space="0" w:color="auto"/>
                <w:bottom w:val="none" w:sz="0" w:space="0" w:color="auto"/>
                <w:right w:val="none" w:sz="0" w:space="0" w:color="auto"/>
              </w:divBdr>
              <w:divsChild>
                <w:div w:id="46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3369">
      <w:bodyDiv w:val="1"/>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906">
      <w:bodyDiv w:val="1"/>
      <w:marLeft w:val="0"/>
      <w:marRight w:val="0"/>
      <w:marTop w:val="0"/>
      <w:marBottom w:val="0"/>
      <w:divBdr>
        <w:top w:val="none" w:sz="0" w:space="0" w:color="auto"/>
        <w:left w:val="none" w:sz="0" w:space="0" w:color="auto"/>
        <w:bottom w:val="none" w:sz="0" w:space="0" w:color="auto"/>
        <w:right w:val="none" w:sz="0" w:space="0" w:color="auto"/>
      </w:divBdr>
      <w:divsChild>
        <w:div w:id="248929823">
          <w:marLeft w:val="0"/>
          <w:marRight w:val="0"/>
          <w:marTop w:val="0"/>
          <w:marBottom w:val="0"/>
          <w:divBdr>
            <w:top w:val="none" w:sz="0" w:space="0" w:color="auto"/>
            <w:left w:val="none" w:sz="0" w:space="0" w:color="auto"/>
            <w:bottom w:val="none" w:sz="0" w:space="0" w:color="auto"/>
            <w:right w:val="none" w:sz="0" w:space="0" w:color="auto"/>
          </w:divBdr>
          <w:divsChild>
            <w:div w:id="1454978112">
              <w:marLeft w:val="0"/>
              <w:marRight w:val="0"/>
              <w:marTop w:val="0"/>
              <w:marBottom w:val="0"/>
              <w:divBdr>
                <w:top w:val="none" w:sz="0" w:space="0" w:color="auto"/>
                <w:left w:val="none" w:sz="0" w:space="0" w:color="auto"/>
                <w:bottom w:val="none" w:sz="0" w:space="0" w:color="auto"/>
                <w:right w:val="none" w:sz="0" w:space="0" w:color="auto"/>
              </w:divBdr>
              <w:divsChild>
                <w:div w:id="696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552">
      <w:bodyDiv w:val="1"/>
      <w:marLeft w:val="0"/>
      <w:marRight w:val="0"/>
      <w:marTop w:val="0"/>
      <w:marBottom w:val="0"/>
      <w:divBdr>
        <w:top w:val="none" w:sz="0" w:space="0" w:color="auto"/>
        <w:left w:val="none" w:sz="0" w:space="0" w:color="auto"/>
        <w:bottom w:val="none" w:sz="0" w:space="0" w:color="auto"/>
        <w:right w:val="none" w:sz="0" w:space="0" w:color="auto"/>
      </w:divBdr>
      <w:divsChild>
        <w:div w:id="1846281252">
          <w:marLeft w:val="0"/>
          <w:marRight w:val="0"/>
          <w:marTop w:val="0"/>
          <w:marBottom w:val="0"/>
          <w:divBdr>
            <w:top w:val="none" w:sz="0" w:space="0" w:color="auto"/>
            <w:left w:val="none" w:sz="0" w:space="0" w:color="auto"/>
            <w:bottom w:val="none" w:sz="0" w:space="0" w:color="auto"/>
            <w:right w:val="none" w:sz="0" w:space="0" w:color="auto"/>
          </w:divBdr>
          <w:divsChild>
            <w:div w:id="174225856">
              <w:marLeft w:val="0"/>
              <w:marRight w:val="0"/>
              <w:marTop w:val="0"/>
              <w:marBottom w:val="0"/>
              <w:divBdr>
                <w:top w:val="none" w:sz="0" w:space="0" w:color="auto"/>
                <w:left w:val="none" w:sz="0" w:space="0" w:color="auto"/>
                <w:bottom w:val="none" w:sz="0" w:space="0" w:color="auto"/>
                <w:right w:val="none" w:sz="0" w:space="0" w:color="auto"/>
              </w:divBdr>
              <w:divsChild>
                <w:div w:id="15530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268">
      <w:bodyDiv w:val="1"/>
      <w:marLeft w:val="0"/>
      <w:marRight w:val="0"/>
      <w:marTop w:val="0"/>
      <w:marBottom w:val="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sChild>
            <w:div w:id="867525324">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08">
          <w:marLeft w:val="0"/>
          <w:marRight w:val="0"/>
          <w:marTop w:val="0"/>
          <w:marBottom w:val="0"/>
          <w:divBdr>
            <w:top w:val="none" w:sz="0" w:space="0" w:color="auto"/>
            <w:left w:val="none" w:sz="0" w:space="0" w:color="auto"/>
            <w:bottom w:val="none" w:sz="0" w:space="0" w:color="auto"/>
            <w:right w:val="none" w:sz="0" w:space="0" w:color="auto"/>
          </w:divBdr>
          <w:divsChild>
            <w:div w:id="446387048">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sChild>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października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DB3EAA-A970-4ACA-BB2D-2BD47064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140</Pages>
  <Words>49735</Words>
  <Characters>298416</Characters>
  <Application>Microsoft Office Word</Application>
  <DocSecurity>0</DocSecurity>
  <Lines>2486</Lines>
  <Paragraphs>694</Paragraphs>
  <ScaleCrop>false</ScaleCrop>
  <HeadingPairs>
    <vt:vector size="2" baseType="variant">
      <vt:variant>
        <vt:lpstr>Tytuł</vt:lpstr>
      </vt:variant>
      <vt:variant>
        <vt:i4>1</vt:i4>
      </vt:variant>
    </vt:vector>
  </HeadingPairs>
  <TitlesOfParts>
    <vt:vector size="1" baseType="lpstr">
      <vt:lpstr>Realizacja projektu pn. „Cyfrowe usługi publiczne w Gminie Pieniężno”</vt:lpstr>
    </vt:vector>
  </TitlesOfParts>
  <Manager/>
  <Company/>
  <LinksUpToDate>false</LinksUpToDate>
  <CharactersWithSpaces>347457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projektu pn. „Cyfrowe usługi publiczne w Gminie Pieniężno”</dc:title>
  <dc:subject>Opis przedmiotu zamówienia</dc:subject>
  <dc:creator>Karolina Korneluk</dc:creator>
  <cp:keywords/>
  <dc:description/>
  <cp:lastModifiedBy>Admin</cp:lastModifiedBy>
  <cp:revision>6</cp:revision>
  <cp:lastPrinted>2019-10-21T08:42:00Z</cp:lastPrinted>
  <dcterms:created xsi:type="dcterms:W3CDTF">2019-10-24T06:34:00Z</dcterms:created>
  <dcterms:modified xsi:type="dcterms:W3CDTF">2019-10-24T07:08:00Z</dcterms:modified>
  <cp:category/>
</cp:coreProperties>
</file>