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2CD" w:rsidRDefault="00AF62CD" w:rsidP="00AF62CD">
      <w:pPr>
        <w:spacing w:line="100" w:lineRule="atLeast"/>
        <w:rPr>
          <w:b/>
          <w:bCs/>
          <w:szCs w:val="24"/>
        </w:rPr>
      </w:pPr>
    </w:p>
    <w:p w:rsidR="00AF62CD" w:rsidRDefault="00AF62CD" w:rsidP="00AF62CD">
      <w:pPr>
        <w:spacing w:line="100" w:lineRule="atLeast"/>
        <w:jc w:val="both"/>
        <w:rPr>
          <w:b/>
          <w:bCs/>
          <w:szCs w:val="24"/>
        </w:rPr>
      </w:pPr>
      <w:r>
        <w:rPr>
          <w:b/>
          <w:bCs/>
          <w:szCs w:val="24"/>
        </w:rPr>
        <w:t>IN.271.2.5.2019</w:t>
      </w:r>
    </w:p>
    <w:p w:rsidR="00AF62CD" w:rsidRDefault="00AF62CD" w:rsidP="00AF62CD">
      <w:pPr>
        <w:spacing w:line="100" w:lineRule="atLeast"/>
        <w:jc w:val="both"/>
        <w:rPr>
          <w:b/>
          <w:bCs/>
          <w:szCs w:val="24"/>
        </w:rPr>
      </w:pPr>
    </w:p>
    <w:p w:rsidR="00AF62CD" w:rsidRDefault="00AF62CD" w:rsidP="00AF62CD">
      <w:pPr>
        <w:spacing w:line="100" w:lineRule="atLeast"/>
        <w:jc w:val="center"/>
        <w:rPr>
          <w:b/>
          <w:bCs/>
          <w:szCs w:val="24"/>
        </w:rPr>
      </w:pPr>
      <w:r>
        <w:rPr>
          <w:b/>
          <w:bCs/>
          <w:szCs w:val="24"/>
        </w:rPr>
        <w:t>NAZWA PRZEDMIOTU ZAMÓWIENIA:</w:t>
      </w:r>
    </w:p>
    <w:p w:rsidR="00AF62CD" w:rsidRDefault="00AF62CD" w:rsidP="00AF62CD">
      <w:pPr>
        <w:spacing w:line="100" w:lineRule="atLeast"/>
        <w:jc w:val="center"/>
        <w:rPr>
          <w:b/>
          <w:bCs/>
          <w:szCs w:val="24"/>
        </w:rPr>
      </w:pPr>
    </w:p>
    <w:p w:rsidR="00AF62CD" w:rsidRDefault="00AF62CD" w:rsidP="00AF62CD">
      <w:pPr>
        <w:spacing w:line="100" w:lineRule="atLeast"/>
        <w:jc w:val="center"/>
        <w:rPr>
          <w:b/>
          <w:bCs/>
          <w:szCs w:val="24"/>
        </w:rPr>
      </w:pPr>
      <w:r>
        <w:rPr>
          <w:b/>
          <w:bCs/>
          <w:szCs w:val="24"/>
        </w:rPr>
        <w:t>Zarządzanie zasobem nieruchomości Gminy Pieniężno w okresie od 01.01.2020r. do dnia 31.12.2020r.</w:t>
      </w:r>
    </w:p>
    <w:p w:rsidR="00AF62CD" w:rsidRDefault="00AF62CD" w:rsidP="00AF62CD">
      <w:pPr>
        <w:spacing w:line="100" w:lineRule="atLeast"/>
        <w:jc w:val="center"/>
        <w:rPr>
          <w:b/>
          <w:bCs/>
          <w:szCs w:val="24"/>
        </w:rPr>
      </w:pPr>
    </w:p>
    <w:p w:rsidR="00AF62CD" w:rsidRDefault="00AF62CD" w:rsidP="00AF62CD">
      <w:pPr>
        <w:jc w:val="center"/>
        <w:rPr>
          <w:b/>
          <w:szCs w:val="24"/>
        </w:rPr>
      </w:pPr>
      <w:r>
        <w:rPr>
          <w:b/>
          <w:szCs w:val="24"/>
        </w:rPr>
        <w:t>INSTRUKCJA DLA WYKONAWCÓW</w:t>
      </w:r>
    </w:p>
    <w:p w:rsidR="00AF62CD" w:rsidRDefault="00AF62CD" w:rsidP="00AF62CD">
      <w:pPr>
        <w:spacing w:line="100" w:lineRule="atLeast"/>
        <w:jc w:val="both"/>
        <w:rPr>
          <w:b/>
          <w:szCs w:val="24"/>
        </w:rPr>
      </w:pPr>
    </w:p>
    <w:p w:rsidR="00AF62CD" w:rsidRDefault="00AF62CD" w:rsidP="00AF62CD">
      <w:pPr>
        <w:spacing w:line="100" w:lineRule="atLeast"/>
        <w:jc w:val="center"/>
        <w:rPr>
          <w:b/>
          <w:color w:val="000000"/>
          <w:szCs w:val="24"/>
        </w:rPr>
      </w:pPr>
      <w:r>
        <w:rPr>
          <w:b/>
          <w:color w:val="000000"/>
          <w:szCs w:val="24"/>
        </w:rPr>
        <w:t>§1</w:t>
      </w:r>
    </w:p>
    <w:p w:rsidR="00AF62CD" w:rsidRDefault="00AF62CD" w:rsidP="00AF62CD">
      <w:pPr>
        <w:spacing w:line="100" w:lineRule="atLeast"/>
        <w:jc w:val="center"/>
        <w:rPr>
          <w:b/>
          <w:color w:val="000000"/>
          <w:szCs w:val="24"/>
        </w:rPr>
      </w:pPr>
      <w:r>
        <w:rPr>
          <w:b/>
          <w:color w:val="000000"/>
          <w:szCs w:val="24"/>
        </w:rPr>
        <w:t>Opis przedmiotu zamówienia</w:t>
      </w:r>
    </w:p>
    <w:p w:rsidR="00AF62CD" w:rsidRDefault="00AF62CD" w:rsidP="00AF62CD">
      <w:pPr>
        <w:spacing w:line="100" w:lineRule="atLeast"/>
        <w:jc w:val="both"/>
        <w:rPr>
          <w:b/>
          <w:color w:val="000000"/>
          <w:szCs w:val="24"/>
        </w:rPr>
      </w:pPr>
    </w:p>
    <w:p w:rsidR="00AF62CD" w:rsidRDefault="00AF62CD" w:rsidP="00AF62CD">
      <w:pPr>
        <w:numPr>
          <w:ilvl w:val="0"/>
          <w:numId w:val="1"/>
        </w:numPr>
        <w:jc w:val="both"/>
        <w:rPr>
          <w:szCs w:val="24"/>
        </w:rPr>
      </w:pPr>
      <w:r>
        <w:rPr>
          <w:b/>
          <w:szCs w:val="24"/>
        </w:rPr>
        <w:t>Przedmiot zamówienia wg. Wspólnego Słownika Zamówień (CPV):</w:t>
      </w:r>
    </w:p>
    <w:p w:rsidR="00AF62CD" w:rsidRDefault="00AF62CD" w:rsidP="00AF62CD">
      <w:pPr>
        <w:spacing w:line="360" w:lineRule="auto"/>
        <w:ind w:left="720"/>
        <w:jc w:val="both"/>
        <w:rPr>
          <w:szCs w:val="24"/>
        </w:rPr>
      </w:pPr>
    </w:p>
    <w:p w:rsidR="00AF62CD" w:rsidRDefault="00AF62CD" w:rsidP="00AF62CD">
      <w:pPr>
        <w:spacing w:line="360" w:lineRule="auto"/>
        <w:jc w:val="both"/>
        <w:rPr>
          <w:rFonts w:eastAsia="Verdana"/>
          <w:color w:val="000000"/>
          <w:szCs w:val="24"/>
        </w:rPr>
      </w:pPr>
      <w:r>
        <w:rPr>
          <w:rFonts w:eastAsia="Verdana"/>
          <w:b/>
          <w:bCs/>
          <w:color w:val="000000"/>
          <w:szCs w:val="24"/>
        </w:rPr>
        <w:t xml:space="preserve">70330000-3 – </w:t>
      </w:r>
      <w:r>
        <w:rPr>
          <w:rFonts w:eastAsia="Verdana"/>
          <w:color w:val="000000"/>
          <w:szCs w:val="24"/>
        </w:rPr>
        <w:t>Usługi zarządzania nieruchomościami na zasadzie bezpośredniej płatności lub umowy.</w:t>
      </w:r>
    </w:p>
    <w:p w:rsidR="00AF62CD" w:rsidRDefault="00AF62CD" w:rsidP="00AF62CD">
      <w:pPr>
        <w:ind w:left="360"/>
        <w:jc w:val="both"/>
        <w:rPr>
          <w:rFonts w:eastAsia="Verdana"/>
          <w:color w:val="000000"/>
          <w:szCs w:val="24"/>
        </w:rPr>
      </w:pPr>
      <w:r>
        <w:rPr>
          <w:rFonts w:eastAsia="Verdana"/>
          <w:color w:val="000000"/>
          <w:szCs w:val="24"/>
        </w:rPr>
        <w:t>Przedmiotem niniejszego postępowania jest wyłonienie wykonawcy na zarządzanie budynkowym i lokalowym zasobem Gminy Pieniężno w zakresie nieruchomości budynkowych stanowiących wyłączną własność Gminy Pieniężno oraz lokali pozostających w budynkach wspólnot mieszkaniowych.</w:t>
      </w:r>
    </w:p>
    <w:p w:rsidR="00AF62CD" w:rsidRDefault="00AF62CD" w:rsidP="00AF62CD">
      <w:pPr>
        <w:spacing w:line="360" w:lineRule="auto"/>
        <w:ind w:left="720"/>
        <w:jc w:val="both"/>
        <w:rPr>
          <w:rFonts w:eastAsia="Verdana"/>
          <w:b/>
          <w:bCs/>
          <w:color w:val="000000"/>
          <w:szCs w:val="24"/>
          <w:u w:val="single"/>
        </w:rPr>
      </w:pPr>
    </w:p>
    <w:p w:rsidR="00AF62CD" w:rsidRDefault="00AF62CD" w:rsidP="00AF62CD">
      <w:pPr>
        <w:spacing w:line="360" w:lineRule="auto"/>
        <w:ind w:left="720"/>
        <w:jc w:val="both"/>
        <w:rPr>
          <w:rFonts w:eastAsia="Verdana"/>
          <w:color w:val="000000"/>
          <w:szCs w:val="24"/>
          <w:u w:val="single"/>
        </w:rPr>
      </w:pPr>
      <w:r>
        <w:rPr>
          <w:rFonts w:eastAsia="Verdana"/>
          <w:b/>
          <w:bCs/>
          <w:color w:val="000000"/>
          <w:szCs w:val="24"/>
          <w:u w:val="single"/>
        </w:rPr>
        <w:t>Zakres przedmiotu zamówienia obejmuje:</w:t>
      </w:r>
    </w:p>
    <w:p w:rsidR="00AF62CD" w:rsidRDefault="00AF62CD" w:rsidP="00AF62CD">
      <w:pPr>
        <w:ind w:left="720" w:hanging="720"/>
        <w:jc w:val="both"/>
        <w:rPr>
          <w:color w:val="000000"/>
          <w:szCs w:val="24"/>
        </w:rPr>
      </w:pPr>
      <w:r>
        <w:rPr>
          <w:rFonts w:eastAsia="Verdana"/>
          <w:color w:val="000000"/>
          <w:szCs w:val="24"/>
        </w:rPr>
        <w:t>1</w:t>
      </w:r>
      <w:r>
        <w:rPr>
          <w:rFonts w:eastAsia="Verdana"/>
          <w:b/>
          <w:color w:val="000000"/>
          <w:szCs w:val="24"/>
        </w:rPr>
        <w:t>) 9 budynków</w:t>
      </w:r>
      <w:r>
        <w:rPr>
          <w:rFonts w:eastAsia="Verdana"/>
          <w:color w:val="000000"/>
          <w:szCs w:val="24"/>
        </w:rPr>
        <w:t xml:space="preserve"> stanowiących wyłączną własność Gminy Pieniężno o łącznej powierzchni </w:t>
      </w:r>
      <w:r>
        <w:rPr>
          <w:rFonts w:eastAsia="Verdana"/>
          <w:b/>
          <w:bCs/>
          <w:color w:val="000000"/>
          <w:szCs w:val="24"/>
        </w:rPr>
        <w:t>2024,32 m</w:t>
      </w:r>
      <w:r>
        <w:rPr>
          <w:rFonts w:eastAsia="Verdana"/>
          <w:b/>
          <w:bCs/>
          <w:color w:val="000000"/>
          <w:szCs w:val="24"/>
          <w:vertAlign w:val="superscript"/>
        </w:rPr>
        <w:t>2</w:t>
      </w:r>
      <w:r>
        <w:rPr>
          <w:rFonts w:eastAsia="Verdana"/>
          <w:color w:val="000000"/>
          <w:szCs w:val="24"/>
        </w:rPr>
        <w:t>, w których znajduje się:</w:t>
      </w:r>
    </w:p>
    <w:p w:rsidR="00AF62CD" w:rsidRDefault="00AF62CD" w:rsidP="00AF62CD">
      <w:pPr>
        <w:ind w:left="720"/>
        <w:jc w:val="both"/>
        <w:rPr>
          <w:rFonts w:eastAsia="Verdana"/>
          <w:b/>
          <w:bCs/>
          <w:color w:val="000000"/>
          <w:szCs w:val="24"/>
          <w:vertAlign w:val="superscript"/>
        </w:rPr>
      </w:pPr>
      <w:r>
        <w:rPr>
          <w:rFonts w:eastAsia="Verdana"/>
          <w:b/>
          <w:color w:val="000000"/>
          <w:szCs w:val="24"/>
        </w:rPr>
        <w:t>a)</w:t>
      </w:r>
      <w:r>
        <w:rPr>
          <w:rFonts w:eastAsia="Verdana"/>
          <w:color w:val="000000"/>
          <w:szCs w:val="24"/>
        </w:rPr>
        <w:t xml:space="preserve"> </w:t>
      </w:r>
      <w:r>
        <w:rPr>
          <w:rFonts w:eastAsia="Verdana"/>
          <w:b/>
          <w:bCs/>
          <w:color w:val="000000"/>
          <w:szCs w:val="24"/>
        </w:rPr>
        <w:t>46 lokali mieszkalnych</w:t>
      </w:r>
      <w:r>
        <w:rPr>
          <w:rFonts w:eastAsia="Verdana"/>
          <w:color w:val="000000"/>
          <w:szCs w:val="24"/>
        </w:rPr>
        <w:t xml:space="preserve"> o łącznej powierzchni </w:t>
      </w:r>
      <w:r>
        <w:rPr>
          <w:rFonts w:eastAsia="Verdana"/>
          <w:b/>
          <w:bCs/>
          <w:color w:val="000000"/>
          <w:szCs w:val="24"/>
        </w:rPr>
        <w:t>1810,74 m</w:t>
      </w:r>
      <w:r>
        <w:rPr>
          <w:rFonts w:eastAsia="Verdana"/>
          <w:b/>
          <w:bCs/>
          <w:color w:val="000000"/>
          <w:szCs w:val="24"/>
          <w:vertAlign w:val="superscript"/>
        </w:rPr>
        <w:t>2</w:t>
      </w:r>
    </w:p>
    <w:p w:rsidR="00AF62CD" w:rsidRDefault="00AF62CD" w:rsidP="00AF62CD">
      <w:pPr>
        <w:ind w:left="720"/>
        <w:jc w:val="both"/>
        <w:rPr>
          <w:rFonts w:eastAsia="Verdana"/>
          <w:color w:val="000000"/>
          <w:szCs w:val="24"/>
        </w:rPr>
      </w:pPr>
      <w:r>
        <w:rPr>
          <w:rFonts w:eastAsia="Verdana"/>
          <w:b/>
          <w:bCs/>
          <w:color w:val="000000"/>
          <w:szCs w:val="24"/>
        </w:rPr>
        <w:t xml:space="preserve">b) 5 lokali użytkowych </w:t>
      </w:r>
      <w:r>
        <w:rPr>
          <w:rFonts w:eastAsia="Verdana"/>
          <w:bCs/>
          <w:color w:val="000000"/>
          <w:szCs w:val="24"/>
        </w:rPr>
        <w:t>o</w:t>
      </w:r>
      <w:r>
        <w:rPr>
          <w:rFonts w:eastAsia="Verdana"/>
          <w:color w:val="000000"/>
          <w:szCs w:val="24"/>
        </w:rPr>
        <w:t xml:space="preserve"> łącznej powierzchni </w:t>
      </w:r>
      <w:r>
        <w:rPr>
          <w:rFonts w:eastAsia="Verdana"/>
          <w:b/>
          <w:bCs/>
          <w:color w:val="000000"/>
          <w:szCs w:val="24"/>
        </w:rPr>
        <w:t>213,58 m</w:t>
      </w:r>
      <w:r>
        <w:rPr>
          <w:rFonts w:eastAsia="Verdana"/>
          <w:b/>
          <w:bCs/>
          <w:color w:val="000000"/>
          <w:szCs w:val="24"/>
          <w:vertAlign w:val="superscript"/>
        </w:rPr>
        <w:t>2</w:t>
      </w:r>
    </w:p>
    <w:p w:rsidR="00AF62CD" w:rsidRDefault="00AF62CD" w:rsidP="00AF62CD">
      <w:pPr>
        <w:ind w:left="720" w:hanging="720"/>
        <w:jc w:val="both"/>
        <w:rPr>
          <w:rFonts w:eastAsia="Verdana"/>
          <w:color w:val="000000"/>
          <w:szCs w:val="24"/>
          <w:lang w:eastAsia="pl-PL"/>
        </w:rPr>
      </w:pPr>
      <w:r>
        <w:rPr>
          <w:rFonts w:eastAsia="Verdana"/>
          <w:color w:val="000000"/>
          <w:szCs w:val="24"/>
        </w:rPr>
        <w:t xml:space="preserve">2) </w:t>
      </w:r>
      <w:r>
        <w:rPr>
          <w:rFonts w:eastAsia="Verdana"/>
          <w:b/>
          <w:bCs/>
          <w:color w:val="000000"/>
          <w:szCs w:val="24"/>
        </w:rPr>
        <w:t xml:space="preserve"> 83 lokali w budynkach wspólnot mieszkaniowych</w:t>
      </w:r>
      <w:r>
        <w:rPr>
          <w:rFonts w:eastAsia="Verdana"/>
          <w:color w:val="000000"/>
          <w:szCs w:val="24"/>
        </w:rPr>
        <w:t xml:space="preserve"> o łącznej powierzchni </w:t>
      </w:r>
      <w:r>
        <w:rPr>
          <w:rFonts w:eastAsia="Verdana"/>
          <w:b/>
          <w:bCs/>
          <w:color w:val="000000"/>
          <w:szCs w:val="24"/>
          <w:lang w:eastAsia="pl-PL"/>
        </w:rPr>
        <w:t>3843,87 m</w:t>
      </w:r>
      <w:r>
        <w:rPr>
          <w:rFonts w:eastAsia="Verdana"/>
          <w:b/>
          <w:bCs/>
          <w:color w:val="000000"/>
          <w:szCs w:val="24"/>
          <w:vertAlign w:val="superscript"/>
          <w:lang w:eastAsia="pl-PL"/>
        </w:rPr>
        <w:t>2</w:t>
      </w:r>
      <w:r>
        <w:rPr>
          <w:rFonts w:eastAsia="Verdana"/>
          <w:color w:val="000000"/>
          <w:szCs w:val="24"/>
          <w:vertAlign w:val="superscript"/>
          <w:lang w:eastAsia="pl-PL"/>
        </w:rPr>
        <w:t xml:space="preserve">  </w:t>
      </w:r>
      <w:r>
        <w:rPr>
          <w:rFonts w:eastAsia="Verdana"/>
          <w:color w:val="000000"/>
          <w:szCs w:val="24"/>
          <w:lang w:eastAsia="pl-PL"/>
        </w:rPr>
        <w:t>w tym:</w:t>
      </w:r>
    </w:p>
    <w:p w:rsidR="00AF62CD" w:rsidRDefault="00AF62CD" w:rsidP="00AF62CD">
      <w:pPr>
        <w:ind w:left="720"/>
        <w:jc w:val="both"/>
        <w:rPr>
          <w:rFonts w:eastAsia="Verdana"/>
          <w:color w:val="000000"/>
          <w:szCs w:val="24"/>
          <w:lang w:eastAsia="pl-PL"/>
        </w:rPr>
      </w:pPr>
      <w:r>
        <w:rPr>
          <w:rFonts w:eastAsia="Verdana"/>
          <w:color w:val="000000"/>
          <w:szCs w:val="24"/>
          <w:lang w:eastAsia="pl-PL"/>
        </w:rPr>
        <w:t xml:space="preserve">a) </w:t>
      </w:r>
      <w:r>
        <w:rPr>
          <w:rFonts w:eastAsia="Verdana"/>
          <w:b/>
          <w:color w:val="000000"/>
          <w:szCs w:val="24"/>
          <w:lang w:eastAsia="pl-PL"/>
        </w:rPr>
        <w:t>78 lokali mieszkalnych</w:t>
      </w:r>
      <w:r>
        <w:rPr>
          <w:rFonts w:eastAsia="Verdana"/>
          <w:color w:val="000000"/>
          <w:szCs w:val="24"/>
          <w:lang w:eastAsia="pl-PL"/>
        </w:rPr>
        <w:t xml:space="preserve"> o łącznej powierzchni użytkowej </w:t>
      </w:r>
      <w:r>
        <w:rPr>
          <w:rFonts w:eastAsia="Verdana"/>
          <w:b/>
          <w:bCs/>
          <w:color w:val="000000"/>
          <w:szCs w:val="24"/>
          <w:lang w:eastAsia="pl-PL"/>
        </w:rPr>
        <w:t>3528,32 m</w:t>
      </w:r>
      <w:r>
        <w:rPr>
          <w:rFonts w:eastAsia="Verdana"/>
          <w:b/>
          <w:bCs/>
          <w:color w:val="000000"/>
          <w:szCs w:val="24"/>
          <w:vertAlign w:val="superscript"/>
          <w:lang w:eastAsia="pl-PL"/>
        </w:rPr>
        <w:t>2</w:t>
      </w:r>
    </w:p>
    <w:p w:rsidR="00AF62CD" w:rsidRDefault="00AF62CD" w:rsidP="00AF62CD">
      <w:pPr>
        <w:ind w:left="360" w:firstLine="348"/>
        <w:jc w:val="both"/>
        <w:rPr>
          <w:rFonts w:eastAsia="Verdana"/>
          <w:b/>
          <w:bCs/>
          <w:color w:val="000000"/>
          <w:szCs w:val="24"/>
          <w:vertAlign w:val="superscript"/>
          <w:lang w:eastAsia="pl-PL"/>
        </w:rPr>
      </w:pPr>
      <w:r>
        <w:rPr>
          <w:rFonts w:eastAsia="Verdana"/>
          <w:color w:val="000000"/>
          <w:szCs w:val="24"/>
          <w:lang w:eastAsia="pl-PL"/>
        </w:rPr>
        <w:t>b)</w:t>
      </w:r>
      <w:r>
        <w:rPr>
          <w:rFonts w:eastAsia="Verdana"/>
          <w:b/>
          <w:bCs/>
          <w:color w:val="000000"/>
          <w:szCs w:val="24"/>
          <w:lang w:eastAsia="pl-PL"/>
        </w:rPr>
        <w:t xml:space="preserve"> </w:t>
      </w:r>
      <w:r>
        <w:rPr>
          <w:rFonts w:eastAsia="Verdana"/>
          <w:b/>
          <w:color w:val="000000"/>
          <w:szCs w:val="24"/>
          <w:lang w:eastAsia="pl-PL"/>
        </w:rPr>
        <w:t>5 lokali użytkowych</w:t>
      </w:r>
      <w:r>
        <w:rPr>
          <w:rFonts w:eastAsia="Verdana"/>
          <w:color w:val="000000"/>
          <w:szCs w:val="24"/>
          <w:lang w:eastAsia="pl-PL"/>
        </w:rPr>
        <w:t xml:space="preserve">  o łącznej powierzchni użytkowej </w:t>
      </w:r>
      <w:r>
        <w:rPr>
          <w:rFonts w:eastAsia="Verdana"/>
          <w:b/>
          <w:bCs/>
          <w:color w:val="000000"/>
          <w:szCs w:val="24"/>
          <w:lang w:eastAsia="pl-PL"/>
        </w:rPr>
        <w:t>306,55 m</w:t>
      </w:r>
      <w:r>
        <w:rPr>
          <w:rFonts w:eastAsia="Verdana"/>
          <w:b/>
          <w:bCs/>
          <w:color w:val="000000"/>
          <w:szCs w:val="24"/>
          <w:vertAlign w:val="superscript"/>
          <w:lang w:eastAsia="pl-PL"/>
        </w:rPr>
        <w:t>2</w:t>
      </w:r>
    </w:p>
    <w:p w:rsidR="00AF62CD" w:rsidRDefault="00AF62CD" w:rsidP="00AF62CD">
      <w:pPr>
        <w:tabs>
          <w:tab w:val="left" w:pos="851"/>
        </w:tabs>
        <w:ind w:left="720" w:hanging="720"/>
        <w:jc w:val="both"/>
        <w:rPr>
          <w:rFonts w:eastAsia="Verdana"/>
          <w:color w:val="000000"/>
          <w:szCs w:val="24"/>
          <w:lang w:eastAsia="pl-PL"/>
        </w:rPr>
      </w:pPr>
      <w:r>
        <w:rPr>
          <w:rFonts w:eastAsia="Verdana"/>
          <w:color w:val="000000"/>
          <w:szCs w:val="24"/>
          <w:lang w:eastAsia="pl-PL"/>
        </w:rPr>
        <w:t xml:space="preserve">3) </w:t>
      </w:r>
      <w:r>
        <w:rPr>
          <w:rFonts w:eastAsia="Verdana"/>
          <w:b/>
          <w:bCs/>
          <w:color w:val="000000"/>
          <w:szCs w:val="24"/>
          <w:lang w:eastAsia="pl-PL"/>
        </w:rPr>
        <w:t>5 budynków garażowych</w:t>
      </w:r>
      <w:r>
        <w:rPr>
          <w:rFonts w:eastAsia="Verdana"/>
          <w:color w:val="000000"/>
          <w:szCs w:val="24"/>
          <w:lang w:eastAsia="pl-PL"/>
        </w:rPr>
        <w:t xml:space="preserve"> stanowiących wyłączną własność Gminy o łącznej powierzchni      użytkowej </w:t>
      </w:r>
      <w:r>
        <w:rPr>
          <w:rFonts w:eastAsia="Verdana"/>
          <w:b/>
          <w:bCs/>
          <w:color w:val="000000"/>
          <w:szCs w:val="24"/>
          <w:lang w:eastAsia="pl-PL"/>
        </w:rPr>
        <w:t>90,43 m</w:t>
      </w:r>
      <w:r>
        <w:rPr>
          <w:rFonts w:eastAsia="Verdana"/>
          <w:b/>
          <w:bCs/>
          <w:color w:val="000000"/>
          <w:szCs w:val="24"/>
          <w:vertAlign w:val="superscript"/>
          <w:lang w:eastAsia="pl-PL"/>
        </w:rPr>
        <w:t>2</w:t>
      </w:r>
      <w:r>
        <w:rPr>
          <w:rFonts w:eastAsia="Verdana"/>
          <w:b/>
          <w:bCs/>
          <w:color w:val="000000"/>
          <w:szCs w:val="24"/>
          <w:lang w:eastAsia="pl-PL"/>
        </w:rPr>
        <w:t>,</w:t>
      </w:r>
    </w:p>
    <w:p w:rsidR="00AF62CD" w:rsidRDefault="00AF62CD" w:rsidP="00AF62CD">
      <w:pPr>
        <w:ind w:left="360" w:hanging="644"/>
        <w:jc w:val="both"/>
        <w:rPr>
          <w:rFonts w:eastAsia="Verdana"/>
          <w:color w:val="000000"/>
          <w:szCs w:val="24"/>
          <w:lang w:eastAsia="pl-PL"/>
        </w:rPr>
      </w:pPr>
      <w:r>
        <w:rPr>
          <w:rFonts w:eastAsia="Verdana"/>
          <w:color w:val="000000"/>
          <w:szCs w:val="24"/>
          <w:lang w:eastAsia="pl-PL"/>
        </w:rPr>
        <w:t xml:space="preserve">4) </w:t>
      </w:r>
      <w:r>
        <w:rPr>
          <w:rFonts w:eastAsia="Verdana"/>
          <w:b/>
          <w:bCs/>
          <w:color w:val="000000"/>
          <w:szCs w:val="24"/>
          <w:lang w:eastAsia="pl-PL"/>
        </w:rPr>
        <w:t>40 budynków gospodarczych</w:t>
      </w:r>
      <w:r>
        <w:rPr>
          <w:rFonts w:eastAsia="Verdana"/>
          <w:color w:val="000000"/>
          <w:szCs w:val="24"/>
          <w:lang w:eastAsia="pl-PL"/>
        </w:rPr>
        <w:t xml:space="preserve"> stanowiących wyłączną własność Gminy o łącznej </w:t>
      </w:r>
      <w:r>
        <w:rPr>
          <w:rFonts w:eastAsia="Verdana"/>
          <w:color w:val="000000"/>
          <w:szCs w:val="24"/>
          <w:lang w:eastAsia="pl-PL"/>
        </w:rPr>
        <w:tab/>
        <w:t xml:space="preserve">powierzchni użytkowej </w:t>
      </w:r>
      <w:r>
        <w:rPr>
          <w:rFonts w:eastAsia="Verdana"/>
          <w:b/>
          <w:bCs/>
          <w:color w:val="000000"/>
          <w:szCs w:val="24"/>
          <w:lang w:eastAsia="pl-PL"/>
        </w:rPr>
        <w:t>580,05 m</w:t>
      </w:r>
      <w:r>
        <w:rPr>
          <w:rFonts w:eastAsia="Verdana"/>
          <w:b/>
          <w:bCs/>
          <w:color w:val="000000"/>
          <w:szCs w:val="24"/>
          <w:vertAlign w:val="superscript"/>
          <w:lang w:eastAsia="pl-PL"/>
        </w:rPr>
        <w:t>2</w:t>
      </w:r>
      <w:r>
        <w:rPr>
          <w:rFonts w:eastAsia="Verdana"/>
          <w:color w:val="000000"/>
          <w:szCs w:val="24"/>
          <w:lang w:eastAsia="pl-PL"/>
        </w:rPr>
        <w:t>.</w:t>
      </w:r>
    </w:p>
    <w:p w:rsidR="00AF62CD" w:rsidRDefault="00AF62CD" w:rsidP="00AF62CD">
      <w:pPr>
        <w:jc w:val="both"/>
        <w:rPr>
          <w:rFonts w:eastAsia="Verdana"/>
          <w:color w:val="000000"/>
          <w:szCs w:val="24"/>
          <w:lang w:eastAsia="pl-PL"/>
        </w:rPr>
      </w:pPr>
      <w:r>
        <w:rPr>
          <w:rFonts w:eastAsia="Verdana"/>
          <w:color w:val="000000"/>
          <w:szCs w:val="24"/>
          <w:lang w:eastAsia="pl-PL"/>
        </w:rPr>
        <w:t>2. Wykonawca w ramach zarządu wykonywać będzie w szczególności czynności administracyjne, eksploatacyjne, konserwacyjne i technicznego utrzymania nieruchomości.</w:t>
      </w:r>
    </w:p>
    <w:p w:rsidR="00AF62CD" w:rsidRDefault="00AF62CD" w:rsidP="00AF62CD">
      <w:pPr>
        <w:jc w:val="both"/>
        <w:rPr>
          <w:rFonts w:eastAsia="Verdana"/>
          <w:color w:val="000000"/>
          <w:szCs w:val="24"/>
          <w:lang w:eastAsia="pl-PL"/>
        </w:rPr>
      </w:pPr>
      <w:r>
        <w:rPr>
          <w:rFonts w:eastAsia="Verdana"/>
          <w:color w:val="000000"/>
          <w:szCs w:val="24"/>
          <w:lang w:eastAsia="pl-PL"/>
        </w:rPr>
        <w:t>3. Zarząd gminnym zasobem nieruchomości gminy należy prowadzić zgodnie                                    z obowiązującymi przepisami.</w:t>
      </w:r>
    </w:p>
    <w:p w:rsidR="00AF62CD" w:rsidRDefault="00AF62CD" w:rsidP="00AF62CD">
      <w:pPr>
        <w:ind w:left="720"/>
        <w:jc w:val="both"/>
        <w:rPr>
          <w:bCs/>
          <w:szCs w:val="24"/>
        </w:rPr>
      </w:pPr>
      <w:bookmarkStart w:id="0" w:name="_Hlk498425929"/>
    </w:p>
    <w:bookmarkEnd w:id="0"/>
    <w:p w:rsidR="00AF62CD" w:rsidRDefault="00AF62CD" w:rsidP="00AF62CD">
      <w:pPr>
        <w:spacing w:line="100" w:lineRule="atLeast"/>
        <w:jc w:val="center"/>
        <w:rPr>
          <w:b/>
          <w:bCs/>
          <w:color w:val="000000"/>
          <w:szCs w:val="24"/>
        </w:rPr>
      </w:pPr>
      <w:r>
        <w:rPr>
          <w:b/>
          <w:bCs/>
          <w:color w:val="000000"/>
          <w:szCs w:val="24"/>
        </w:rPr>
        <w:t>§ 2</w:t>
      </w:r>
    </w:p>
    <w:p w:rsidR="00AF62CD" w:rsidRDefault="00AF62CD" w:rsidP="00AF62CD">
      <w:pPr>
        <w:spacing w:line="100" w:lineRule="atLeast"/>
        <w:jc w:val="center"/>
        <w:rPr>
          <w:b/>
          <w:bCs/>
          <w:color w:val="000000"/>
          <w:szCs w:val="24"/>
        </w:rPr>
      </w:pPr>
      <w:r>
        <w:rPr>
          <w:b/>
          <w:bCs/>
          <w:color w:val="000000"/>
          <w:szCs w:val="24"/>
        </w:rPr>
        <w:t>Termin wykonania zamówienia.</w:t>
      </w:r>
    </w:p>
    <w:p w:rsidR="00AF62CD" w:rsidRDefault="00AF62CD" w:rsidP="00AF62CD">
      <w:pPr>
        <w:spacing w:line="100" w:lineRule="atLeast"/>
        <w:jc w:val="both"/>
        <w:rPr>
          <w:b/>
          <w:bCs/>
          <w:color w:val="000000"/>
          <w:szCs w:val="24"/>
        </w:rPr>
      </w:pPr>
    </w:p>
    <w:p w:rsidR="00AF62CD" w:rsidRDefault="00AF62CD" w:rsidP="00AF62CD">
      <w:pPr>
        <w:overflowPunct/>
        <w:autoSpaceDE/>
        <w:autoSpaceDN w:val="0"/>
        <w:jc w:val="both"/>
        <w:rPr>
          <w:szCs w:val="24"/>
          <w:lang w:eastAsia="zh-CN"/>
        </w:rPr>
      </w:pPr>
      <w:r>
        <w:rPr>
          <w:szCs w:val="24"/>
          <w:lang w:eastAsia="zh-CN"/>
        </w:rPr>
        <w:t xml:space="preserve">Termin realizacji zamówienia: </w:t>
      </w:r>
      <w:r>
        <w:rPr>
          <w:b/>
          <w:bCs/>
          <w:szCs w:val="24"/>
          <w:lang w:eastAsia="zh-CN"/>
        </w:rPr>
        <w:t>od 1 stycznia 2020 roku do 31 grudnia 2020 roku.</w:t>
      </w:r>
    </w:p>
    <w:p w:rsidR="00AF62CD" w:rsidRDefault="00AF62CD" w:rsidP="00AF62CD">
      <w:pPr>
        <w:spacing w:line="100" w:lineRule="atLeast"/>
        <w:jc w:val="both"/>
        <w:rPr>
          <w:b/>
          <w:bCs/>
          <w:color w:val="000000"/>
          <w:szCs w:val="24"/>
        </w:rPr>
      </w:pPr>
    </w:p>
    <w:p w:rsidR="00AF62CD" w:rsidRDefault="00AF62CD" w:rsidP="00AF62CD">
      <w:pPr>
        <w:spacing w:line="100" w:lineRule="atLeast"/>
        <w:jc w:val="both"/>
        <w:rPr>
          <w:b/>
          <w:bCs/>
          <w:color w:val="000000"/>
          <w:szCs w:val="24"/>
        </w:rPr>
      </w:pPr>
    </w:p>
    <w:p w:rsidR="00AF62CD" w:rsidRDefault="00AF62CD" w:rsidP="00AF62CD">
      <w:pPr>
        <w:spacing w:line="100" w:lineRule="atLeast"/>
        <w:jc w:val="both"/>
        <w:rPr>
          <w:b/>
          <w:bCs/>
          <w:color w:val="000000"/>
          <w:szCs w:val="24"/>
        </w:rPr>
      </w:pPr>
    </w:p>
    <w:p w:rsidR="00AF62CD" w:rsidRDefault="00AF62CD" w:rsidP="00AF62CD">
      <w:pPr>
        <w:spacing w:line="100" w:lineRule="atLeast"/>
        <w:jc w:val="center"/>
        <w:rPr>
          <w:b/>
          <w:bCs/>
          <w:color w:val="000000"/>
          <w:szCs w:val="24"/>
        </w:rPr>
      </w:pPr>
      <w:r>
        <w:rPr>
          <w:b/>
          <w:bCs/>
          <w:color w:val="000000"/>
          <w:szCs w:val="24"/>
        </w:rPr>
        <w:t>§ 3</w:t>
      </w:r>
    </w:p>
    <w:p w:rsidR="00AF62CD" w:rsidRDefault="00AF62CD" w:rsidP="00AF62CD">
      <w:pPr>
        <w:spacing w:line="100" w:lineRule="atLeast"/>
        <w:jc w:val="center"/>
        <w:rPr>
          <w:b/>
          <w:bCs/>
          <w:color w:val="000000"/>
          <w:szCs w:val="24"/>
        </w:rPr>
      </w:pPr>
    </w:p>
    <w:p w:rsidR="00AF62CD" w:rsidRDefault="00AF62CD" w:rsidP="00AF62CD">
      <w:pPr>
        <w:spacing w:line="100" w:lineRule="atLeast"/>
        <w:jc w:val="center"/>
        <w:rPr>
          <w:b/>
          <w:bCs/>
          <w:color w:val="000000"/>
          <w:szCs w:val="24"/>
        </w:rPr>
      </w:pPr>
      <w:r>
        <w:rPr>
          <w:b/>
          <w:bCs/>
          <w:color w:val="000000"/>
          <w:szCs w:val="24"/>
        </w:rPr>
        <w:t>Warunki udziału w postępowaniu oraz opis sposobu dokonywania oceny spełnienia tych warunków.</w:t>
      </w:r>
    </w:p>
    <w:p w:rsidR="00AF62CD" w:rsidRDefault="00AF62CD" w:rsidP="00AF62CD">
      <w:pPr>
        <w:spacing w:line="100" w:lineRule="atLeast"/>
        <w:jc w:val="center"/>
        <w:rPr>
          <w:b/>
          <w:bCs/>
          <w:color w:val="000000"/>
          <w:szCs w:val="24"/>
        </w:rPr>
      </w:pPr>
    </w:p>
    <w:p w:rsidR="00AF62CD" w:rsidRDefault="00AF62CD" w:rsidP="00AF62CD">
      <w:pPr>
        <w:kinsoku w:val="0"/>
        <w:autoSpaceDE/>
        <w:autoSpaceDN w:val="0"/>
        <w:spacing w:before="64" w:line="360" w:lineRule="auto"/>
        <w:ind w:right="-17"/>
        <w:jc w:val="both"/>
        <w:rPr>
          <w:rFonts w:eastAsia="TTE16F8130t00"/>
          <w:szCs w:val="24"/>
          <w:lang w:eastAsia="zh-CN"/>
        </w:rPr>
      </w:pPr>
      <w:r>
        <w:rPr>
          <w:rFonts w:eastAsia="TTE16F8130t00"/>
          <w:szCs w:val="24"/>
          <w:lang w:eastAsia="zh-CN"/>
        </w:rPr>
        <w:t>1. O udzielenie przedmiotowego zamówienia ubiegać się mogą Wykonawcy, którzy spełniają następujące warunki:</w:t>
      </w:r>
    </w:p>
    <w:p w:rsidR="00AF62CD" w:rsidRDefault="00AF62CD" w:rsidP="00AF62CD">
      <w:pPr>
        <w:kinsoku w:val="0"/>
        <w:autoSpaceDE/>
        <w:autoSpaceDN w:val="0"/>
        <w:spacing w:before="64" w:line="360" w:lineRule="auto"/>
        <w:ind w:right="-17"/>
        <w:jc w:val="both"/>
        <w:rPr>
          <w:rFonts w:eastAsia="TTE16F8130t00"/>
          <w:b/>
          <w:bCs/>
          <w:szCs w:val="24"/>
          <w:lang w:eastAsia="zh-CN"/>
        </w:rPr>
      </w:pPr>
      <w:r>
        <w:rPr>
          <w:b/>
          <w:bCs/>
          <w:spacing w:val="2"/>
          <w:szCs w:val="24"/>
          <w:lang w:eastAsia="zh-CN"/>
        </w:rPr>
        <w:t>I. Kompetencji i uprawnień do prowadzenia określonej działalności zawodowej, o ile wynika to odrębnych przepisów</w:t>
      </w:r>
    </w:p>
    <w:p w:rsidR="00AF62CD" w:rsidRDefault="00AF62CD" w:rsidP="00AF62CD">
      <w:pPr>
        <w:tabs>
          <w:tab w:val="left" w:pos="7450"/>
          <w:tab w:val="left" w:pos="8636"/>
          <w:tab w:val="left" w:pos="20625"/>
          <w:tab w:val="left" w:pos="20985"/>
          <w:tab w:val="left" w:pos="21105"/>
          <w:tab w:val="left" w:pos="23550"/>
        </w:tabs>
        <w:kinsoku w:val="0"/>
        <w:autoSpaceDE/>
        <w:autoSpaceDN w:val="0"/>
        <w:spacing w:before="3" w:line="348" w:lineRule="auto"/>
        <w:ind w:left="567" w:hanging="72"/>
        <w:jc w:val="both"/>
        <w:rPr>
          <w:spacing w:val="2"/>
          <w:szCs w:val="24"/>
          <w:lang w:eastAsia="zh-CN"/>
        </w:rPr>
      </w:pPr>
      <w:r>
        <w:rPr>
          <w:spacing w:val="2"/>
          <w:szCs w:val="24"/>
          <w:lang w:eastAsia="zh-CN"/>
        </w:rPr>
        <w:t>Zamawiający wymaga, aby wykonawcy prowadzili działalność gospodarczą z zakresu zarządzania nieruchomościami.</w:t>
      </w:r>
    </w:p>
    <w:p w:rsidR="00AF62CD" w:rsidRDefault="00AF62CD" w:rsidP="00AF62CD">
      <w:pPr>
        <w:tabs>
          <w:tab w:val="left" w:pos="374"/>
        </w:tabs>
        <w:kinsoku w:val="0"/>
        <w:overflowPunct/>
        <w:autoSpaceDE/>
        <w:autoSpaceDN w:val="0"/>
        <w:spacing w:before="3" w:line="348" w:lineRule="auto"/>
        <w:jc w:val="both"/>
        <w:rPr>
          <w:rFonts w:eastAsia="TTE16F8130t00"/>
          <w:spacing w:val="2"/>
          <w:szCs w:val="24"/>
          <w:lang w:eastAsia="zh-CN"/>
        </w:rPr>
      </w:pPr>
      <w:r>
        <w:rPr>
          <w:b/>
          <w:bCs/>
          <w:spacing w:val="-3"/>
          <w:szCs w:val="24"/>
          <w:lang w:eastAsia="zh-CN"/>
        </w:rPr>
        <w:t>II. S</w:t>
      </w:r>
      <w:r>
        <w:rPr>
          <w:b/>
          <w:bCs/>
          <w:spacing w:val="2"/>
          <w:szCs w:val="24"/>
          <w:lang w:eastAsia="zh-CN"/>
        </w:rPr>
        <w:t>yt</w:t>
      </w:r>
      <w:r>
        <w:rPr>
          <w:b/>
          <w:bCs/>
          <w:spacing w:val="-6"/>
          <w:szCs w:val="24"/>
          <w:lang w:eastAsia="zh-CN"/>
        </w:rPr>
        <w:t>u</w:t>
      </w:r>
      <w:r>
        <w:rPr>
          <w:b/>
          <w:bCs/>
          <w:spacing w:val="2"/>
          <w:szCs w:val="24"/>
          <w:lang w:eastAsia="zh-CN"/>
        </w:rPr>
        <w:t>ac</w:t>
      </w:r>
      <w:r>
        <w:rPr>
          <w:b/>
          <w:bCs/>
          <w:spacing w:val="-4"/>
          <w:szCs w:val="24"/>
          <w:lang w:eastAsia="zh-CN"/>
        </w:rPr>
        <w:t>j</w:t>
      </w:r>
      <w:r>
        <w:rPr>
          <w:b/>
          <w:bCs/>
          <w:szCs w:val="24"/>
          <w:lang w:eastAsia="zh-CN"/>
        </w:rPr>
        <w:t>i</w:t>
      </w:r>
      <w:r>
        <w:rPr>
          <w:b/>
          <w:bCs/>
          <w:spacing w:val="2"/>
          <w:szCs w:val="24"/>
          <w:lang w:eastAsia="zh-CN"/>
        </w:rPr>
        <w:t xml:space="preserve"> </w:t>
      </w:r>
      <w:r>
        <w:rPr>
          <w:b/>
          <w:bCs/>
          <w:spacing w:val="-5"/>
          <w:szCs w:val="24"/>
          <w:lang w:eastAsia="zh-CN"/>
        </w:rPr>
        <w:t>e</w:t>
      </w:r>
      <w:r>
        <w:rPr>
          <w:b/>
          <w:bCs/>
          <w:spacing w:val="2"/>
          <w:szCs w:val="24"/>
          <w:lang w:eastAsia="zh-CN"/>
        </w:rPr>
        <w:t>k</w:t>
      </w:r>
      <w:r>
        <w:rPr>
          <w:b/>
          <w:bCs/>
          <w:spacing w:val="-5"/>
          <w:szCs w:val="24"/>
          <w:lang w:eastAsia="zh-CN"/>
        </w:rPr>
        <w:t>o</w:t>
      </w:r>
      <w:r>
        <w:rPr>
          <w:b/>
          <w:bCs/>
          <w:spacing w:val="2"/>
          <w:szCs w:val="24"/>
          <w:lang w:eastAsia="zh-CN"/>
        </w:rPr>
        <w:t>no</w:t>
      </w:r>
      <w:r>
        <w:rPr>
          <w:b/>
          <w:bCs/>
          <w:spacing w:val="-2"/>
          <w:szCs w:val="24"/>
          <w:lang w:eastAsia="zh-CN"/>
        </w:rPr>
        <w:t>m</w:t>
      </w:r>
      <w:r>
        <w:rPr>
          <w:b/>
          <w:bCs/>
          <w:spacing w:val="2"/>
          <w:szCs w:val="24"/>
          <w:lang w:eastAsia="zh-CN"/>
        </w:rPr>
        <w:t>i</w:t>
      </w:r>
      <w:r>
        <w:rPr>
          <w:b/>
          <w:bCs/>
          <w:spacing w:val="-4"/>
          <w:szCs w:val="24"/>
          <w:lang w:eastAsia="zh-CN"/>
        </w:rPr>
        <w:t>c</w:t>
      </w:r>
      <w:r>
        <w:rPr>
          <w:b/>
          <w:bCs/>
          <w:spacing w:val="2"/>
          <w:szCs w:val="24"/>
          <w:lang w:eastAsia="zh-CN"/>
        </w:rPr>
        <w:t>z</w:t>
      </w:r>
      <w:r>
        <w:rPr>
          <w:b/>
          <w:bCs/>
          <w:spacing w:val="-5"/>
          <w:szCs w:val="24"/>
          <w:lang w:eastAsia="zh-CN"/>
        </w:rPr>
        <w:t>n</w:t>
      </w:r>
      <w:r>
        <w:rPr>
          <w:b/>
          <w:bCs/>
          <w:spacing w:val="2"/>
          <w:szCs w:val="24"/>
          <w:lang w:eastAsia="zh-CN"/>
        </w:rPr>
        <w:t>e</w:t>
      </w:r>
      <w:r>
        <w:rPr>
          <w:b/>
          <w:bCs/>
          <w:szCs w:val="24"/>
          <w:lang w:eastAsia="zh-CN"/>
        </w:rPr>
        <w:t>j</w:t>
      </w:r>
      <w:r>
        <w:rPr>
          <w:b/>
          <w:bCs/>
          <w:spacing w:val="2"/>
          <w:szCs w:val="24"/>
          <w:lang w:eastAsia="zh-CN"/>
        </w:rPr>
        <w:t xml:space="preserve"> </w:t>
      </w:r>
      <w:r>
        <w:rPr>
          <w:b/>
          <w:bCs/>
          <w:szCs w:val="24"/>
          <w:lang w:eastAsia="zh-CN"/>
        </w:rPr>
        <w:t>i</w:t>
      </w:r>
      <w:r>
        <w:rPr>
          <w:b/>
          <w:bCs/>
          <w:spacing w:val="-7"/>
          <w:szCs w:val="24"/>
          <w:lang w:eastAsia="zh-CN"/>
        </w:rPr>
        <w:t xml:space="preserve"> </w:t>
      </w:r>
      <w:r>
        <w:rPr>
          <w:b/>
          <w:bCs/>
          <w:spacing w:val="5"/>
          <w:szCs w:val="24"/>
          <w:lang w:eastAsia="zh-CN"/>
        </w:rPr>
        <w:t>f</w:t>
      </w:r>
      <w:r>
        <w:rPr>
          <w:b/>
          <w:bCs/>
          <w:spacing w:val="-6"/>
          <w:szCs w:val="24"/>
          <w:lang w:eastAsia="zh-CN"/>
        </w:rPr>
        <w:t>i</w:t>
      </w:r>
      <w:r>
        <w:rPr>
          <w:b/>
          <w:bCs/>
          <w:spacing w:val="2"/>
          <w:szCs w:val="24"/>
          <w:lang w:eastAsia="zh-CN"/>
        </w:rPr>
        <w:t>n</w:t>
      </w:r>
      <w:r>
        <w:rPr>
          <w:b/>
          <w:bCs/>
          <w:spacing w:val="-3"/>
          <w:szCs w:val="24"/>
          <w:lang w:eastAsia="zh-CN"/>
        </w:rPr>
        <w:t>a</w:t>
      </w:r>
      <w:r>
        <w:rPr>
          <w:b/>
          <w:bCs/>
          <w:spacing w:val="2"/>
          <w:szCs w:val="24"/>
          <w:lang w:eastAsia="zh-CN"/>
        </w:rPr>
        <w:t>nso</w:t>
      </w:r>
      <w:r>
        <w:rPr>
          <w:b/>
          <w:bCs/>
          <w:spacing w:val="-8"/>
          <w:szCs w:val="24"/>
          <w:lang w:eastAsia="zh-CN"/>
        </w:rPr>
        <w:t>w</w:t>
      </w:r>
      <w:r>
        <w:rPr>
          <w:b/>
          <w:bCs/>
          <w:spacing w:val="2"/>
          <w:szCs w:val="24"/>
          <w:lang w:eastAsia="zh-CN"/>
        </w:rPr>
        <w:t>ej</w:t>
      </w:r>
    </w:p>
    <w:p w:rsidR="00AF62CD" w:rsidRDefault="00AF62CD" w:rsidP="00AF62CD">
      <w:pPr>
        <w:kinsoku w:val="0"/>
        <w:autoSpaceDE/>
        <w:autoSpaceDN w:val="0"/>
        <w:ind w:left="360"/>
        <w:jc w:val="both"/>
        <w:rPr>
          <w:b/>
          <w:bCs/>
          <w:szCs w:val="24"/>
          <w:lang w:eastAsia="zh-CN"/>
        </w:rPr>
      </w:pPr>
      <w:r>
        <w:rPr>
          <w:szCs w:val="24"/>
          <w:lang w:eastAsia="zh-CN"/>
        </w:rPr>
        <w:t xml:space="preserve">Warunek zostanie spełniony jeżeli Wykonawca przedstawi opłaconą polisę, a w przypadku jej braku, inny dokument potwierdzający, że Wykonawca jest ubezpieczony od odpowiedzialności cywilnej w zakresie prowadzonej działalności związanej z przedmiotem zamówienia z minimalną sumą gwarancyjną na jedno i wszystkie zdarzenia na wartość co najmniej </w:t>
      </w:r>
      <w:r>
        <w:rPr>
          <w:b/>
          <w:bCs/>
          <w:szCs w:val="24"/>
          <w:lang w:eastAsia="zh-CN"/>
        </w:rPr>
        <w:t>100 000,00 zł.</w:t>
      </w:r>
    </w:p>
    <w:p w:rsidR="00AF62CD" w:rsidRDefault="00AF62CD" w:rsidP="00AF62CD">
      <w:pPr>
        <w:kinsoku w:val="0"/>
        <w:autoSpaceDE/>
        <w:autoSpaceDN w:val="0"/>
        <w:ind w:left="360"/>
        <w:jc w:val="both"/>
        <w:rPr>
          <w:b/>
          <w:bCs/>
          <w:szCs w:val="24"/>
          <w:lang w:eastAsia="zh-CN"/>
        </w:rPr>
      </w:pPr>
    </w:p>
    <w:p w:rsidR="00AF62CD" w:rsidRDefault="00AF62CD" w:rsidP="00AF62CD">
      <w:pPr>
        <w:tabs>
          <w:tab w:val="left" w:pos="374"/>
          <w:tab w:val="left" w:pos="1440"/>
        </w:tabs>
        <w:kinsoku w:val="0"/>
        <w:autoSpaceDE/>
        <w:autoSpaceDN w:val="0"/>
        <w:spacing w:before="3" w:line="360" w:lineRule="auto"/>
        <w:jc w:val="both"/>
        <w:rPr>
          <w:b/>
          <w:bCs/>
          <w:szCs w:val="24"/>
          <w:lang w:eastAsia="zh-CN"/>
        </w:rPr>
      </w:pPr>
      <w:r>
        <w:rPr>
          <w:b/>
          <w:bCs/>
          <w:spacing w:val="2"/>
          <w:szCs w:val="24"/>
          <w:lang w:eastAsia="zh-CN"/>
        </w:rPr>
        <w:t>III. Zdolności technicznej lub zawodowej</w:t>
      </w:r>
    </w:p>
    <w:p w:rsidR="00AF62CD" w:rsidRDefault="00AF62CD" w:rsidP="00AF62CD">
      <w:pPr>
        <w:tabs>
          <w:tab w:val="left" w:pos="374"/>
          <w:tab w:val="left" w:pos="1440"/>
        </w:tabs>
        <w:kinsoku w:val="0"/>
        <w:autoSpaceDE/>
        <w:autoSpaceDN w:val="0"/>
        <w:spacing w:before="3"/>
        <w:jc w:val="both"/>
        <w:rPr>
          <w:bCs/>
          <w:szCs w:val="24"/>
          <w:lang w:eastAsia="zh-CN"/>
        </w:rPr>
      </w:pPr>
      <w:bookmarkStart w:id="1" w:name="_Ref142045738"/>
      <w:r>
        <w:rPr>
          <w:bCs/>
          <w:szCs w:val="24"/>
          <w:lang w:eastAsia="zh-CN"/>
        </w:rPr>
        <w:t>1.Wykonawca</w:t>
      </w:r>
      <w:r>
        <w:rPr>
          <w:bCs/>
          <w:color w:val="0000FF"/>
          <w:szCs w:val="24"/>
          <w:lang w:eastAsia="zh-CN"/>
        </w:rPr>
        <w:t xml:space="preserve"> </w:t>
      </w:r>
      <w:bookmarkEnd w:id="1"/>
      <w:r>
        <w:rPr>
          <w:bCs/>
          <w:szCs w:val="24"/>
          <w:lang w:eastAsia="zh-CN"/>
        </w:rPr>
        <w:t>ubiegający się o zamówienie musi dysponować min. 3 osobami zatrudnionymi na umowę o pracę, w tym:</w:t>
      </w:r>
    </w:p>
    <w:p w:rsidR="00AF62CD" w:rsidRDefault="00AF62CD" w:rsidP="00AF62CD">
      <w:pPr>
        <w:tabs>
          <w:tab w:val="left" w:pos="374"/>
          <w:tab w:val="left" w:pos="1440"/>
        </w:tabs>
        <w:kinsoku w:val="0"/>
        <w:autoSpaceDE/>
        <w:autoSpaceDN w:val="0"/>
        <w:spacing w:before="3"/>
        <w:ind w:left="374"/>
        <w:jc w:val="both"/>
        <w:rPr>
          <w:bCs/>
          <w:szCs w:val="24"/>
          <w:lang w:eastAsia="zh-CN"/>
        </w:rPr>
      </w:pPr>
      <w:r>
        <w:rPr>
          <w:bCs/>
          <w:szCs w:val="24"/>
          <w:lang w:eastAsia="zh-CN"/>
        </w:rPr>
        <w:t>-  co najmniej 1 osobę wykonującą prace remontowo - budowlane, elektryczne                              i instalacyjne oraz inne prace porządkowe,</w:t>
      </w:r>
    </w:p>
    <w:p w:rsidR="00AF62CD" w:rsidRDefault="00AF62CD" w:rsidP="00AF62CD">
      <w:pPr>
        <w:tabs>
          <w:tab w:val="left" w:pos="374"/>
          <w:tab w:val="left" w:pos="1440"/>
        </w:tabs>
        <w:kinsoku w:val="0"/>
        <w:autoSpaceDE/>
        <w:autoSpaceDN w:val="0"/>
        <w:spacing w:before="3"/>
        <w:ind w:left="374"/>
        <w:jc w:val="both"/>
        <w:rPr>
          <w:bCs/>
          <w:szCs w:val="24"/>
          <w:lang w:eastAsia="zh-CN"/>
        </w:rPr>
      </w:pPr>
      <w:r>
        <w:rPr>
          <w:bCs/>
          <w:szCs w:val="24"/>
          <w:lang w:eastAsia="zh-CN"/>
        </w:rPr>
        <w:t>- osoba do obsługi biura klienta wraz z punktem kasowym do przyjmowania czynszów                     i opłat.</w:t>
      </w:r>
    </w:p>
    <w:p w:rsidR="00AF62CD" w:rsidRDefault="00AF62CD" w:rsidP="00AF62CD">
      <w:pPr>
        <w:tabs>
          <w:tab w:val="left" w:pos="374"/>
          <w:tab w:val="left" w:pos="1440"/>
        </w:tabs>
        <w:kinsoku w:val="0"/>
        <w:autoSpaceDE/>
        <w:autoSpaceDN w:val="0"/>
        <w:spacing w:before="3"/>
        <w:ind w:left="374"/>
        <w:jc w:val="both"/>
        <w:rPr>
          <w:b/>
          <w:bCs/>
          <w:szCs w:val="24"/>
          <w:lang w:eastAsia="zh-CN"/>
        </w:rPr>
      </w:pPr>
      <w:r>
        <w:rPr>
          <w:bCs/>
          <w:szCs w:val="24"/>
          <w:lang w:eastAsia="zh-CN"/>
        </w:rPr>
        <w:t>W celu wykazania spełnienia warunku należy złożyć wykaz osób wraz z informacjami na temat ich  kwalifikacji zawodowych, uprawnień niezbędnych do wykonania zamówienia,         a także zakresu wykonywanych przez nie czynności oraz informacją o podstawie do dysponowania tymi osobami</w:t>
      </w:r>
    </w:p>
    <w:p w:rsidR="00AF62CD" w:rsidRDefault="00AF62CD" w:rsidP="00AF62CD">
      <w:pPr>
        <w:kinsoku w:val="0"/>
        <w:autoSpaceDE/>
        <w:autoSpaceDN w:val="0"/>
        <w:jc w:val="both"/>
        <w:rPr>
          <w:szCs w:val="24"/>
          <w:lang w:eastAsia="zh-CN"/>
        </w:rPr>
      </w:pPr>
      <w:r>
        <w:rPr>
          <w:szCs w:val="24"/>
          <w:lang w:eastAsia="zh-CN"/>
        </w:rPr>
        <w:t>2.Wykonawca nie może polegać na kompetencjach lub uprawnieniach podmiotu trzeciego                do prowadzenia określonej działalności gospodarczej podlegającej reglamentacji.</w:t>
      </w:r>
    </w:p>
    <w:p w:rsidR="00AF62CD" w:rsidRDefault="00AF62CD" w:rsidP="00AF62CD">
      <w:pPr>
        <w:kinsoku w:val="0"/>
        <w:autoSpaceDE/>
        <w:autoSpaceDN w:val="0"/>
        <w:jc w:val="both"/>
        <w:rPr>
          <w:szCs w:val="24"/>
          <w:lang w:eastAsia="zh-CN"/>
        </w:rPr>
      </w:pPr>
      <w:r>
        <w:rPr>
          <w:szCs w:val="24"/>
          <w:lang w:eastAsia="zh-CN"/>
        </w:rPr>
        <w:t xml:space="preserve">3.Wykonawca, który polega na zdolnościach lub sytuacji innych podmiotów, musi udowodnić Zamawiającemu, że realizując zamówienie, będzie dysponował niezbędnymi zasobami tych podmiotów, w szczególności przedstawiając </w:t>
      </w:r>
      <w:r>
        <w:rPr>
          <w:b/>
          <w:szCs w:val="24"/>
          <w:lang w:eastAsia="zh-CN"/>
        </w:rPr>
        <w:t>w formie oryginału pisemne zobowiązanie</w:t>
      </w:r>
      <w:r>
        <w:rPr>
          <w:szCs w:val="24"/>
          <w:lang w:eastAsia="zh-CN"/>
        </w:rPr>
        <w:t xml:space="preserve"> tych podmiotów do oddania mu do dyspozycji niezbędnych zasobów na potrzeby realizacji zamówienia.</w:t>
      </w:r>
    </w:p>
    <w:p w:rsidR="00AF62CD" w:rsidRDefault="00AF62CD" w:rsidP="00AF62CD">
      <w:pPr>
        <w:kinsoku w:val="0"/>
        <w:autoSpaceDE/>
        <w:autoSpaceDN w:val="0"/>
        <w:jc w:val="both"/>
        <w:rPr>
          <w:szCs w:val="24"/>
          <w:lang w:eastAsia="zh-CN"/>
        </w:rPr>
      </w:pPr>
      <w:r>
        <w:rPr>
          <w:szCs w:val="24"/>
          <w:lang w:eastAsia="zh-CN"/>
        </w:rPr>
        <w:t>4. W celu oceny, czy Wykonawca polegający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AF62CD" w:rsidRDefault="00AF62CD" w:rsidP="00AF62CD">
      <w:pPr>
        <w:kinsoku w:val="0"/>
        <w:autoSpaceDE/>
        <w:autoSpaceDN w:val="0"/>
        <w:jc w:val="both"/>
        <w:rPr>
          <w:szCs w:val="24"/>
          <w:lang w:eastAsia="zh-CN"/>
        </w:rPr>
      </w:pPr>
      <w:r>
        <w:rPr>
          <w:szCs w:val="24"/>
          <w:lang w:eastAsia="zh-CN"/>
        </w:rPr>
        <w:t>- zakres dostępnych Wykonawcy zasobów innego podmiotu,</w:t>
      </w:r>
    </w:p>
    <w:p w:rsidR="00AF62CD" w:rsidRDefault="00AF62CD" w:rsidP="00AF62CD">
      <w:pPr>
        <w:kinsoku w:val="0"/>
        <w:autoSpaceDE/>
        <w:autoSpaceDN w:val="0"/>
        <w:jc w:val="both"/>
        <w:rPr>
          <w:szCs w:val="24"/>
          <w:lang w:eastAsia="zh-CN"/>
        </w:rPr>
      </w:pPr>
      <w:r>
        <w:rPr>
          <w:szCs w:val="24"/>
          <w:lang w:eastAsia="zh-CN"/>
        </w:rPr>
        <w:t>- sposób wykorzystania zasobów innego podmiotu przez Wykonawcę, przy wykonaniu zamówienia publicznego,</w:t>
      </w:r>
    </w:p>
    <w:p w:rsidR="00AF62CD" w:rsidRDefault="00AF62CD" w:rsidP="00AF62CD">
      <w:pPr>
        <w:kinsoku w:val="0"/>
        <w:autoSpaceDE/>
        <w:autoSpaceDN w:val="0"/>
        <w:jc w:val="both"/>
        <w:rPr>
          <w:szCs w:val="24"/>
          <w:lang w:eastAsia="zh-CN"/>
        </w:rPr>
      </w:pPr>
      <w:r>
        <w:rPr>
          <w:szCs w:val="24"/>
          <w:lang w:eastAsia="zh-CN"/>
        </w:rPr>
        <w:t>- zakres i okres udziału innego podmiotu przy wykonaniu zamówienia publicznego,</w:t>
      </w:r>
    </w:p>
    <w:p w:rsidR="00AF62CD" w:rsidRDefault="00AF62CD" w:rsidP="00AF62CD">
      <w:pPr>
        <w:kinsoku w:val="0"/>
        <w:autoSpaceDE/>
        <w:autoSpaceDN w:val="0"/>
        <w:jc w:val="both"/>
        <w:rPr>
          <w:szCs w:val="24"/>
          <w:lang w:eastAsia="zh-CN"/>
        </w:rPr>
      </w:pPr>
      <w:r>
        <w:rPr>
          <w:szCs w:val="24"/>
          <w:lang w:eastAsia="zh-CN"/>
        </w:rPr>
        <w:lastRenderedPageBreak/>
        <w:t>- czy podmiot, na zdolnościach którego Wykonawca polega w odniesieniu do warunków udziału w postępowaniu dotyczących wykształcenia, kwalifikacji zawodowych lub doświadczenia, zrealizuje roboty budowlane, których wskazane zdolności dotyczą.</w:t>
      </w:r>
    </w:p>
    <w:p w:rsidR="00AF62CD" w:rsidRDefault="00AF62CD" w:rsidP="00AF62CD">
      <w:pPr>
        <w:kinsoku w:val="0"/>
        <w:autoSpaceDE/>
        <w:autoSpaceDN w:val="0"/>
        <w:jc w:val="both"/>
        <w:rPr>
          <w:szCs w:val="24"/>
          <w:lang w:eastAsia="zh-CN"/>
        </w:rPr>
      </w:pPr>
      <w:r>
        <w:rPr>
          <w:szCs w:val="24"/>
          <w:lang w:eastAsia="zh-CN"/>
        </w:rPr>
        <w:t xml:space="preserve">5. Zamawiający oceni, czy udostępnienie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oraz ust 5 pkt 8 ustawy </w:t>
      </w:r>
      <w:proofErr w:type="spellStart"/>
      <w:r>
        <w:rPr>
          <w:szCs w:val="24"/>
          <w:lang w:eastAsia="zh-CN"/>
        </w:rPr>
        <w:t>Pzp</w:t>
      </w:r>
      <w:proofErr w:type="spellEnd"/>
      <w:r>
        <w:rPr>
          <w:szCs w:val="24"/>
          <w:lang w:eastAsia="zh-CN"/>
        </w:rPr>
        <w:t>.</w:t>
      </w:r>
    </w:p>
    <w:p w:rsidR="00AF62CD" w:rsidRDefault="00AF62CD" w:rsidP="00AF62CD">
      <w:pPr>
        <w:kinsoku w:val="0"/>
        <w:autoSpaceDE/>
        <w:autoSpaceDN w:val="0"/>
        <w:jc w:val="both"/>
        <w:rPr>
          <w:szCs w:val="24"/>
          <w:lang w:eastAsia="zh-CN"/>
        </w:rPr>
      </w:pPr>
      <w:r>
        <w:rPr>
          <w:szCs w:val="24"/>
          <w:lang w:eastAsia="zh-CN"/>
        </w:rPr>
        <w:t>6.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F62CD" w:rsidRDefault="00AF62CD" w:rsidP="00AF62CD">
      <w:pPr>
        <w:kinsoku w:val="0"/>
        <w:autoSpaceDE/>
        <w:autoSpaceDN w:val="0"/>
        <w:jc w:val="both"/>
        <w:rPr>
          <w:szCs w:val="24"/>
          <w:lang w:eastAsia="zh-CN"/>
        </w:rPr>
      </w:pPr>
      <w:r>
        <w:rPr>
          <w:szCs w:val="24"/>
          <w:lang w:eastAsia="zh-CN"/>
        </w:rPr>
        <w:t>7. Wykonawca, który polega na sytuacji finansowej lub ekonomicznej innych podmiotów, odpowiada solidarnie z podmiotem, który zobowiązał się do udostępnienia zasobów za szkodę poniesioną przez Zamawiającego powstałą w skutek nieudostępnienia tych zasobów, chyba że za nieudostępnienie zasobów nie ponosi winy.</w:t>
      </w:r>
    </w:p>
    <w:p w:rsidR="00AF62CD" w:rsidRDefault="00AF62CD" w:rsidP="00AF62CD">
      <w:pPr>
        <w:kinsoku w:val="0"/>
        <w:autoSpaceDE/>
        <w:autoSpaceDN w:val="0"/>
        <w:jc w:val="both"/>
        <w:rPr>
          <w:szCs w:val="24"/>
          <w:lang w:eastAsia="zh-CN"/>
        </w:rPr>
      </w:pPr>
      <w:r>
        <w:rPr>
          <w:szCs w:val="24"/>
          <w:lang w:eastAsia="zh-CN"/>
        </w:rPr>
        <w:t>8. Jeżeli zdolności techniczne lub zawodowe lub sytuacja ekonomiczna lub finansowa, podmiotu, nie potwierdzają spełnienia przez Wykonawcę warunków udziału w postępowaniu lub zachodzą wobec tych podmiotów podstawy wykluczenia, Zamawiający zażąda od Wykonawcy,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w:t>
      </w:r>
    </w:p>
    <w:p w:rsidR="00AF62CD" w:rsidRDefault="00AF62CD" w:rsidP="00AF62CD">
      <w:pPr>
        <w:spacing w:line="100" w:lineRule="atLeast"/>
        <w:jc w:val="both"/>
        <w:rPr>
          <w:b/>
          <w:bCs/>
          <w:color w:val="000000"/>
          <w:szCs w:val="24"/>
        </w:rPr>
      </w:pPr>
    </w:p>
    <w:p w:rsidR="00AF62CD" w:rsidRDefault="00AF62CD" w:rsidP="00AF62CD">
      <w:pPr>
        <w:spacing w:line="100" w:lineRule="atLeast"/>
        <w:jc w:val="center"/>
        <w:rPr>
          <w:b/>
          <w:bCs/>
          <w:color w:val="000000"/>
          <w:szCs w:val="24"/>
        </w:rPr>
      </w:pPr>
      <w:r>
        <w:rPr>
          <w:b/>
          <w:bCs/>
          <w:color w:val="000000"/>
          <w:szCs w:val="24"/>
        </w:rPr>
        <w:t>§ 4</w:t>
      </w:r>
    </w:p>
    <w:p w:rsidR="00AF62CD" w:rsidRDefault="00AF62CD" w:rsidP="00AF62CD">
      <w:pPr>
        <w:spacing w:line="100" w:lineRule="atLeast"/>
        <w:jc w:val="center"/>
        <w:rPr>
          <w:b/>
          <w:bCs/>
          <w:color w:val="000000"/>
          <w:szCs w:val="24"/>
        </w:rPr>
      </w:pPr>
      <w:r>
        <w:rPr>
          <w:b/>
          <w:bCs/>
          <w:color w:val="000000"/>
          <w:szCs w:val="24"/>
        </w:rPr>
        <w:t>Wykaz dokumentów, jakie mają dostarczyć Wykonawcy w celu potwierdzenia spełnienia warunków udziału w postępowaniu</w:t>
      </w:r>
    </w:p>
    <w:p w:rsidR="00AF62CD" w:rsidRDefault="00AF62CD" w:rsidP="00AF62CD">
      <w:pPr>
        <w:spacing w:line="100" w:lineRule="atLeast"/>
        <w:jc w:val="center"/>
        <w:rPr>
          <w:b/>
          <w:bCs/>
          <w:color w:val="000000"/>
          <w:szCs w:val="24"/>
        </w:rPr>
      </w:pPr>
    </w:p>
    <w:p w:rsidR="00AF62CD" w:rsidRDefault="00AF62CD" w:rsidP="00AF62CD">
      <w:pPr>
        <w:numPr>
          <w:ilvl w:val="0"/>
          <w:numId w:val="2"/>
        </w:numPr>
        <w:spacing w:line="100" w:lineRule="atLeast"/>
        <w:jc w:val="both"/>
        <w:rPr>
          <w:color w:val="000000"/>
          <w:szCs w:val="24"/>
        </w:rPr>
      </w:pPr>
      <w:r>
        <w:rPr>
          <w:color w:val="000000"/>
          <w:szCs w:val="24"/>
        </w:rPr>
        <w:t>W celu wykazania spełnienia przez Wykonawcę warunków, o których mowa w § 3 Instrukcji dla Wykonawców Zamawiający żąda następujących dokumentów:</w:t>
      </w:r>
    </w:p>
    <w:p w:rsidR="00AF62CD" w:rsidRDefault="00AF62CD" w:rsidP="00AF62CD">
      <w:pPr>
        <w:numPr>
          <w:ilvl w:val="0"/>
          <w:numId w:val="3"/>
        </w:numPr>
        <w:spacing w:line="100" w:lineRule="atLeast"/>
        <w:jc w:val="both"/>
        <w:rPr>
          <w:color w:val="000000"/>
          <w:spacing w:val="-1"/>
          <w:szCs w:val="24"/>
        </w:rPr>
      </w:pPr>
      <w:r>
        <w:rPr>
          <w:color w:val="000000"/>
          <w:spacing w:val="-1"/>
          <w:szCs w:val="24"/>
        </w:rPr>
        <w:t>Wykaz osób, które będą wykonywać niniejsze zamówienie</w:t>
      </w:r>
    </w:p>
    <w:p w:rsidR="00AF62CD" w:rsidRDefault="00AF62CD" w:rsidP="00AF62CD">
      <w:pPr>
        <w:numPr>
          <w:ilvl w:val="0"/>
          <w:numId w:val="2"/>
        </w:numPr>
        <w:spacing w:line="100" w:lineRule="atLeast"/>
        <w:jc w:val="both"/>
        <w:rPr>
          <w:color w:val="000000"/>
          <w:spacing w:val="-1"/>
          <w:szCs w:val="24"/>
        </w:rPr>
      </w:pPr>
      <w:r>
        <w:rPr>
          <w:color w:val="000000"/>
          <w:spacing w:val="-1"/>
          <w:szCs w:val="24"/>
        </w:rPr>
        <w:t>W przypadku oferty składanej przez Wykonawców występujących wspólnie:</w:t>
      </w:r>
    </w:p>
    <w:p w:rsidR="00AF62CD" w:rsidRDefault="00AF62CD" w:rsidP="00AF62CD">
      <w:pPr>
        <w:numPr>
          <w:ilvl w:val="1"/>
          <w:numId w:val="4"/>
        </w:numPr>
        <w:spacing w:line="100" w:lineRule="atLeast"/>
        <w:jc w:val="both"/>
        <w:rPr>
          <w:color w:val="000000"/>
          <w:spacing w:val="-1"/>
          <w:szCs w:val="24"/>
        </w:rPr>
      </w:pPr>
      <w:r>
        <w:rPr>
          <w:color w:val="000000"/>
          <w:spacing w:val="-1"/>
          <w:szCs w:val="24"/>
        </w:rPr>
        <w:t>Pełnomocnictwo określone w § 8 ust.4 Instrukcji dla Wykonawcy;</w:t>
      </w:r>
    </w:p>
    <w:p w:rsidR="00AF62CD" w:rsidRDefault="00AF62CD" w:rsidP="00AF62CD">
      <w:pPr>
        <w:numPr>
          <w:ilvl w:val="1"/>
          <w:numId w:val="4"/>
        </w:numPr>
        <w:spacing w:line="100" w:lineRule="atLeast"/>
        <w:jc w:val="both"/>
        <w:rPr>
          <w:spacing w:val="-1"/>
          <w:szCs w:val="24"/>
        </w:rPr>
      </w:pPr>
      <w:r>
        <w:rPr>
          <w:color w:val="000000"/>
          <w:spacing w:val="-1"/>
          <w:szCs w:val="24"/>
        </w:rPr>
        <w:t xml:space="preserve">Pozostałe dokumenty, podpisują wszyscy członkowie konsorcjum lub pełnomocnik </w:t>
      </w:r>
      <w:r>
        <w:rPr>
          <w:spacing w:val="-1"/>
          <w:szCs w:val="24"/>
        </w:rPr>
        <w:t>w imieniu całego konsorcjum.</w:t>
      </w:r>
    </w:p>
    <w:p w:rsidR="00AF62CD" w:rsidRDefault="00AF62CD" w:rsidP="00AF62CD">
      <w:pPr>
        <w:spacing w:line="100" w:lineRule="atLeast"/>
        <w:jc w:val="both"/>
        <w:rPr>
          <w:szCs w:val="24"/>
        </w:rPr>
      </w:pPr>
    </w:p>
    <w:p w:rsidR="00AF62CD" w:rsidRDefault="00AF62CD" w:rsidP="00AF62CD">
      <w:pPr>
        <w:spacing w:line="100" w:lineRule="atLeast"/>
        <w:jc w:val="center"/>
        <w:rPr>
          <w:b/>
          <w:bCs/>
          <w:color w:val="000000"/>
          <w:spacing w:val="-1"/>
          <w:szCs w:val="24"/>
        </w:rPr>
      </w:pPr>
      <w:r>
        <w:rPr>
          <w:b/>
          <w:bCs/>
          <w:color w:val="000000"/>
          <w:spacing w:val="-1"/>
          <w:szCs w:val="24"/>
        </w:rPr>
        <w:t>§ 5</w:t>
      </w:r>
    </w:p>
    <w:p w:rsidR="00AF62CD" w:rsidRDefault="00AF62CD" w:rsidP="00AF62CD">
      <w:pPr>
        <w:spacing w:line="100" w:lineRule="atLeast"/>
        <w:jc w:val="center"/>
        <w:rPr>
          <w:b/>
          <w:bCs/>
          <w:color w:val="000000"/>
          <w:spacing w:val="-1"/>
          <w:szCs w:val="24"/>
        </w:rPr>
      </w:pPr>
      <w:r>
        <w:rPr>
          <w:b/>
          <w:bCs/>
          <w:color w:val="000000"/>
          <w:spacing w:val="-1"/>
          <w:szCs w:val="24"/>
        </w:rPr>
        <w:t>Informacje o sposobie porozumiewania się Zamawiającego z Wykonawcami oraz przekazywania oświadczeń lub dokumentów, a także wskazanie osób uprawnionych do porozumiewania się z wykonawcami</w:t>
      </w:r>
    </w:p>
    <w:p w:rsidR="00AF62CD" w:rsidRDefault="00AF62CD" w:rsidP="00AF62CD">
      <w:pPr>
        <w:spacing w:line="100" w:lineRule="atLeast"/>
        <w:jc w:val="both"/>
        <w:rPr>
          <w:b/>
          <w:bCs/>
          <w:color w:val="000000"/>
          <w:spacing w:val="-1"/>
          <w:szCs w:val="24"/>
        </w:rPr>
      </w:pPr>
    </w:p>
    <w:p w:rsidR="00AF62CD" w:rsidRDefault="00AF62CD" w:rsidP="00AF62CD">
      <w:pPr>
        <w:overflowPunct/>
        <w:autoSpaceDE/>
        <w:autoSpaceDN w:val="0"/>
        <w:jc w:val="both"/>
        <w:rPr>
          <w:szCs w:val="24"/>
          <w:lang w:eastAsia="zh-CN"/>
        </w:rPr>
      </w:pPr>
      <w:r>
        <w:rPr>
          <w:szCs w:val="24"/>
          <w:lang w:eastAsia="zh-CN"/>
        </w:rPr>
        <w:t>1. Postępowanie o udzielenie zamówienia prowadzi się w języku polskim.</w:t>
      </w:r>
    </w:p>
    <w:p w:rsidR="00AF62CD" w:rsidRDefault="00AF62CD" w:rsidP="00AF62CD">
      <w:pPr>
        <w:overflowPunct/>
        <w:autoSpaceDE/>
        <w:autoSpaceDN w:val="0"/>
        <w:jc w:val="both"/>
        <w:rPr>
          <w:szCs w:val="24"/>
          <w:lang w:eastAsia="zh-CN"/>
        </w:rPr>
      </w:pPr>
      <w:r>
        <w:rPr>
          <w:szCs w:val="24"/>
          <w:lang w:eastAsia="zh-CN"/>
        </w:rPr>
        <w:t>2. Postępowanie o udzielenie zamówienia prowadzi się z zachowaniem formy pisemnej.</w:t>
      </w:r>
    </w:p>
    <w:p w:rsidR="00AF62CD" w:rsidRDefault="00AF62CD" w:rsidP="00AF62CD">
      <w:pPr>
        <w:overflowPunct/>
        <w:autoSpaceDE/>
        <w:autoSpaceDN w:val="0"/>
        <w:jc w:val="both"/>
        <w:rPr>
          <w:szCs w:val="24"/>
          <w:lang w:eastAsia="zh-CN"/>
        </w:rPr>
      </w:pPr>
      <w:r>
        <w:rPr>
          <w:szCs w:val="24"/>
          <w:lang w:eastAsia="zh-CN"/>
        </w:rPr>
        <w:t xml:space="preserve">3.Wykonawca może zwracać się do Zamawiającego o wyjaśnienia dotyczące wszelkich wątpliwości związanych z Instrukcją dla Wykonawców, ze sposobem przygotowania i złożenia oferty, kierując swoje zapytania na piśmie na adres: Urząd Miejski ul. Generalska 8, 14-520 Pieniężno tel.55-237-46-00, fax.55-237-46-01, </w:t>
      </w:r>
      <w:hyperlink r:id="rId5" w:history="1">
        <w:r>
          <w:rPr>
            <w:rStyle w:val="Hipercze"/>
            <w:color w:val="0000FF"/>
            <w:szCs w:val="24"/>
            <w:lang w:eastAsia="zh-CN"/>
          </w:rPr>
          <w:t>gospodarka.komunalna@pieniezno.pl</w:t>
        </w:r>
      </w:hyperlink>
    </w:p>
    <w:p w:rsidR="00AF62CD" w:rsidRDefault="00AF62CD" w:rsidP="00AF62CD">
      <w:pPr>
        <w:overflowPunct/>
        <w:autoSpaceDE/>
        <w:autoSpaceDN w:val="0"/>
        <w:jc w:val="both"/>
        <w:rPr>
          <w:szCs w:val="24"/>
          <w:lang w:eastAsia="zh-CN"/>
        </w:rPr>
      </w:pPr>
      <w:r>
        <w:rPr>
          <w:szCs w:val="24"/>
          <w:lang w:eastAsia="zh-CN"/>
        </w:rPr>
        <w:t xml:space="preserve">4. Osobą uprawnioną do potwierdzania wpływu oświadczeń, wniosków, zawiadomień oraz innych informacji przekazanych za pomocą faksu i w formie elektronicznej jest: pracownik sekretariatu (sekretariat), tel. (55) 237 46 00, fax. (55) 237 46 01 email: </w:t>
      </w:r>
      <w:hyperlink r:id="rId6" w:history="1">
        <w:r>
          <w:rPr>
            <w:rStyle w:val="Hipercze"/>
            <w:color w:val="0000FF"/>
            <w:szCs w:val="24"/>
            <w:lang w:eastAsia="zh-CN"/>
          </w:rPr>
          <w:t>urzad@pieniezno.pl</w:t>
        </w:r>
      </w:hyperlink>
      <w:r>
        <w:rPr>
          <w:szCs w:val="24"/>
          <w:lang w:eastAsia="zh-CN"/>
        </w:rPr>
        <w:t>,  od poniedziałku do piątku w godz. 9:00 – 13:00.</w:t>
      </w:r>
    </w:p>
    <w:p w:rsidR="00AF62CD" w:rsidRDefault="00AF62CD" w:rsidP="00AF62CD">
      <w:pPr>
        <w:overflowPunct/>
        <w:autoSpaceDE/>
        <w:autoSpaceDN w:val="0"/>
        <w:jc w:val="both"/>
        <w:rPr>
          <w:szCs w:val="24"/>
          <w:lang w:eastAsia="zh-CN"/>
        </w:rPr>
      </w:pPr>
      <w:r>
        <w:rPr>
          <w:szCs w:val="24"/>
          <w:lang w:eastAsia="zh-CN"/>
        </w:rPr>
        <w:lastRenderedPageBreak/>
        <w:t>5.Zamawiający dopuszcza porozumiewanie się faksem i drogą elektroniczną. Oświadczenia, wnioski zawiadomienia, pytania i inne informacje przekazane za pomocą faksu i drogą elektroniczną uważa się za złożenie w terminie, jeżeli ich treść dotarła do adresata przed upływem terminu. Wykonawca jak i Zamawiający  jest zobowiązany na żądanie drugiej strony niezwłocznie potwierdzić fakt ich otrzymania.</w:t>
      </w:r>
    </w:p>
    <w:p w:rsidR="00AF62CD" w:rsidRDefault="00AF62CD" w:rsidP="00AF62CD">
      <w:pPr>
        <w:spacing w:line="100" w:lineRule="atLeast"/>
        <w:jc w:val="both"/>
        <w:rPr>
          <w:color w:val="000000"/>
          <w:szCs w:val="24"/>
        </w:rPr>
      </w:pPr>
      <w:r>
        <w:rPr>
          <w:szCs w:val="24"/>
          <w:lang w:eastAsia="zh-CN"/>
        </w:rPr>
        <w:t>6.</w:t>
      </w:r>
      <w:r>
        <w:rPr>
          <w:color w:val="000000"/>
          <w:szCs w:val="24"/>
        </w:rPr>
        <w:t>Zamawiający udzieli odpowiedzi na wszelkie zapytania skierowane w formie pisemnej związane z prowadzonym postępowaniem pod warunkiem, że zapytanie zostanie skierowane nie później niż  4 dni przed upływem terminu składania ofert.</w:t>
      </w:r>
    </w:p>
    <w:p w:rsidR="00AF62CD" w:rsidRDefault="00AF62CD" w:rsidP="00AF62CD">
      <w:pPr>
        <w:overflowPunct/>
        <w:autoSpaceDE/>
        <w:autoSpaceDN w:val="0"/>
        <w:jc w:val="both"/>
        <w:rPr>
          <w:color w:val="000000"/>
          <w:szCs w:val="24"/>
          <w:lang w:eastAsia="zh-CN"/>
        </w:rPr>
      </w:pPr>
      <w:r>
        <w:rPr>
          <w:color w:val="000000"/>
          <w:szCs w:val="24"/>
          <w:lang w:eastAsia="zh-CN"/>
        </w:rPr>
        <w:t xml:space="preserve">7.Treść zapytań wraz z wyjaśnieniami zamawiający przekazuje Wykonawcom, którym przekazał </w:t>
      </w:r>
      <w:r>
        <w:rPr>
          <w:szCs w:val="24"/>
          <w:lang w:eastAsia="zh-CN"/>
        </w:rPr>
        <w:t>Instrukcję dla Wykonawców</w:t>
      </w:r>
      <w:r>
        <w:rPr>
          <w:color w:val="000000"/>
          <w:szCs w:val="24"/>
          <w:lang w:eastAsia="zh-CN"/>
        </w:rPr>
        <w:t xml:space="preserve">, bez ujawnienia źródła zapytania oraz zamieszcza na stronie internetowej Zamawiającego: </w:t>
      </w:r>
      <w:r>
        <w:rPr>
          <w:color w:val="0000FF"/>
          <w:szCs w:val="24"/>
          <w:lang w:eastAsia="zh-CN"/>
        </w:rPr>
        <w:t xml:space="preserve">http://bip.pieniezno.pl </w:t>
      </w:r>
      <w:r>
        <w:rPr>
          <w:color w:val="000000"/>
          <w:szCs w:val="24"/>
          <w:lang w:eastAsia="zh-CN"/>
        </w:rPr>
        <w:t>pod ogłoszeniem o przedmiotowym zamówieniu.</w:t>
      </w:r>
    </w:p>
    <w:p w:rsidR="00AF62CD" w:rsidRDefault="00AF62CD" w:rsidP="00AF62CD">
      <w:pPr>
        <w:overflowPunct/>
        <w:autoSpaceDE/>
        <w:autoSpaceDN w:val="0"/>
        <w:jc w:val="both"/>
        <w:rPr>
          <w:szCs w:val="24"/>
          <w:lang w:eastAsia="zh-CN"/>
        </w:rPr>
      </w:pPr>
      <w:r>
        <w:rPr>
          <w:color w:val="000000"/>
          <w:szCs w:val="24"/>
          <w:lang w:eastAsia="zh-CN"/>
        </w:rPr>
        <w:t xml:space="preserve">8.Zamawiający nie będzie zwoływać zebrań wszystkich Wykonawców w celu </w:t>
      </w:r>
      <w:r>
        <w:rPr>
          <w:szCs w:val="24"/>
          <w:lang w:eastAsia="zh-CN"/>
        </w:rPr>
        <w:t xml:space="preserve">wyjaśnienia wątpliwości dotyczących </w:t>
      </w:r>
      <w:r>
        <w:rPr>
          <w:color w:val="000000"/>
          <w:szCs w:val="24"/>
        </w:rPr>
        <w:t>instrukcji dla wykonawców</w:t>
      </w:r>
      <w:r>
        <w:rPr>
          <w:szCs w:val="24"/>
          <w:lang w:eastAsia="zh-CN"/>
        </w:rPr>
        <w:t>.</w:t>
      </w:r>
    </w:p>
    <w:p w:rsidR="00AF62CD" w:rsidRDefault="00AF62CD" w:rsidP="00AF62CD">
      <w:pPr>
        <w:overflowPunct/>
        <w:autoSpaceDE/>
        <w:autoSpaceDN w:val="0"/>
        <w:jc w:val="both"/>
        <w:rPr>
          <w:color w:val="000000"/>
          <w:szCs w:val="24"/>
        </w:rPr>
      </w:pPr>
      <w:r>
        <w:rPr>
          <w:szCs w:val="24"/>
          <w:lang w:eastAsia="zh-CN"/>
        </w:rPr>
        <w:t>9.</w:t>
      </w:r>
      <w:r>
        <w:rPr>
          <w:color w:val="000000"/>
          <w:szCs w:val="24"/>
        </w:rPr>
        <w:t xml:space="preserve"> W szczególnie uzasadnionych przypadkach, w każdym czasie przed terminem składania ofert, zamawiający może zmodyfikować treść dokumentów składających się na Instrukcję dla Wykonawców. Dokonana w ten sposób zmianę Zamawiający przekaże niezwłocznie wszystkim Wykonawcom, którym przekazano Instrukcję dla Wykonawców oraz umieści informację na stronie internetowej zamawiającego: </w:t>
      </w:r>
      <w:r>
        <w:rPr>
          <w:b/>
          <w:color w:val="000000"/>
          <w:szCs w:val="24"/>
        </w:rPr>
        <w:t>bip.pieniezno.pl</w:t>
      </w:r>
      <w:r>
        <w:rPr>
          <w:color w:val="000000"/>
          <w:szCs w:val="24"/>
        </w:rPr>
        <w:t xml:space="preserve"> pod ogłoszeniem o przedmiotowym zamówieniu.</w:t>
      </w:r>
    </w:p>
    <w:p w:rsidR="00AF62CD" w:rsidRDefault="00AF62CD" w:rsidP="00AF62CD">
      <w:pPr>
        <w:overflowPunct/>
        <w:autoSpaceDE/>
        <w:autoSpaceDN w:val="0"/>
        <w:jc w:val="both"/>
        <w:rPr>
          <w:color w:val="000000"/>
          <w:szCs w:val="24"/>
        </w:rPr>
      </w:pPr>
      <w:r>
        <w:rPr>
          <w:color w:val="000000"/>
          <w:szCs w:val="24"/>
          <w:lang w:eastAsia="zh-CN"/>
        </w:rPr>
        <w:t>10.</w:t>
      </w:r>
      <w:r>
        <w:rPr>
          <w:color w:val="000000"/>
          <w:szCs w:val="24"/>
        </w:rPr>
        <w:t xml:space="preserve"> W przypadku modyfikacji treści instrukcji dla wykonawców Zamawiający przedłuży termin składania ofert z uwzględnieniem czasu niezbędnego do wprowadzenia w ofertach zmian wynikających z modyfikacji. W takim przypadku wszelkie prawa i zobowiązania oferenta i zamawiającego odnośnie do wcześniej ustalonych terminów będą podlegały nowemu terminowi. O przedłużeniu terminu składania ofert Zamawiający niezwłocznie zawiadomi wszystkich Wykonawców, którym przekazano Instrukcję dla Wykonawców oraz umieści informację na stronie internetowej zamawiającego: </w:t>
      </w:r>
      <w:r>
        <w:rPr>
          <w:b/>
          <w:color w:val="000000"/>
          <w:szCs w:val="24"/>
        </w:rPr>
        <w:t>bip.pieniezno.pl</w:t>
      </w:r>
      <w:r>
        <w:rPr>
          <w:color w:val="000000"/>
          <w:szCs w:val="24"/>
        </w:rPr>
        <w:t xml:space="preserve"> pod ogłoszeniem o przedmiotowym zamówieniu.</w:t>
      </w:r>
    </w:p>
    <w:p w:rsidR="00AF62CD" w:rsidRDefault="00AF62CD" w:rsidP="00AF62CD">
      <w:pPr>
        <w:overflowPunct/>
        <w:autoSpaceDE/>
        <w:autoSpaceDN w:val="0"/>
        <w:jc w:val="both"/>
        <w:rPr>
          <w:color w:val="000000"/>
          <w:szCs w:val="24"/>
          <w:lang w:eastAsia="zh-CN"/>
        </w:rPr>
      </w:pPr>
      <w:r>
        <w:rPr>
          <w:color w:val="000000"/>
          <w:szCs w:val="24"/>
          <w:lang w:eastAsia="zh-CN"/>
        </w:rPr>
        <w:t>11.</w:t>
      </w:r>
      <w:r>
        <w:rPr>
          <w:szCs w:val="24"/>
          <w:lang w:eastAsia="zh-CN"/>
        </w:rPr>
        <w:t xml:space="preserve">Osobą uprawnioną do kontaktowania się z wykonawcami jest Renata Cichy tel. 55-237-46-70, Anna Głębocka tel. 55 -237 – 46 - 71 od poniedziałku do piątku </w:t>
      </w:r>
      <w:r>
        <w:rPr>
          <w:b/>
          <w:bCs/>
          <w:szCs w:val="24"/>
          <w:lang w:eastAsia="zh-CN"/>
        </w:rPr>
        <w:t>w godz.: 9:00-13:00.</w:t>
      </w:r>
    </w:p>
    <w:p w:rsidR="00AF62CD" w:rsidRDefault="00AF62CD" w:rsidP="00AF62CD">
      <w:pPr>
        <w:spacing w:line="100" w:lineRule="atLeast"/>
        <w:jc w:val="both"/>
        <w:rPr>
          <w:color w:val="000000"/>
          <w:szCs w:val="24"/>
        </w:rPr>
      </w:pPr>
      <w:r>
        <w:rPr>
          <w:bCs/>
          <w:color w:val="000000"/>
          <w:spacing w:val="-1"/>
          <w:szCs w:val="24"/>
        </w:rPr>
        <w:t>12.</w:t>
      </w:r>
      <w:r>
        <w:rPr>
          <w:color w:val="000000"/>
          <w:szCs w:val="24"/>
        </w:rPr>
        <w:t>Zamawiający nie udziela żadnych ustnych i telefonicznych informacji, wyjaśnień czy odpowiedzi na kierowane do Zamawiającego zapytania w sprawach wymagających zachowania pisemności postępowania.</w:t>
      </w:r>
    </w:p>
    <w:p w:rsidR="00AF62CD" w:rsidRDefault="00AF62CD" w:rsidP="00AF62CD">
      <w:pPr>
        <w:spacing w:line="100" w:lineRule="atLeast"/>
        <w:jc w:val="both"/>
        <w:rPr>
          <w:b/>
          <w:color w:val="000000"/>
          <w:szCs w:val="24"/>
        </w:rPr>
      </w:pPr>
    </w:p>
    <w:p w:rsidR="00AF62CD" w:rsidRDefault="00AF62CD" w:rsidP="00AF62CD">
      <w:pPr>
        <w:spacing w:line="100" w:lineRule="atLeast"/>
        <w:jc w:val="both"/>
        <w:rPr>
          <w:b/>
          <w:color w:val="000000"/>
          <w:szCs w:val="24"/>
        </w:rPr>
      </w:pPr>
    </w:p>
    <w:p w:rsidR="00AF62CD" w:rsidRDefault="00AF62CD" w:rsidP="00AF62CD">
      <w:pPr>
        <w:spacing w:line="100" w:lineRule="atLeast"/>
        <w:jc w:val="center"/>
        <w:rPr>
          <w:b/>
          <w:color w:val="000000"/>
          <w:szCs w:val="24"/>
        </w:rPr>
      </w:pPr>
      <w:r>
        <w:rPr>
          <w:b/>
          <w:color w:val="000000"/>
          <w:szCs w:val="24"/>
        </w:rPr>
        <w:t>§ 6</w:t>
      </w:r>
    </w:p>
    <w:p w:rsidR="00AF62CD" w:rsidRDefault="00AF62CD" w:rsidP="00AF62CD">
      <w:pPr>
        <w:spacing w:line="100" w:lineRule="atLeast"/>
        <w:jc w:val="center"/>
        <w:rPr>
          <w:b/>
          <w:color w:val="000000"/>
          <w:szCs w:val="24"/>
        </w:rPr>
      </w:pPr>
      <w:r>
        <w:rPr>
          <w:b/>
          <w:color w:val="000000"/>
          <w:szCs w:val="24"/>
        </w:rPr>
        <w:t>Wymagania dotyczące wadium.</w:t>
      </w:r>
    </w:p>
    <w:p w:rsidR="00AF62CD" w:rsidRDefault="00AF62CD" w:rsidP="00AF62CD">
      <w:pPr>
        <w:spacing w:line="100" w:lineRule="atLeast"/>
        <w:jc w:val="both"/>
        <w:rPr>
          <w:color w:val="000000"/>
          <w:szCs w:val="24"/>
        </w:rPr>
      </w:pPr>
      <w:r>
        <w:rPr>
          <w:color w:val="000000"/>
          <w:szCs w:val="24"/>
        </w:rPr>
        <w:t>Zamawiający nie żąda wniesienia wadium.</w:t>
      </w:r>
    </w:p>
    <w:p w:rsidR="00AF62CD" w:rsidRDefault="00AF62CD" w:rsidP="00AF62CD">
      <w:pPr>
        <w:spacing w:line="100" w:lineRule="atLeast"/>
        <w:jc w:val="both"/>
        <w:rPr>
          <w:color w:val="000000"/>
          <w:szCs w:val="24"/>
        </w:rPr>
      </w:pPr>
    </w:p>
    <w:p w:rsidR="00AF62CD" w:rsidRDefault="00AF62CD" w:rsidP="00AF62CD">
      <w:pPr>
        <w:spacing w:line="100" w:lineRule="atLeast"/>
        <w:jc w:val="center"/>
        <w:rPr>
          <w:b/>
          <w:bCs/>
          <w:color w:val="000000"/>
          <w:szCs w:val="24"/>
        </w:rPr>
      </w:pPr>
      <w:r>
        <w:rPr>
          <w:b/>
          <w:bCs/>
          <w:color w:val="000000"/>
          <w:szCs w:val="24"/>
        </w:rPr>
        <w:t>§ 7</w:t>
      </w:r>
    </w:p>
    <w:p w:rsidR="00AF62CD" w:rsidRDefault="00AF62CD" w:rsidP="00AF62CD">
      <w:pPr>
        <w:spacing w:line="100" w:lineRule="atLeast"/>
        <w:jc w:val="center"/>
        <w:rPr>
          <w:b/>
          <w:bCs/>
          <w:color w:val="000000"/>
          <w:szCs w:val="24"/>
        </w:rPr>
      </w:pPr>
      <w:r>
        <w:rPr>
          <w:b/>
          <w:bCs/>
          <w:color w:val="000000"/>
          <w:szCs w:val="24"/>
        </w:rPr>
        <w:t>Termin związania ofertą</w:t>
      </w:r>
    </w:p>
    <w:p w:rsidR="00AF62CD" w:rsidRDefault="00AF62CD" w:rsidP="00AF62CD">
      <w:pPr>
        <w:spacing w:line="100" w:lineRule="atLeast"/>
        <w:jc w:val="both"/>
        <w:rPr>
          <w:b/>
          <w:bCs/>
          <w:color w:val="000000"/>
          <w:szCs w:val="24"/>
        </w:rPr>
      </w:pPr>
    </w:p>
    <w:p w:rsidR="00AF62CD" w:rsidRDefault="00AF62CD" w:rsidP="00AF62CD">
      <w:pPr>
        <w:tabs>
          <w:tab w:val="left" w:pos="567"/>
        </w:tabs>
        <w:overflowPunct/>
        <w:jc w:val="both"/>
        <w:rPr>
          <w:b/>
          <w:bCs/>
          <w:szCs w:val="24"/>
          <w:lang w:eastAsia="zh-CN"/>
        </w:rPr>
      </w:pPr>
      <w:r>
        <w:rPr>
          <w:szCs w:val="24"/>
          <w:lang w:eastAsia="zh-CN"/>
        </w:rPr>
        <w:t xml:space="preserve">1. Termin związania ofertą wynosi </w:t>
      </w:r>
      <w:r>
        <w:rPr>
          <w:b/>
          <w:bCs/>
          <w:szCs w:val="24"/>
          <w:lang w:eastAsia="zh-CN"/>
        </w:rPr>
        <w:t>30 dni.</w:t>
      </w:r>
    </w:p>
    <w:p w:rsidR="00AF62CD" w:rsidRDefault="00AF62CD" w:rsidP="00AF62CD">
      <w:pPr>
        <w:tabs>
          <w:tab w:val="left" w:pos="567"/>
        </w:tabs>
        <w:overflowPunct/>
        <w:ind w:right="-35"/>
        <w:jc w:val="both"/>
        <w:rPr>
          <w:szCs w:val="24"/>
          <w:lang w:eastAsia="zh-CN"/>
        </w:rPr>
      </w:pPr>
      <w:r>
        <w:rPr>
          <w:szCs w:val="24"/>
          <w:lang w:eastAsia="zh-CN"/>
        </w:rPr>
        <w:t>2. Bieg terminu związania ofertą rozpoczyna się wraz z upływem terminu składania ofert.</w:t>
      </w:r>
    </w:p>
    <w:p w:rsidR="00AF62CD" w:rsidRDefault="00AF62CD" w:rsidP="00AF62CD">
      <w:pPr>
        <w:spacing w:line="100" w:lineRule="atLeast"/>
        <w:jc w:val="both"/>
        <w:rPr>
          <w:color w:val="000000"/>
          <w:szCs w:val="24"/>
        </w:rPr>
      </w:pPr>
    </w:p>
    <w:p w:rsidR="00AF62CD" w:rsidRDefault="00AF62CD" w:rsidP="00AF62CD">
      <w:pPr>
        <w:spacing w:line="100" w:lineRule="atLeast"/>
        <w:jc w:val="both"/>
        <w:rPr>
          <w:color w:val="000000"/>
          <w:szCs w:val="24"/>
        </w:rPr>
      </w:pPr>
    </w:p>
    <w:p w:rsidR="00AF62CD" w:rsidRDefault="00AF62CD" w:rsidP="00AF62CD">
      <w:pPr>
        <w:spacing w:line="100" w:lineRule="atLeast"/>
        <w:jc w:val="both"/>
        <w:rPr>
          <w:color w:val="000000"/>
          <w:szCs w:val="24"/>
        </w:rPr>
      </w:pPr>
    </w:p>
    <w:p w:rsidR="00AF62CD" w:rsidRDefault="00AF62CD" w:rsidP="00AF62CD">
      <w:pPr>
        <w:spacing w:line="100" w:lineRule="atLeast"/>
        <w:jc w:val="both"/>
        <w:rPr>
          <w:color w:val="000000"/>
          <w:szCs w:val="24"/>
        </w:rPr>
      </w:pPr>
    </w:p>
    <w:p w:rsidR="00AF62CD" w:rsidRDefault="00AF62CD" w:rsidP="00AF62CD">
      <w:pPr>
        <w:spacing w:line="100" w:lineRule="atLeast"/>
        <w:jc w:val="both"/>
        <w:rPr>
          <w:color w:val="000000"/>
          <w:szCs w:val="24"/>
        </w:rPr>
      </w:pPr>
    </w:p>
    <w:p w:rsidR="00AF62CD" w:rsidRDefault="00AF62CD" w:rsidP="00AF62CD">
      <w:pPr>
        <w:spacing w:line="100" w:lineRule="atLeast"/>
        <w:jc w:val="both"/>
        <w:rPr>
          <w:color w:val="000000"/>
          <w:szCs w:val="24"/>
        </w:rPr>
      </w:pPr>
    </w:p>
    <w:p w:rsidR="00AF62CD" w:rsidRDefault="00AF62CD" w:rsidP="00AF62CD">
      <w:pPr>
        <w:spacing w:line="100" w:lineRule="atLeast"/>
        <w:jc w:val="both"/>
        <w:rPr>
          <w:color w:val="000000"/>
          <w:szCs w:val="24"/>
        </w:rPr>
      </w:pPr>
    </w:p>
    <w:p w:rsidR="00AF62CD" w:rsidRDefault="00AF62CD" w:rsidP="00AF62CD">
      <w:pPr>
        <w:spacing w:line="100" w:lineRule="atLeast"/>
        <w:jc w:val="both"/>
        <w:rPr>
          <w:color w:val="000000"/>
          <w:szCs w:val="24"/>
        </w:rPr>
      </w:pPr>
    </w:p>
    <w:p w:rsidR="00AF62CD" w:rsidRDefault="00AF62CD" w:rsidP="00AF62CD">
      <w:pPr>
        <w:spacing w:line="100" w:lineRule="atLeast"/>
        <w:jc w:val="both"/>
        <w:rPr>
          <w:color w:val="000000"/>
          <w:szCs w:val="24"/>
        </w:rPr>
      </w:pPr>
    </w:p>
    <w:p w:rsidR="00AF62CD" w:rsidRDefault="00AF62CD" w:rsidP="00AF62CD">
      <w:pPr>
        <w:spacing w:line="100" w:lineRule="atLeast"/>
        <w:jc w:val="center"/>
        <w:rPr>
          <w:b/>
          <w:bCs/>
          <w:color w:val="000000"/>
          <w:szCs w:val="24"/>
        </w:rPr>
      </w:pPr>
      <w:r>
        <w:rPr>
          <w:b/>
          <w:bCs/>
          <w:color w:val="000000"/>
          <w:szCs w:val="24"/>
        </w:rPr>
        <w:t>§ 8</w:t>
      </w:r>
    </w:p>
    <w:p w:rsidR="00AF62CD" w:rsidRDefault="00AF62CD" w:rsidP="00AF62CD">
      <w:pPr>
        <w:spacing w:line="100" w:lineRule="atLeast"/>
        <w:jc w:val="center"/>
        <w:rPr>
          <w:b/>
          <w:bCs/>
          <w:color w:val="000000"/>
          <w:szCs w:val="24"/>
        </w:rPr>
      </w:pPr>
      <w:r>
        <w:rPr>
          <w:b/>
          <w:bCs/>
          <w:color w:val="000000"/>
          <w:szCs w:val="24"/>
        </w:rPr>
        <w:t>Opis sposobu przygotowania ofert</w:t>
      </w:r>
    </w:p>
    <w:p w:rsidR="00AF62CD" w:rsidRDefault="00AF62CD" w:rsidP="00AF62CD">
      <w:pPr>
        <w:spacing w:line="100" w:lineRule="atLeast"/>
        <w:jc w:val="center"/>
        <w:rPr>
          <w:b/>
          <w:bCs/>
          <w:color w:val="000000"/>
          <w:szCs w:val="24"/>
        </w:rPr>
      </w:pPr>
    </w:p>
    <w:p w:rsidR="00AF62CD" w:rsidRDefault="00AF62CD" w:rsidP="00AF62CD">
      <w:pPr>
        <w:jc w:val="both"/>
        <w:rPr>
          <w:szCs w:val="24"/>
        </w:rPr>
      </w:pPr>
      <w:r>
        <w:rPr>
          <w:szCs w:val="24"/>
        </w:rPr>
        <w:t>1.Ofertę należy umieścić w dwóch zamkniętych kopertach (opakowaniach). Koperta (opakowanie) zewnętrzna powinna być zaadresowana według poniższego wzoru:</w:t>
      </w:r>
    </w:p>
    <w:p w:rsidR="00AF62CD" w:rsidRDefault="00AF62CD" w:rsidP="00AF62CD">
      <w:pPr>
        <w:ind w:left="720"/>
        <w:jc w:val="both"/>
        <w:rPr>
          <w:b/>
          <w:bCs/>
          <w:szCs w:val="24"/>
        </w:rPr>
      </w:pPr>
      <w:r>
        <w:rPr>
          <w:b/>
          <w:bCs/>
          <w:szCs w:val="24"/>
        </w:rPr>
        <w:t>Gmina Pieniężno</w:t>
      </w:r>
    </w:p>
    <w:p w:rsidR="00AF62CD" w:rsidRDefault="00AF62CD" w:rsidP="00AF62CD">
      <w:pPr>
        <w:ind w:left="720"/>
        <w:jc w:val="both"/>
        <w:rPr>
          <w:b/>
          <w:bCs/>
          <w:szCs w:val="24"/>
        </w:rPr>
      </w:pPr>
      <w:r>
        <w:rPr>
          <w:b/>
          <w:bCs/>
          <w:szCs w:val="24"/>
        </w:rPr>
        <w:t>ul. Generalska 8</w:t>
      </w:r>
    </w:p>
    <w:p w:rsidR="00AF62CD" w:rsidRDefault="00AF62CD" w:rsidP="00AF62CD">
      <w:pPr>
        <w:ind w:left="720"/>
        <w:jc w:val="both"/>
        <w:rPr>
          <w:b/>
          <w:bCs/>
          <w:szCs w:val="24"/>
        </w:rPr>
      </w:pPr>
      <w:r>
        <w:rPr>
          <w:b/>
          <w:bCs/>
          <w:szCs w:val="24"/>
        </w:rPr>
        <w:t>14-520 Pieniężno</w:t>
      </w:r>
    </w:p>
    <w:p w:rsidR="00AF62CD" w:rsidRDefault="00AF62CD" w:rsidP="00AF62CD">
      <w:pPr>
        <w:jc w:val="both"/>
        <w:rPr>
          <w:szCs w:val="24"/>
        </w:rPr>
      </w:pPr>
      <w:r>
        <w:rPr>
          <w:szCs w:val="24"/>
        </w:rPr>
        <w:t>na realizację zadania:</w:t>
      </w:r>
    </w:p>
    <w:p w:rsidR="00AF62CD" w:rsidRDefault="00AF62CD" w:rsidP="00AF62CD">
      <w:pPr>
        <w:jc w:val="both"/>
        <w:rPr>
          <w:szCs w:val="24"/>
        </w:rPr>
      </w:pPr>
    </w:p>
    <w:p w:rsidR="00AF62CD" w:rsidRDefault="00AF62CD" w:rsidP="00AF62CD">
      <w:pPr>
        <w:jc w:val="both"/>
        <w:rPr>
          <w:b/>
          <w:bCs/>
          <w:szCs w:val="24"/>
        </w:rPr>
      </w:pPr>
      <w:r>
        <w:rPr>
          <w:szCs w:val="24"/>
        </w:rPr>
        <w:t>„</w:t>
      </w:r>
      <w:r>
        <w:rPr>
          <w:b/>
          <w:bCs/>
          <w:szCs w:val="24"/>
        </w:rPr>
        <w:t>ZARZĄDZANIE ZASOBEM NIERUCHOMOŚCI GMINY PIENIĘŻNO                              W OKRESIE OD 1 STYCZNIA 2020 ROKU DO 31 GRUDNIA 2020 ROKU”</w:t>
      </w:r>
    </w:p>
    <w:p w:rsidR="00AF62CD" w:rsidRDefault="00AF62CD" w:rsidP="00AF62CD">
      <w:pPr>
        <w:jc w:val="both"/>
        <w:rPr>
          <w:szCs w:val="24"/>
        </w:rPr>
      </w:pPr>
      <w:r>
        <w:rPr>
          <w:szCs w:val="24"/>
        </w:rPr>
        <w:t>2.Oferta i oświadczenia powinny być podpisane przez:</w:t>
      </w:r>
    </w:p>
    <w:p w:rsidR="00AF62CD" w:rsidRDefault="00AF62CD" w:rsidP="00AF62CD">
      <w:pPr>
        <w:jc w:val="both"/>
        <w:rPr>
          <w:szCs w:val="24"/>
        </w:rPr>
      </w:pPr>
      <w:r>
        <w:rPr>
          <w:szCs w:val="24"/>
        </w:rPr>
        <w:t>a) osobę/osoby upoważnione do reprezentowania Wykonawcy/Wykonawców w obrocie prawnym zgodnie z danymi ujawnionymi we właściwy rejestrze lub Pełnomocnika,</w:t>
      </w:r>
    </w:p>
    <w:p w:rsidR="00AF62CD" w:rsidRDefault="00AF62CD" w:rsidP="00AF62CD">
      <w:pPr>
        <w:jc w:val="both"/>
        <w:rPr>
          <w:szCs w:val="24"/>
        </w:rPr>
      </w:pPr>
      <w:r>
        <w:rPr>
          <w:szCs w:val="24"/>
        </w:rPr>
        <w:t>b) w przypadku Wykonawców wspólnie ubiegających się o zamówienie ofertę podpisuje osoba umocowana do tej czynności prawnej, co powinno wynikać z dokumentów (Pełnomocnictwa) załączonych do oferty.</w:t>
      </w:r>
    </w:p>
    <w:p w:rsidR="00AF62CD" w:rsidRDefault="00AF62CD" w:rsidP="00AF62CD">
      <w:pPr>
        <w:jc w:val="both"/>
        <w:rPr>
          <w:szCs w:val="24"/>
        </w:rPr>
      </w:pPr>
      <w:r>
        <w:rPr>
          <w:szCs w:val="24"/>
        </w:rPr>
        <w:t>3.Tajemnica przedsiębiorstwa:</w:t>
      </w:r>
    </w:p>
    <w:p w:rsidR="00AF62CD" w:rsidRDefault="00AF62CD" w:rsidP="00AF62CD">
      <w:pPr>
        <w:jc w:val="both"/>
        <w:rPr>
          <w:szCs w:val="24"/>
        </w:rPr>
      </w:pPr>
      <w:r>
        <w:rPr>
          <w:szCs w:val="24"/>
        </w:rPr>
        <w:t>a) jeżeli według Wykonawcy oferta będzie zawierała informacje objęte tajemnicą jego przedsiębiorstwa w rozumieniu przepisów ustawy z dnia 16 kwietnia 1993 r. o zwalczaniu nieuczciwej konkurencji (Dz. U. 2019.1649), muszą być oznaczone klauzulą NIE UDOSTĘPNIAĆ – TAJEMNICA PRZEDSIĘBIORSTWA.</w:t>
      </w:r>
    </w:p>
    <w:p w:rsidR="00AF62CD" w:rsidRDefault="00AF62CD" w:rsidP="00AF62CD">
      <w:pPr>
        <w:jc w:val="both"/>
        <w:rPr>
          <w:szCs w:val="24"/>
        </w:rPr>
      </w:pPr>
      <w:r>
        <w:rPr>
          <w:szCs w:val="24"/>
        </w:rPr>
        <w:t xml:space="preserve">b) Zamawiający nie ujawni informacji stanowiących tajemnicę przedsiębiorstwa w rozumieniu przepisów o zwalczaniu nieuczciwej konkurencji, jeżeli Wykonawca, nie później niż w terminie składania ofert zastrzeże, że nie mogą być one udostępnione oraz wykaże, iż zastrzeżone informacje stanowią tajemnicę przedsiębiorstwa. Wykonawca nie może zastrzec informacji, o których mowa w art. 86 ust. 4 ustawy </w:t>
      </w:r>
      <w:proofErr w:type="spellStart"/>
      <w:r>
        <w:rPr>
          <w:szCs w:val="24"/>
        </w:rPr>
        <w:t>Pzp</w:t>
      </w:r>
      <w:proofErr w:type="spellEnd"/>
      <w:r>
        <w:rPr>
          <w:szCs w:val="24"/>
        </w:rPr>
        <w:t>.</w:t>
      </w:r>
    </w:p>
    <w:p w:rsidR="00AF62CD" w:rsidRDefault="00AF62CD" w:rsidP="00AF62CD">
      <w:pPr>
        <w:jc w:val="both"/>
        <w:rPr>
          <w:szCs w:val="24"/>
        </w:rPr>
      </w:pPr>
      <w:r>
        <w:rPr>
          <w:szCs w:val="24"/>
        </w:rPr>
        <w:t>4. Wykonawca ponosi wszelkie koszty związane z przygotowaniem i złożeniem ofert.</w:t>
      </w:r>
    </w:p>
    <w:p w:rsidR="00AF62CD" w:rsidRDefault="00AF62CD" w:rsidP="00AF62CD">
      <w:pPr>
        <w:jc w:val="both"/>
        <w:rPr>
          <w:szCs w:val="24"/>
        </w:rPr>
      </w:pPr>
      <w:r>
        <w:rPr>
          <w:szCs w:val="24"/>
        </w:rPr>
        <w:t>5. Wykonawca może złożyć tylko jedną ofertę</w:t>
      </w:r>
    </w:p>
    <w:p w:rsidR="00AF62CD" w:rsidRDefault="00AF62CD" w:rsidP="00AF62CD">
      <w:pPr>
        <w:jc w:val="both"/>
        <w:rPr>
          <w:b/>
          <w:bCs/>
          <w:szCs w:val="24"/>
        </w:rPr>
      </w:pPr>
      <w:r>
        <w:rPr>
          <w:szCs w:val="24"/>
        </w:rPr>
        <w:t xml:space="preserve">6. Oferta winna być przygotowana wg wzoru </w:t>
      </w:r>
      <w:r>
        <w:rPr>
          <w:b/>
          <w:bCs/>
          <w:szCs w:val="24"/>
        </w:rPr>
        <w:t>.</w:t>
      </w:r>
    </w:p>
    <w:p w:rsidR="00AF62CD" w:rsidRDefault="00AF62CD" w:rsidP="00AF62CD">
      <w:pPr>
        <w:jc w:val="both"/>
        <w:rPr>
          <w:szCs w:val="24"/>
        </w:rPr>
      </w:pPr>
      <w:r>
        <w:rPr>
          <w:b/>
          <w:bCs/>
          <w:szCs w:val="24"/>
        </w:rPr>
        <w:t>7</w:t>
      </w:r>
      <w:r>
        <w:rPr>
          <w:szCs w:val="24"/>
        </w:rPr>
        <w:t>.Ofertę należy sporządzić czytelnie w języku polskim w formie pisemnej. Oferta musi być opieczętowana pieczęcią firmową i pieczęciami imiennymi oraz podpisana przez osoby upoważnione do reprezentowania wykonawcy.</w:t>
      </w:r>
    </w:p>
    <w:p w:rsidR="00AF62CD" w:rsidRDefault="00AF62CD" w:rsidP="00AF62CD">
      <w:pPr>
        <w:jc w:val="both"/>
        <w:rPr>
          <w:szCs w:val="24"/>
        </w:rPr>
      </w:pPr>
      <w:r>
        <w:rPr>
          <w:szCs w:val="24"/>
        </w:rPr>
        <w:t>8.Zaleca się aby wszystkie strony oferty, w kolejności wskazanej w formularzu ofertowym, były spięte (zszyte) w sposób zapobiegający możliwości zdekompletowania zawartości oferty.</w:t>
      </w:r>
    </w:p>
    <w:p w:rsidR="00AF62CD" w:rsidRDefault="00AF62CD" w:rsidP="00AF62CD">
      <w:pPr>
        <w:jc w:val="both"/>
        <w:rPr>
          <w:szCs w:val="24"/>
        </w:rPr>
      </w:pPr>
      <w:r>
        <w:rPr>
          <w:szCs w:val="24"/>
        </w:rPr>
        <w:t>9. Koszty związane z przygotowaniem oferty ponosi składający ofertę.</w:t>
      </w:r>
    </w:p>
    <w:p w:rsidR="00AF62CD" w:rsidRDefault="00AF62CD" w:rsidP="00AF62CD">
      <w:pPr>
        <w:jc w:val="both"/>
        <w:rPr>
          <w:szCs w:val="24"/>
        </w:rPr>
      </w:pPr>
      <w:r>
        <w:rPr>
          <w:szCs w:val="24"/>
        </w:rPr>
        <w:t>10. Każda zapisana strona oferty winna być zaparafowana, kolejno ponumerowana.</w:t>
      </w:r>
    </w:p>
    <w:p w:rsidR="00AF62CD" w:rsidRDefault="00AF62CD" w:rsidP="00AF62CD">
      <w:pPr>
        <w:jc w:val="both"/>
        <w:rPr>
          <w:szCs w:val="24"/>
        </w:rPr>
      </w:pPr>
      <w:r>
        <w:rPr>
          <w:szCs w:val="24"/>
        </w:rPr>
        <w:t>11.Wszelkie poprawki lub zmiany w tekście oferty muszą być parafowane i datowane własnoręcznie przez osobę podpisującą ofertę.</w:t>
      </w:r>
    </w:p>
    <w:p w:rsidR="00AF62CD" w:rsidRDefault="00AF62CD" w:rsidP="00AF62CD">
      <w:pPr>
        <w:jc w:val="both"/>
        <w:rPr>
          <w:szCs w:val="24"/>
        </w:rPr>
      </w:pPr>
      <w:r>
        <w:rPr>
          <w:szCs w:val="24"/>
        </w:rPr>
        <w:t xml:space="preserve">12. Wykonawca może wprowadzić zmiany, poprawki, modyfikacje i uzupełnienia do złożonych ofert pod warunkiem, że Zamawiający otrzyma pisemne powiadomienie o wprowadzeniu zmian, poprawek przed terminem składania ofert. Powiadomienie o wprowadzeniu zmian musi być złożone według takich samych wymagań, jak składana oferta, tj. w dwóch kopertach oznaczonych jak oferta z dopiskiem „Zmiana oferty”. Koperty oznaczone dopiskiem „Zmiana” zostaną otwarte przy otwieraniu oferty wykonawcy, który </w:t>
      </w:r>
      <w:r>
        <w:rPr>
          <w:szCs w:val="24"/>
        </w:rPr>
        <w:lastRenderedPageBreak/>
        <w:t>wprowadził zmiany i po stwierdzeniu poprawności procedury dokonywania zmian zostaną dołączone do oferty.</w:t>
      </w:r>
    </w:p>
    <w:p w:rsidR="00AF62CD" w:rsidRDefault="00AF62CD" w:rsidP="00AF62CD">
      <w:pPr>
        <w:jc w:val="both"/>
        <w:rPr>
          <w:szCs w:val="24"/>
        </w:rPr>
      </w:pPr>
      <w:r>
        <w:rPr>
          <w:szCs w:val="24"/>
        </w:rPr>
        <w:t>13. Wykonawca ma prawo przed upływem terminu składania ofert wycofać się z postępowania poprzez złożenie pisemnego powiadomienia. Oferty wycofane będą zwrócone, niezwłocznie po terminie otwarcia ofert bez otwierania wewnętrznej koperty.</w:t>
      </w:r>
    </w:p>
    <w:p w:rsidR="00AF62CD" w:rsidRDefault="00AF62CD" w:rsidP="00AF62CD">
      <w:pPr>
        <w:jc w:val="both"/>
        <w:rPr>
          <w:b/>
          <w:bCs/>
          <w:color w:val="000000"/>
          <w:szCs w:val="24"/>
        </w:rPr>
      </w:pPr>
    </w:p>
    <w:p w:rsidR="00AF62CD" w:rsidRDefault="00AF62CD" w:rsidP="00AF62CD">
      <w:pPr>
        <w:jc w:val="both"/>
        <w:rPr>
          <w:b/>
          <w:bCs/>
          <w:color w:val="000000"/>
          <w:szCs w:val="24"/>
        </w:rPr>
      </w:pPr>
    </w:p>
    <w:p w:rsidR="00AF62CD" w:rsidRDefault="00AF62CD" w:rsidP="00AF62CD">
      <w:pPr>
        <w:jc w:val="both"/>
        <w:rPr>
          <w:b/>
          <w:bCs/>
          <w:color w:val="000000"/>
          <w:szCs w:val="24"/>
        </w:rPr>
      </w:pPr>
    </w:p>
    <w:p w:rsidR="00AF62CD" w:rsidRDefault="00AF62CD" w:rsidP="00AF62CD">
      <w:pPr>
        <w:jc w:val="both"/>
        <w:rPr>
          <w:b/>
          <w:bCs/>
          <w:color w:val="000000"/>
          <w:szCs w:val="24"/>
        </w:rPr>
      </w:pPr>
    </w:p>
    <w:p w:rsidR="00AF62CD" w:rsidRDefault="00AF62CD" w:rsidP="00AF62CD">
      <w:pPr>
        <w:jc w:val="center"/>
        <w:rPr>
          <w:b/>
          <w:bCs/>
          <w:color w:val="000000"/>
          <w:szCs w:val="24"/>
        </w:rPr>
      </w:pPr>
      <w:r>
        <w:rPr>
          <w:b/>
          <w:bCs/>
          <w:color w:val="000000"/>
          <w:szCs w:val="24"/>
        </w:rPr>
        <w:t>§ 9</w:t>
      </w:r>
    </w:p>
    <w:p w:rsidR="00AF62CD" w:rsidRDefault="00AF62CD" w:rsidP="00AF62CD">
      <w:pPr>
        <w:jc w:val="center"/>
        <w:rPr>
          <w:b/>
          <w:bCs/>
          <w:color w:val="000000"/>
          <w:szCs w:val="24"/>
        </w:rPr>
      </w:pPr>
      <w:r>
        <w:rPr>
          <w:b/>
          <w:bCs/>
          <w:color w:val="000000"/>
          <w:szCs w:val="24"/>
        </w:rPr>
        <w:t>Opis sposobu obliczania ceny</w:t>
      </w:r>
    </w:p>
    <w:p w:rsidR="00AF62CD" w:rsidRDefault="00AF62CD" w:rsidP="00AF62CD">
      <w:pPr>
        <w:jc w:val="center"/>
        <w:rPr>
          <w:b/>
          <w:bCs/>
          <w:color w:val="000000"/>
          <w:szCs w:val="24"/>
        </w:rPr>
      </w:pPr>
    </w:p>
    <w:p w:rsidR="00AF62CD" w:rsidRDefault="00AF62CD" w:rsidP="00AF62CD">
      <w:pPr>
        <w:tabs>
          <w:tab w:val="left" w:pos="567"/>
        </w:tabs>
        <w:overflowPunct/>
        <w:autoSpaceDE/>
        <w:autoSpaceDN w:val="0"/>
        <w:jc w:val="both"/>
        <w:rPr>
          <w:szCs w:val="24"/>
          <w:lang w:eastAsia="zh-CN"/>
        </w:rPr>
      </w:pPr>
      <w:r>
        <w:rPr>
          <w:szCs w:val="24"/>
          <w:lang w:eastAsia="zh-CN"/>
        </w:rPr>
        <w:t>1.Wszystkie ceny, rozliczenia i płatności prowadzone będą wyłącznie w PLN (złotych</w:t>
      </w:r>
    </w:p>
    <w:p w:rsidR="00AF62CD" w:rsidRDefault="00AF62CD" w:rsidP="00AF62CD">
      <w:pPr>
        <w:tabs>
          <w:tab w:val="left" w:pos="0"/>
          <w:tab w:val="left" w:pos="1169"/>
        </w:tabs>
        <w:overflowPunct/>
        <w:autoSpaceDE/>
        <w:autoSpaceDN w:val="0"/>
        <w:ind w:left="284" w:hanging="284"/>
        <w:jc w:val="both"/>
        <w:rPr>
          <w:szCs w:val="24"/>
          <w:lang w:eastAsia="zh-CN"/>
        </w:rPr>
      </w:pPr>
      <w:r>
        <w:rPr>
          <w:szCs w:val="24"/>
          <w:lang w:eastAsia="zh-CN"/>
        </w:rPr>
        <w:t>polskich), z dokładnością do dwóch miejsc po przecinku.</w:t>
      </w:r>
    </w:p>
    <w:p w:rsidR="00AF62CD" w:rsidRDefault="00AF62CD" w:rsidP="00AF62CD">
      <w:pPr>
        <w:tabs>
          <w:tab w:val="left" w:pos="567"/>
        </w:tabs>
        <w:overflowPunct/>
        <w:autoSpaceDE/>
        <w:autoSpaceDN w:val="0"/>
        <w:jc w:val="both"/>
        <w:rPr>
          <w:szCs w:val="24"/>
          <w:lang w:eastAsia="zh-CN"/>
        </w:rPr>
      </w:pPr>
      <w:r>
        <w:rPr>
          <w:szCs w:val="24"/>
          <w:lang w:eastAsia="zh-CN"/>
        </w:rPr>
        <w:t>2.Cena oferty uwzględnia wszystkie koszty i składniki związane z realizacją zamówienia w tym wszystkie koszty obsługi.</w:t>
      </w:r>
    </w:p>
    <w:p w:rsidR="00AF62CD" w:rsidRDefault="00AF62CD" w:rsidP="00AF62CD">
      <w:pPr>
        <w:tabs>
          <w:tab w:val="left" w:pos="567"/>
        </w:tabs>
        <w:overflowPunct/>
        <w:autoSpaceDE/>
        <w:autoSpaceDN w:val="0"/>
        <w:jc w:val="both"/>
        <w:rPr>
          <w:szCs w:val="24"/>
          <w:lang w:eastAsia="zh-CN"/>
        </w:rPr>
      </w:pPr>
      <w:r>
        <w:rPr>
          <w:szCs w:val="24"/>
          <w:lang w:eastAsia="zh-CN"/>
        </w:rPr>
        <w:t>3.W wyniku nieuwzględnienia okoliczności, które mogą wpłynąć na cenę zamówienia Wykonawca ponosić będzie skutki błędów w ofercie. Od Wykonawcy wymagane jest bardzo szczegółowe zapoznanie się z Przedmiotem zamówienia, a także sprawdzenie warunków wykonania zamówienia i skalkulowania ceny oferty z należytą starannością.</w:t>
      </w:r>
    </w:p>
    <w:p w:rsidR="00AF62CD" w:rsidRDefault="00AF62CD" w:rsidP="00AF62CD">
      <w:pPr>
        <w:spacing w:line="100" w:lineRule="atLeast"/>
        <w:jc w:val="center"/>
        <w:rPr>
          <w:b/>
          <w:bCs/>
          <w:color w:val="000000"/>
          <w:szCs w:val="24"/>
        </w:rPr>
      </w:pPr>
    </w:p>
    <w:p w:rsidR="00AF62CD" w:rsidRDefault="00AF62CD" w:rsidP="00AF62CD">
      <w:pPr>
        <w:spacing w:line="100" w:lineRule="atLeast"/>
        <w:jc w:val="center"/>
        <w:rPr>
          <w:b/>
          <w:bCs/>
          <w:color w:val="000000"/>
          <w:szCs w:val="24"/>
        </w:rPr>
      </w:pPr>
      <w:r>
        <w:rPr>
          <w:b/>
          <w:bCs/>
          <w:color w:val="000000"/>
          <w:szCs w:val="24"/>
        </w:rPr>
        <w:t>§ 10</w:t>
      </w:r>
    </w:p>
    <w:p w:rsidR="00AF62CD" w:rsidRDefault="00AF62CD" w:rsidP="00AF62CD">
      <w:pPr>
        <w:spacing w:line="100" w:lineRule="atLeast"/>
        <w:jc w:val="center"/>
        <w:rPr>
          <w:b/>
          <w:bCs/>
          <w:color w:val="000000"/>
          <w:szCs w:val="24"/>
        </w:rPr>
      </w:pPr>
    </w:p>
    <w:p w:rsidR="00AF62CD" w:rsidRDefault="00AF62CD" w:rsidP="00AF62CD">
      <w:pPr>
        <w:spacing w:line="100" w:lineRule="atLeast"/>
        <w:jc w:val="center"/>
        <w:rPr>
          <w:b/>
          <w:bCs/>
          <w:color w:val="000000"/>
          <w:szCs w:val="24"/>
        </w:rPr>
      </w:pPr>
      <w:r>
        <w:rPr>
          <w:b/>
          <w:bCs/>
          <w:color w:val="000000"/>
          <w:szCs w:val="24"/>
        </w:rPr>
        <w:t xml:space="preserve">Opis kryteriów, którymi Zamawiający będzie się kierował przy wyborze oferty wraz </w:t>
      </w:r>
      <w:r>
        <w:rPr>
          <w:b/>
          <w:bCs/>
          <w:color w:val="000000"/>
          <w:szCs w:val="24"/>
        </w:rPr>
        <w:br/>
        <w:t>z podaniem znaczenia tych kryteriów i sposobem oceny ofert</w:t>
      </w:r>
    </w:p>
    <w:p w:rsidR="00AF62CD" w:rsidRDefault="00AF62CD" w:rsidP="00AF62CD">
      <w:pPr>
        <w:spacing w:line="100" w:lineRule="atLeast"/>
        <w:jc w:val="center"/>
        <w:rPr>
          <w:b/>
          <w:bCs/>
          <w:szCs w:val="24"/>
        </w:rPr>
      </w:pPr>
    </w:p>
    <w:p w:rsidR="00AF62CD" w:rsidRDefault="00AF62CD" w:rsidP="00AF62CD">
      <w:pPr>
        <w:numPr>
          <w:ilvl w:val="0"/>
          <w:numId w:val="5"/>
        </w:numPr>
        <w:spacing w:line="100" w:lineRule="atLeast"/>
        <w:jc w:val="both"/>
        <w:rPr>
          <w:color w:val="000000"/>
          <w:szCs w:val="24"/>
        </w:rPr>
      </w:pPr>
      <w:r>
        <w:rPr>
          <w:color w:val="000000"/>
          <w:szCs w:val="24"/>
        </w:rPr>
        <w:t>Zamawiający oceni i porówna jedynie te oferty, które:</w:t>
      </w:r>
    </w:p>
    <w:p w:rsidR="00AF62CD" w:rsidRDefault="00AF62CD" w:rsidP="00AF62CD">
      <w:pPr>
        <w:numPr>
          <w:ilvl w:val="1"/>
          <w:numId w:val="6"/>
        </w:numPr>
        <w:spacing w:line="100" w:lineRule="atLeast"/>
        <w:jc w:val="both"/>
        <w:rPr>
          <w:color w:val="000000"/>
          <w:szCs w:val="24"/>
        </w:rPr>
      </w:pPr>
      <w:r>
        <w:rPr>
          <w:color w:val="000000"/>
          <w:szCs w:val="24"/>
        </w:rPr>
        <w:t>zostaną złożone przez Wykonawców nie wykluczonych przez Zamawiającego z niniejszego postępowania;</w:t>
      </w:r>
    </w:p>
    <w:p w:rsidR="00AF62CD" w:rsidRDefault="00AF62CD" w:rsidP="00AF62CD">
      <w:pPr>
        <w:numPr>
          <w:ilvl w:val="1"/>
          <w:numId w:val="6"/>
        </w:numPr>
        <w:spacing w:line="100" w:lineRule="atLeast"/>
        <w:jc w:val="both"/>
        <w:rPr>
          <w:color w:val="000000"/>
          <w:szCs w:val="24"/>
        </w:rPr>
      </w:pPr>
      <w:r>
        <w:rPr>
          <w:color w:val="000000"/>
          <w:szCs w:val="24"/>
        </w:rPr>
        <w:t>nie zostaną odrzucone przez Zamawiającego.</w:t>
      </w:r>
    </w:p>
    <w:p w:rsidR="00AF62CD" w:rsidRDefault="00AF62CD" w:rsidP="00AF62CD">
      <w:pPr>
        <w:numPr>
          <w:ilvl w:val="0"/>
          <w:numId w:val="6"/>
        </w:numPr>
        <w:spacing w:line="100" w:lineRule="atLeast"/>
        <w:jc w:val="both"/>
        <w:rPr>
          <w:color w:val="000000"/>
          <w:szCs w:val="24"/>
        </w:rPr>
      </w:pPr>
      <w:r>
        <w:rPr>
          <w:color w:val="000000"/>
          <w:szCs w:val="24"/>
        </w:rPr>
        <w:t>Kryteria oceny ofert: najniższa oferowana cena brutto.</w:t>
      </w:r>
    </w:p>
    <w:p w:rsidR="00AF62CD" w:rsidRDefault="00AF62CD" w:rsidP="00AF62CD">
      <w:pPr>
        <w:numPr>
          <w:ilvl w:val="0"/>
          <w:numId w:val="6"/>
        </w:numPr>
        <w:spacing w:line="100" w:lineRule="atLeast"/>
        <w:jc w:val="both"/>
        <w:rPr>
          <w:color w:val="000000"/>
          <w:szCs w:val="24"/>
        </w:rPr>
      </w:pPr>
      <w:r>
        <w:rPr>
          <w:color w:val="000000"/>
          <w:szCs w:val="24"/>
        </w:rPr>
        <w:t>Zamawiający udzieli zamówienia Wykonawcy, którego oferta odpowiada wszystkim wymaganiom przedstawionym w Instrukcji dla Wykonawców i została oceniona jako najkorzystniejsza w oparciu o podane kryterium wyboru. Zamawiający powiadomi o wynikach postępowania wszystkich wykonawców, którzy złożyli ofertę.</w:t>
      </w:r>
    </w:p>
    <w:p w:rsidR="00AF62CD" w:rsidRDefault="00AF62CD" w:rsidP="00AF62CD">
      <w:pPr>
        <w:spacing w:line="100" w:lineRule="atLeast"/>
        <w:jc w:val="both"/>
        <w:rPr>
          <w:color w:val="000000"/>
          <w:szCs w:val="24"/>
        </w:rPr>
      </w:pPr>
    </w:p>
    <w:p w:rsidR="00AF62CD" w:rsidRDefault="00AF62CD" w:rsidP="00AF62CD">
      <w:pPr>
        <w:spacing w:line="100" w:lineRule="atLeast"/>
        <w:jc w:val="center"/>
        <w:rPr>
          <w:b/>
          <w:bCs/>
          <w:color w:val="000000"/>
          <w:szCs w:val="24"/>
        </w:rPr>
      </w:pPr>
      <w:r>
        <w:rPr>
          <w:b/>
          <w:bCs/>
          <w:color w:val="000000"/>
          <w:szCs w:val="24"/>
        </w:rPr>
        <w:t>§ 11</w:t>
      </w:r>
    </w:p>
    <w:p w:rsidR="00AF62CD" w:rsidRDefault="00AF62CD" w:rsidP="00AF62CD">
      <w:pPr>
        <w:spacing w:line="100" w:lineRule="atLeast"/>
        <w:jc w:val="center"/>
        <w:rPr>
          <w:b/>
          <w:bCs/>
          <w:color w:val="000000"/>
          <w:szCs w:val="24"/>
        </w:rPr>
      </w:pPr>
      <w:r>
        <w:rPr>
          <w:b/>
          <w:bCs/>
          <w:color w:val="000000"/>
          <w:szCs w:val="24"/>
        </w:rPr>
        <w:t>Poczta elektroniczna, strona internetowa Zamawiającego.</w:t>
      </w:r>
    </w:p>
    <w:p w:rsidR="00AF62CD" w:rsidRDefault="00AF62CD" w:rsidP="00AF62CD">
      <w:pPr>
        <w:spacing w:line="100" w:lineRule="atLeast"/>
        <w:jc w:val="center"/>
        <w:rPr>
          <w:b/>
          <w:bCs/>
          <w:color w:val="000000"/>
          <w:szCs w:val="24"/>
        </w:rPr>
      </w:pPr>
    </w:p>
    <w:p w:rsidR="00AF62CD" w:rsidRDefault="00AF62CD" w:rsidP="00AF62CD">
      <w:pPr>
        <w:spacing w:line="100" w:lineRule="atLeast"/>
        <w:jc w:val="both"/>
        <w:rPr>
          <w:szCs w:val="24"/>
        </w:rPr>
      </w:pPr>
      <w:r>
        <w:rPr>
          <w:szCs w:val="24"/>
        </w:rPr>
        <w:t xml:space="preserve">Strona internetowa jest stroną własną Zamawiającego i ma następujący adres: </w:t>
      </w:r>
      <w:r>
        <w:rPr>
          <w:szCs w:val="24"/>
          <w:u w:val="single"/>
        </w:rPr>
        <w:t>bip</w:t>
      </w:r>
      <w:hyperlink r:id="rId7" w:history="1">
        <w:r>
          <w:rPr>
            <w:rStyle w:val="Hipercze"/>
            <w:szCs w:val="24"/>
          </w:rPr>
          <w:t>.pieniezno.pl</w:t>
        </w:r>
      </w:hyperlink>
      <w:r>
        <w:rPr>
          <w:szCs w:val="24"/>
          <w:u w:val="single"/>
        </w:rPr>
        <w:t>.</w:t>
      </w:r>
      <w:r>
        <w:rPr>
          <w:szCs w:val="24"/>
        </w:rPr>
        <w:t xml:space="preserve"> Adres poczty elektronicznej, na który należy przesyłać oświadczenia, wnioski, zawiadomienia, informacje: </w:t>
      </w:r>
      <w:hyperlink r:id="rId8" w:history="1">
        <w:r>
          <w:rPr>
            <w:rStyle w:val="Hipercze"/>
            <w:szCs w:val="24"/>
          </w:rPr>
          <w:t>urzad@pieniezno.pl</w:t>
        </w:r>
      </w:hyperlink>
      <w:r>
        <w:rPr>
          <w:szCs w:val="24"/>
        </w:rPr>
        <w:t>.</w:t>
      </w:r>
    </w:p>
    <w:p w:rsidR="00AF62CD" w:rsidRDefault="00AF62CD" w:rsidP="00AF62CD">
      <w:pPr>
        <w:spacing w:line="100" w:lineRule="atLeast"/>
        <w:jc w:val="both"/>
        <w:rPr>
          <w:b/>
          <w:bCs/>
          <w:szCs w:val="24"/>
        </w:rPr>
      </w:pPr>
    </w:p>
    <w:p w:rsidR="00AF62CD" w:rsidRDefault="00AF62CD" w:rsidP="00AF62CD">
      <w:pPr>
        <w:spacing w:line="100" w:lineRule="atLeast"/>
        <w:jc w:val="both"/>
        <w:rPr>
          <w:szCs w:val="24"/>
        </w:rPr>
      </w:pPr>
    </w:p>
    <w:p w:rsidR="00AF62CD" w:rsidRDefault="00AF62CD" w:rsidP="00AF62CD">
      <w:pPr>
        <w:spacing w:line="100" w:lineRule="atLeast"/>
        <w:jc w:val="both"/>
        <w:rPr>
          <w:color w:val="000000"/>
          <w:szCs w:val="24"/>
        </w:rPr>
      </w:pPr>
    </w:p>
    <w:p w:rsidR="00AF62CD" w:rsidRDefault="00AF62CD" w:rsidP="00AF62CD">
      <w:pPr>
        <w:spacing w:line="100" w:lineRule="atLeast"/>
        <w:ind w:left="5812"/>
        <w:jc w:val="both"/>
        <w:rPr>
          <w:b/>
          <w:bCs/>
          <w:color w:val="000000"/>
          <w:szCs w:val="24"/>
        </w:rPr>
      </w:pPr>
    </w:p>
    <w:p w:rsidR="00AF62CD" w:rsidRDefault="00AF62CD" w:rsidP="00AF62CD">
      <w:pPr>
        <w:spacing w:line="100" w:lineRule="atLeast"/>
        <w:ind w:left="5812"/>
        <w:jc w:val="both"/>
        <w:rPr>
          <w:b/>
          <w:bCs/>
          <w:color w:val="000000"/>
          <w:szCs w:val="24"/>
        </w:rPr>
      </w:pPr>
    </w:p>
    <w:p w:rsidR="00AF62CD" w:rsidRPr="00EC0A45" w:rsidRDefault="00AF62CD" w:rsidP="00AF62CD">
      <w:pPr>
        <w:spacing w:line="100" w:lineRule="atLeast"/>
        <w:ind w:left="5812"/>
        <w:jc w:val="both"/>
        <w:rPr>
          <w:b/>
          <w:bCs/>
          <w:color w:val="000000"/>
          <w:szCs w:val="24"/>
        </w:rPr>
      </w:pPr>
      <w:r>
        <w:rPr>
          <w:b/>
          <w:bCs/>
          <w:color w:val="000000"/>
          <w:szCs w:val="24"/>
        </w:rPr>
        <w:t>Zatwierdzam:</w:t>
      </w:r>
    </w:p>
    <w:p w:rsidR="00AF62CD" w:rsidRDefault="00AF62CD" w:rsidP="00AF62CD">
      <w:bookmarkStart w:id="2" w:name="_GoBack"/>
      <w:bookmarkEnd w:id="2"/>
    </w:p>
    <w:p w:rsidR="005474A6" w:rsidRDefault="005474A6"/>
    <w:sectPr w:rsidR="005474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TE16F8130t00">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F"/>
    <w:multiLevelType w:val="multilevel"/>
    <w:tmpl w:val="DD70C41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3B8C32FD"/>
    <w:multiLevelType w:val="hybridMultilevel"/>
    <w:tmpl w:val="C0ECCA5A"/>
    <w:lvl w:ilvl="0" w:tplc="5216A51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57A0EB3"/>
    <w:multiLevelType w:val="hybridMultilevel"/>
    <w:tmpl w:val="F724BE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6CE13A2"/>
    <w:multiLevelType w:val="hybridMultilevel"/>
    <w:tmpl w:val="D904F430"/>
    <w:lvl w:ilvl="0" w:tplc="B3E617B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BE"/>
    <w:rsid w:val="00374BBE"/>
    <w:rsid w:val="005474A6"/>
    <w:rsid w:val="00AF62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E3FD7-D2FE-4158-BD06-D71EA823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62CD"/>
    <w:pPr>
      <w:suppressAutoHyphens/>
      <w:overflowPunct w:val="0"/>
      <w:autoSpaceDE w:val="0"/>
      <w:spacing w:after="0" w:line="240" w:lineRule="auto"/>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AF62C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ieniezno.pl" TargetMode="External"/><Relationship Id="rId3" Type="http://schemas.openxmlformats.org/officeDocument/2006/relationships/settings" Target="settings.xml"/><Relationship Id="rId7" Type="http://schemas.openxmlformats.org/officeDocument/2006/relationships/hyperlink" Target="http://www.pieniez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zad@pieniezno.pl" TargetMode="External"/><Relationship Id="rId5" Type="http://schemas.openxmlformats.org/officeDocument/2006/relationships/hyperlink" Target="mailto:gospodarka.komunalna@pieniezno.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2202</Words>
  <Characters>13217</Characters>
  <Application>Microsoft Office Word</Application>
  <DocSecurity>0</DocSecurity>
  <Lines>110</Lines>
  <Paragraphs>30</Paragraphs>
  <ScaleCrop>false</ScaleCrop>
  <Company/>
  <LinksUpToDate>false</LinksUpToDate>
  <CharactersWithSpaces>15389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Masalska</dc:creator>
  <cp:keywords/>
  <dc:description/>
  <cp:lastModifiedBy>Anna Masalska</cp:lastModifiedBy>
  <cp:revision>2</cp:revision>
  <dcterms:created xsi:type="dcterms:W3CDTF">2019-12-03T08:40:00Z</dcterms:created>
  <dcterms:modified xsi:type="dcterms:W3CDTF">2019-12-03T08:41:00Z</dcterms:modified>
</cp:coreProperties>
</file>