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168D" w14:textId="3A046B48" w:rsidR="00BB6CFC" w:rsidRDefault="00BB6CFC" w:rsidP="00BB6CFC">
      <w:pPr>
        <w:pStyle w:val="Bezodstpw"/>
        <w:ind w:firstLine="6237"/>
        <w:jc w:val="both"/>
        <w:rPr>
          <w:rFonts w:cs="Times New Roman"/>
          <w:b/>
          <w:bCs/>
          <w:sz w:val="20"/>
          <w:szCs w:val="20"/>
        </w:rPr>
      </w:pPr>
      <w:r w:rsidRPr="00BB6CFC">
        <w:rPr>
          <w:rFonts w:cs="Times New Roman"/>
          <w:b/>
          <w:bCs/>
          <w:sz w:val="20"/>
          <w:szCs w:val="20"/>
        </w:rPr>
        <w:t>Załącznik</w:t>
      </w:r>
    </w:p>
    <w:p w14:paraId="56947E33" w14:textId="7AC446BC" w:rsidR="00BB6CFC" w:rsidRDefault="00BB6CFC" w:rsidP="00BB6CFC">
      <w:pPr>
        <w:pStyle w:val="Bezodstpw"/>
        <w:ind w:firstLine="6237"/>
        <w:jc w:val="both"/>
        <w:rPr>
          <w:rFonts w:cs="Times New Roman"/>
          <w:b/>
          <w:bCs/>
          <w:sz w:val="20"/>
          <w:szCs w:val="20"/>
        </w:rPr>
      </w:pPr>
      <w:r>
        <w:rPr>
          <w:rFonts w:cs="Times New Roman"/>
          <w:b/>
          <w:bCs/>
          <w:sz w:val="20"/>
          <w:szCs w:val="20"/>
        </w:rPr>
        <w:t>do Uchwały Nr XXXIII/</w:t>
      </w:r>
      <w:r w:rsidR="003077E2">
        <w:rPr>
          <w:rFonts w:cs="Times New Roman"/>
          <w:b/>
          <w:bCs/>
          <w:sz w:val="20"/>
          <w:szCs w:val="20"/>
        </w:rPr>
        <w:t>207</w:t>
      </w:r>
      <w:r>
        <w:rPr>
          <w:rFonts w:cs="Times New Roman"/>
          <w:b/>
          <w:bCs/>
          <w:sz w:val="20"/>
          <w:szCs w:val="20"/>
        </w:rPr>
        <w:t>/21</w:t>
      </w:r>
    </w:p>
    <w:p w14:paraId="3DE6FBB4" w14:textId="502F7DAF" w:rsidR="00BB6CFC" w:rsidRDefault="00BB6CFC" w:rsidP="00BB6CFC">
      <w:pPr>
        <w:pStyle w:val="Bezodstpw"/>
        <w:ind w:firstLine="6237"/>
        <w:jc w:val="both"/>
        <w:rPr>
          <w:rFonts w:cs="Times New Roman"/>
          <w:b/>
          <w:bCs/>
          <w:sz w:val="20"/>
          <w:szCs w:val="20"/>
        </w:rPr>
      </w:pPr>
      <w:r>
        <w:rPr>
          <w:rFonts w:cs="Times New Roman"/>
          <w:b/>
          <w:bCs/>
          <w:sz w:val="20"/>
          <w:szCs w:val="20"/>
        </w:rPr>
        <w:t>Rady Miejskiej w Pieniężnie</w:t>
      </w:r>
    </w:p>
    <w:p w14:paraId="4BB6E00F" w14:textId="532CECC7" w:rsidR="00BB6CFC" w:rsidRPr="00BB6CFC" w:rsidRDefault="00BB6CFC" w:rsidP="00BB6CFC">
      <w:pPr>
        <w:pStyle w:val="Bezodstpw"/>
        <w:ind w:firstLine="6237"/>
        <w:jc w:val="both"/>
        <w:rPr>
          <w:rFonts w:cs="Times New Roman"/>
          <w:b/>
          <w:bCs/>
          <w:sz w:val="20"/>
          <w:szCs w:val="20"/>
        </w:rPr>
      </w:pPr>
      <w:r>
        <w:rPr>
          <w:rFonts w:cs="Times New Roman"/>
          <w:b/>
          <w:bCs/>
          <w:sz w:val="20"/>
          <w:szCs w:val="20"/>
        </w:rPr>
        <w:t>z dnia 23 grudnia 2021 r.</w:t>
      </w:r>
    </w:p>
    <w:p w14:paraId="38E1BE48" w14:textId="77777777" w:rsidR="00BB6CFC" w:rsidRDefault="00BB6CFC" w:rsidP="00BB6CFC">
      <w:pPr>
        <w:pStyle w:val="Bezodstpw"/>
        <w:spacing w:line="360" w:lineRule="auto"/>
        <w:ind w:firstLine="360"/>
        <w:jc w:val="center"/>
        <w:rPr>
          <w:rFonts w:cs="Times New Roman"/>
          <w:b/>
          <w:bCs/>
          <w:szCs w:val="24"/>
        </w:rPr>
      </w:pPr>
    </w:p>
    <w:p w14:paraId="10B576EA" w14:textId="474D941E" w:rsidR="00BB6CFC" w:rsidRPr="00BB6CFC" w:rsidRDefault="00BB6CFC" w:rsidP="00BB6CFC">
      <w:pPr>
        <w:pStyle w:val="Bezodstpw"/>
        <w:spacing w:line="360" w:lineRule="auto"/>
        <w:ind w:firstLine="360"/>
        <w:jc w:val="center"/>
        <w:rPr>
          <w:rFonts w:cs="Times New Roman"/>
          <w:b/>
          <w:bCs/>
          <w:szCs w:val="24"/>
        </w:rPr>
      </w:pPr>
      <w:r w:rsidRPr="00BB6CFC">
        <w:rPr>
          <w:rFonts w:cs="Times New Roman"/>
          <w:b/>
          <w:bCs/>
          <w:szCs w:val="24"/>
        </w:rPr>
        <w:t>Uzasadnienie</w:t>
      </w:r>
    </w:p>
    <w:p w14:paraId="2C9DE78E" w14:textId="0409A79C" w:rsidR="008311D9" w:rsidRDefault="00B90E13" w:rsidP="00A005F8">
      <w:pPr>
        <w:pStyle w:val="Bezodstpw"/>
        <w:spacing w:line="360" w:lineRule="auto"/>
        <w:ind w:firstLine="360"/>
        <w:jc w:val="both"/>
        <w:rPr>
          <w:rFonts w:cs="Times New Roman"/>
          <w:szCs w:val="24"/>
        </w:rPr>
      </w:pPr>
      <w:r>
        <w:rPr>
          <w:rFonts w:cs="Times New Roman"/>
          <w:szCs w:val="24"/>
        </w:rPr>
        <w:t xml:space="preserve">W dniu 19 listopada 2021 r. do Rady Miejskiej w Pieniężnie wpłynęło  pismo radnego Dawida Zielińskiego zatytułowane Skarga na działania burmistrza miasta Pieniężno Kazimierza </w:t>
      </w:r>
      <w:proofErr w:type="spellStart"/>
      <w:r>
        <w:rPr>
          <w:rFonts w:cs="Times New Roman"/>
          <w:szCs w:val="24"/>
        </w:rPr>
        <w:t>Kiejdo</w:t>
      </w:r>
      <w:proofErr w:type="spellEnd"/>
      <w:r>
        <w:rPr>
          <w:rFonts w:cs="Times New Roman"/>
          <w:szCs w:val="24"/>
        </w:rPr>
        <w:t xml:space="preserve">. W treści pisma radny </w:t>
      </w:r>
      <w:r w:rsidR="00A35D5B">
        <w:rPr>
          <w:rFonts w:cs="Times New Roman"/>
          <w:szCs w:val="24"/>
        </w:rPr>
        <w:t xml:space="preserve">wskazał, że składa skargę na działania burmistrza polegającą na nieskutecznym odniesieniu się do jego wniosku, który złożył w dniu 23 września 2021 r. W uzasadnieniu pisma radny podał, że w </w:t>
      </w:r>
      <w:r w:rsidR="00E31917">
        <w:rPr>
          <w:rFonts w:cs="Times New Roman"/>
          <w:szCs w:val="24"/>
        </w:rPr>
        <w:t xml:space="preserve"> dniu 23 </w:t>
      </w:r>
      <w:r w:rsidR="004053F4">
        <w:rPr>
          <w:rFonts w:cs="Times New Roman"/>
          <w:szCs w:val="24"/>
        </w:rPr>
        <w:t>września 2021 r</w:t>
      </w:r>
      <w:r w:rsidR="00E31917">
        <w:rPr>
          <w:rFonts w:cs="Times New Roman"/>
          <w:szCs w:val="24"/>
        </w:rPr>
        <w:t xml:space="preserve">. wystosował do burmistrza </w:t>
      </w:r>
      <w:r w:rsidR="00F17289">
        <w:rPr>
          <w:rFonts w:cs="Times New Roman"/>
          <w:szCs w:val="24"/>
        </w:rPr>
        <w:t xml:space="preserve">wnioski o umożliwienie mu </w:t>
      </w:r>
      <w:r w:rsidR="004053F4">
        <w:rPr>
          <w:rFonts w:cs="Times New Roman"/>
          <w:szCs w:val="24"/>
        </w:rPr>
        <w:t>podjęcia czynności kontrolnych wobec Spółdzielni Socjalnej Sąsiedzi</w:t>
      </w:r>
      <w:r w:rsidR="004E2EA9">
        <w:rPr>
          <w:rFonts w:cs="Times New Roman"/>
          <w:szCs w:val="24"/>
        </w:rPr>
        <w:t xml:space="preserve"> jako podmiotu stanowiącego osobę prawną, nad którą gmina Pieniężno sprawuje kontrolę i posiada dominujący wpływ na jej cele strategiczne oraz istotne decyzje  dotyczące zarządzania sprawami </w:t>
      </w:r>
      <w:r w:rsidR="00F62808">
        <w:rPr>
          <w:rFonts w:cs="Times New Roman"/>
          <w:szCs w:val="24"/>
        </w:rPr>
        <w:t xml:space="preserve">tejże spółdzielni. W piśmie tym </w:t>
      </w:r>
      <w:r w:rsidR="00C135D8">
        <w:rPr>
          <w:rFonts w:cs="Times New Roman"/>
          <w:szCs w:val="24"/>
        </w:rPr>
        <w:t xml:space="preserve">radny wniósł o udostępnienie do wglądu </w:t>
      </w:r>
      <w:r w:rsidR="00FC2A61">
        <w:rPr>
          <w:rFonts w:cs="Times New Roman"/>
          <w:szCs w:val="24"/>
        </w:rPr>
        <w:t>wszystkich faktur VAT, które spó</w:t>
      </w:r>
      <w:r w:rsidR="00C135D8">
        <w:rPr>
          <w:rFonts w:cs="Times New Roman"/>
          <w:szCs w:val="24"/>
        </w:rPr>
        <w:t xml:space="preserve">łdzielnia </w:t>
      </w:r>
      <w:r w:rsidR="00FC2A61">
        <w:rPr>
          <w:rFonts w:cs="Times New Roman"/>
          <w:szCs w:val="24"/>
        </w:rPr>
        <w:t>otrzymała do zapłaty od dnia 13.09.2019 r. tj. od dnia rejestracji w KRS</w:t>
      </w:r>
      <w:r w:rsidR="00512526">
        <w:rPr>
          <w:rFonts w:cs="Times New Roman"/>
          <w:szCs w:val="24"/>
        </w:rPr>
        <w:t xml:space="preserve"> do dnia złożenia wniosku, wskazanie miejsca i czasu do zapoznania się z tymi fakturami, wniósł również o wskazanie podmiotu lub podmiotów, który lub które od dnia 13.09.2019 r. w zakresie</w:t>
      </w:r>
      <w:r w:rsidR="00FF0209">
        <w:rPr>
          <w:rFonts w:cs="Times New Roman"/>
          <w:szCs w:val="24"/>
        </w:rPr>
        <w:t xml:space="preserve"> księgowości obsługuje lub obsługiwały w/w spółdzielnię do chwili obecnej. W przypadku gdyby podmiotów było więcej </w:t>
      </w:r>
      <w:r w:rsidR="00FA53E7">
        <w:rPr>
          <w:rFonts w:cs="Times New Roman"/>
          <w:szCs w:val="24"/>
        </w:rPr>
        <w:t xml:space="preserve">wniósł </w:t>
      </w:r>
      <w:r w:rsidR="00D37139">
        <w:rPr>
          <w:rFonts w:cs="Times New Roman"/>
          <w:szCs w:val="24"/>
        </w:rPr>
        <w:br/>
      </w:r>
      <w:r w:rsidR="00FA53E7">
        <w:rPr>
          <w:rFonts w:cs="Times New Roman"/>
          <w:szCs w:val="24"/>
        </w:rPr>
        <w:t xml:space="preserve">o wskazanie ich danych i okresów, w których obsługiwały spółdzielnię w zakresie księgowości. </w:t>
      </w:r>
      <w:r w:rsidR="008F312A">
        <w:rPr>
          <w:rFonts w:cs="Times New Roman"/>
          <w:szCs w:val="24"/>
        </w:rPr>
        <w:t xml:space="preserve">Ponadto skarżący podniósł, że w piśmie z dnia 23.09.2021 r. wniósł o wskazanie miejsca i czasu </w:t>
      </w:r>
      <w:r w:rsidR="002A0C00">
        <w:rPr>
          <w:rFonts w:cs="Times New Roman"/>
          <w:szCs w:val="24"/>
        </w:rPr>
        <w:t xml:space="preserve">publicznej publikacji zapytań ofertowych dotyczących obsługi z zakresu księgowości spółdzielni, a w przypadku jeśli </w:t>
      </w:r>
      <w:r w:rsidR="0097703C">
        <w:rPr>
          <w:rFonts w:cs="Times New Roman"/>
          <w:szCs w:val="24"/>
        </w:rPr>
        <w:t xml:space="preserve">takie zapytania nie były kierowane, wystąpił o uzasadnienie takiego działania oraz wskazanie osoby odpowiedzialnej za wybór obsługi z zakresu księgowości spółdzielni, a także wskazanie interesu publicznego dla którego zapytania ofertowe nie zostały skierowane publicznie. </w:t>
      </w:r>
      <w:r w:rsidR="00376805">
        <w:rPr>
          <w:rFonts w:cs="Times New Roman"/>
          <w:szCs w:val="24"/>
        </w:rPr>
        <w:t>W odpowiedzi na wniosek</w:t>
      </w:r>
      <w:r w:rsidR="00DA0B89">
        <w:rPr>
          <w:rFonts w:cs="Times New Roman"/>
          <w:szCs w:val="24"/>
        </w:rPr>
        <w:t xml:space="preserve"> radnego Burmistrz Pieniężna w dniu 07 października 2021 r. w piśmie o sygnaturze </w:t>
      </w:r>
      <w:r w:rsidR="00376805">
        <w:rPr>
          <w:rFonts w:cs="Times New Roman"/>
          <w:szCs w:val="24"/>
        </w:rPr>
        <w:t>OR.0003.7.2021 r. udzielił odpowiedzi, że Spółdzielnia Socjalna Sąsiedzi jest osobą prawną</w:t>
      </w:r>
      <w:r w:rsidR="001661E1">
        <w:rPr>
          <w:rFonts w:cs="Times New Roman"/>
          <w:szCs w:val="24"/>
        </w:rPr>
        <w:t xml:space="preserve"> posiadającą własne organy uprawnione do jej reprezentacji i zarządzania i jest zobowiązana do prowadzenia gospodarski finansowej w ramach określonych prawnie, jednocześnie przekazując pismo  do Spółdzielni Socjalnej Sąsiedzi. </w:t>
      </w:r>
      <w:r w:rsidR="00CD10A9">
        <w:rPr>
          <w:rFonts w:cs="Times New Roman"/>
          <w:szCs w:val="24"/>
        </w:rPr>
        <w:t xml:space="preserve"> Zdaniem radnego Burmistrz Pieniężna uniemożliwił mu realizacji jego praw i obowiązków wynikających z ustawy o samorządzie gminnym tj. sprawowania w ramach mandatu radnego kontroli nad jednostką podległą samorządowi</w:t>
      </w:r>
      <w:r w:rsidR="003D5378">
        <w:rPr>
          <w:rFonts w:cs="Times New Roman"/>
          <w:szCs w:val="24"/>
        </w:rPr>
        <w:t>, wska</w:t>
      </w:r>
      <w:r w:rsidR="008472BF">
        <w:rPr>
          <w:rFonts w:cs="Times New Roman"/>
          <w:szCs w:val="24"/>
        </w:rPr>
        <w:t xml:space="preserve">zał, że do dnia złożenia </w:t>
      </w:r>
      <w:r w:rsidR="008472BF">
        <w:rPr>
          <w:rFonts w:cs="Times New Roman"/>
          <w:szCs w:val="24"/>
        </w:rPr>
        <w:lastRenderedPageBreak/>
        <w:t>skargi</w:t>
      </w:r>
      <w:r w:rsidR="003D5378">
        <w:rPr>
          <w:rFonts w:cs="Times New Roman"/>
          <w:szCs w:val="24"/>
        </w:rPr>
        <w:t xml:space="preserve"> </w:t>
      </w:r>
      <w:r w:rsidR="008472BF">
        <w:rPr>
          <w:rFonts w:cs="Times New Roman"/>
          <w:szCs w:val="24"/>
        </w:rPr>
        <w:t xml:space="preserve">nie uzyskał odpowiedzi na wniosek ani od Burmistrza, ani od </w:t>
      </w:r>
      <w:r w:rsidR="00357C84">
        <w:rPr>
          <w:rFonts w:cs="Times New Roman"/>
          <w:szCs w:val="24"/>
        </w:rPr>
        <w:t xml:space="preserve">Prezesa Spółdzielni Socjalnej Sąsiedzi. W swojej skardze radny zawarł również wnioski o: </w:t>
      </w:r>
    </w:p>
    <w:p w14:paraId="7247EDC7" w14:textId="77777777" w:rsidR="008311D9" w:rsidRDefault="00357C84" w:rsidP="008311D9">
      <w:pPr>
        <w:pStyle w:val="Bezodstpw"/>
        <w:numPr>
          <w:ilvl w:val="0"/>
          <w:numId w:val="4"/>
        </w:numPr>
        <w:spacing w:line="360" w:lineRule="auto"/>
        <w:jc w:val="both"/>
        <w:rPr>
          <w:rFonts w:cs="Times New Roman"/>
          <w:szCs w:val="24"/>
        </w:rPr>
      </w:pPr>
      <w:r>
        <w:rPr>
          <w:rFonts w:cs="Times New Roman"/>
          <w:szCs w:val="24"/>
        </w:rPr>
        <w:t>odczytanie w całości skargi na najbliższej sesji Rady Miejskiej</w:t>
      </w:r>
      <w:r w:rsidR="0091129F">
        <w:rPr>
          <w:rFonts w:cs="Times New Roman"/>
          <w:szCs w:val="24"/>
        </w:rPr>
        <w:t xml:space="preserve">, </w:t>
      </w:r>
    </w:p>
    <w:p w14:paraId="1815283D" w14:textId="77777777" w:rsidR="00A005F8" w:rsidRDefault="0091129F" w:rsidP="008311D9">
      <w:pPr>
        <w:pStyle w:val="Bezodstpw"/>
        <w:numPr>
          <w:ilvl w:val="0"/>
          <w:numId w:val="4"/>
        </w:numPr>
        <w:spacing w:line="360" w:lineRule="auto"/>
        <w:jc w:val="both"/>
        <w:rPr>
          <w:rFonts w:cs="Times New Roman"/>
          <w:szCs w:val="24"/>
        </w:rPr>
      </w:pPr>
      <w:r>
        <w:rPr>
          <w:rFonts w:cs="Times New Roman"/>
          <w:szCs w:val="24"/>
        </w:rPr>
        <w:t>wyegzekwowania na organie wykonawczym – Burmistrzu Miasta Pieniężna – wypełnienia ustawowego obowiązku polegającego na niezwłocznym uwzględnieniu wniosków dotyczących wglądu w dokumentację związ</w:t>
      </w:r>
      <w:r w:rsidR="00A005F8">
        <w:rPr>
          <w:rFonts w:cs="Times New Roman"/>
          <w:szCs w:val="24"/>
        </w:rPr>
        <w:t>aną z działalnością spółdzielni</w:t>
      </w:r>
    </w:p>
    <w:p w14:paraId="4126DB2D" w14:textId="7EB56C4C" w:rsidR="00DA0B89" w:rsidRDefault="0091129F" w:rsidP="008311D9">
      <w:pPr>
        <w:pStyle w:val="Bezodstpw"/>
        <w:numPr>
          <w:ilvl w:val="0"/>
          <w:numId w:val="4"/>
        </w:numPr>
        <w:spacing w:line="360" w:lineRule="auto"/>
        <w:jc w:val="both"/>
        <w:rPr>
          <w:rFonts w:cs="Times New Roman"/>
          <w:szCs w:val="24"/>
        </w:rPr>
      </w:pPr>
      <w:r>
        <w:rPr>
          <w:rFonts w:cs="Times New Roman"/>
          <w:szCs w:val="24"/>
        </w:rPr>
        <w:t xml:space="preserve"> podjęcie natychmiastowych, prawem przewidzianym działań </w:t>
      </w:r>
      <w:r w:rsidR="008311D9">
        <w:rPr>
          <w:rFonts w:cs="Times New Roman"/>
          <w:szCs w:val="24"/>
        </w:rPr>
        <w:t xml:space="preserve">wobec Burmistrza Pieniężna mających na celu zapobieżenie w przyszłości zbędnej zwłoki w udzielaniu odpowiedzi za złożone wnioski przez radnych Rady Miejskiej. </w:t>
      </w:r>
    </w:p>
    <w:p w14:paraId="6FF05FBB" w14:textId="48E08AE0" w:rsidR="00F477FD" w:rsidRDefault="008A5EDB" w:rsidP="00A005F8">
      <w:pPr>
        <w:pStyle w:val="Bezodstpw"/>
        <w:spacing w:line="360" w:lineRule="auto"/>
        <w:jc w:val="both"/>
        <w:rPr>
          <w:rFonts w:cs="Times New Roman"/>
          <w:szCs w:val="24"/>
        </w:rPr>
      </w:pPr>
      <w:r w:rsidRPr="008A5EDB">
        <w:rPr>
          <w:rFonts w:cs="Times New Roman"/>
          <w:szCs w:val="24"/>
        </w:rPr>
        <w:t xml:space="preserve">Zgodnie z art. 229 pkt 3 ustawy z dnia 14 czerwca 1960 r. Kodeks postępowania administracyjnego (tj. Dz. U. z 2021r., poz. 735) organem właściwym do rozpatrzenia skargi na Burmistrza jest Rada Miejska. </w:t>
      </w:r>
      <w:r w:rsidR="002118DA" w:rsidRPr="002118DA">
        <w:rPr>
          <w:rFonts w:cs="Times New Roman"/>
          <w:szCs w:val="24"/>
        </w:rPr>
        <w:t>zgodnie z treścią art. 227 ustawy z dnia 14 czerwca 1960r. Kodeks postępowania administracyjnego, przedmiotem skargi może być w szczególności zaniedbanie lub nienależyte wykonanie zadań przez właściwe organy albo przez ich pracowników, naruszenie praworządności lub interesów skarżących, a także przewlekłe lub biurokratyczne załatwianie sprawy.</w:t>
      </w:r>
    </w:p>
    <w:p w14:paraId="11088C09" w14:textId="5375437A" w:rsidR="00A005F8" w:rsidRDefault="008A5EDB" w:rsidP="00A005F8">
      <w:pPr>
        <w:pStyle w:val="Bezodstpw"/>
        <w:spacing w:line="360" w:lineRule="auto"/>
        <w:jc w:val="both"/>
        <w:rPr>
          <w:rFonts w:cs="Times New Roman"/>
          <w:szCs w:val="24"/>
        </w:rPr>
      </w:pPr>
      <w:r w:rsidRPr="008A5EDB">
        <w:rPr>
          <w:rFonts w:cs="Times New Roman"/>
          <w:szCs w:val="24"/>
        </w:rPr>
        <w:t>Mając powyższe na uwadze, skarga została skierowana do Komisji Skarg, Wniosków i Petycji w celu przeprowadzenia postępowania wyjaśniającego: zbadania zarzutów podnoszonych w skardze i zajęcie stanowiska co do jej zasadności</w:t>
      </w:r>
    </w:p>
    <w:p w14:paraId="0D1BE042" w14:textId="54AA93AF" w:rsidR="00C319A2" w:rsidRDefault="00C319A2" w:rsidP="00A005F8">
      <w:pPr>
        <w:pStyle w:val="Bezodstpw"/>
        <w:spacing w:line="360" w:lineRule="auto"/>
        <w:jc w:val="both"/>
        <w:rPr>
          <w:rFonts w:cs="Times New Roman"/>
          <w:szCs w:val="24"/>
        </w:rPr>
      </w:pPr>
      <w:r>
        <w:rPr>
          <w:rFonts w:cs="Times New Roman"/>
          <w:szCs w:val="24"/>
        </w:rPr>
        <w:t>W wyniku podjętych czynności Komisja uznała, że skarga radnego Dawi</w:t>
      </w:r>
      <w:r w:rsidR="005B5DDB">
        <w:rPr>
          <w:rFonts w:cs="Times New Roman"/>
          <w:szCs w:val="24"/>
        </w:rPr>
        <w:t xml:space="preserve">da Zielińskiego jest bezzasadna. </w:t>
      </w:r>
    </w:p>
    <w:p w14:paraId="4A106A9B" w14:textId="03A6B152" w:rsidR="00B768EB" w:rsidRDefault="00A14D98" w:rsidP="00B768EB">
      <w:pPr>
        <w:pStyle w:val="Bezodstpw"/>
        <w:spacing w:line="360" w:lineRule="auto"/>
        <w:ind w:firstLine="708"/>
        <w:jc w:val="both"/>
        <w:rPr>
          <w:rFonts w:cs="Times New Roman"/>
          <w:szCs w:val="24"/>
        </w:rPr>
      </w:pPr>
      <w:r>
        <w:rPr>
          <w:rFonts w:cs="Times New Roman"/>
          <w:szCs w:val="24"/>
        </w:rPr>
        <w:t xml:space="preserve">W ocenie Komisji Skarg Wniosków i Petycji oraz Rady Miejskiej </w:t>
      </w:r>
      <w:r w:rsidR="007E4D1C">
        <w:rPr>
          <w:rFonts w:cs="Times New Roman"/>
          <w:szCs w:val="24"/>
        </w:rPr>
        <w:t xml:space="preserve">burmistrz nie ma możliwości, a tym bardziej obowiązku </w:t>
      </w:r>
      <w:r>
        <w:rPr>
          <w:rFonts w:cs="Times New Roman"/>
          <w:szCs w:val="24"/>
        </w:rPr>
        <w:t xml:space="preserve">udostępnienia radnemu dokumentów księgowych czy innych związanych z działalnością Spółdzielni Socjalnej Sąsiedzi. </w:t>
      </w:r>
      <w:r w:rsidR="00CF1DDC">
        <w:rPr>
          <w:rFonts w:cs="Times New Roman"/>
          <w:szCs w:val="24"/>
        </w:rPr>
        <w:t>Wskazać należy,</w:t>
      </w:r>
      <w:r w:rsidR="00AA1E9F">
        <w:rPr>
          <w:rFonts w:cs="Times New Roman"/>
          <w:szCs w:val="24"/>
        </w:rPr>
        <w:t xml:space="preserve"> że gmina Pieniężno jest członkiem spółdzielnia,</w:t>
      </w:r>
      <w:r w:rsidR="00B768EB">
        <w:rPr>
          <w:rFonts w:cs="Times New Roman"/>
          <w:szCs w:val="24"/>
        </w:rPr>
        <w:t xml:space="preserve"> posiada </w:t>
      </w:r>
      <w:r w:rsidR="00AA1E9F">
        <w:rPr>
          <w:rFonts w:cs="Times New Roman"/>
          <w:szCs w:val="24"/>
        </w:rPr>
        <w:t xml:space="preserve">ona </w:t>
      </w:r>
      <w:r w:rsidR="00B768EB">
        <w:rPr>
          <w:rFonts w:cs="Times New Roman"/>
          <w:szCs w:val="24"/>
        </w:rPr>
        <w:t>osobowość prawną</w:t>
      </w:r>
      <w:r w:rsidR="007E4D1C">
        <w:rPr>
          <w:rFonts w:cs="Times New Roman"/>
          <w:szCs w:val="24"/>
        </w:rPr>
        <w:t xml:space="preserve"> </w:t>
      </w:r>
      <w:r w:rsidR="00B768EB">
        <w:rPr>
          <w:rFonts w:cs="Times New Roman"/>
          <w:szCs w:val="24"/>
        </w:rPr>
        <w:t xml:space="preserve">jej działalność jest </w:t>
      </w:r>
      <w:r w:rsidR="0084403E">
        <w:rPr>
          <w:rFonts w:cs="Times New Roman"/>
          <w:szCs w:val="24"/>
        </w:rPr>
        <w:t xml:space="preserve">uregulowana przepisami </w:t>
      </w:r>
      <w:r w:rsidR="00AA1E9F">
        <w:rPr>
          <w:rFonts w:cs="Times New Roman"/>
          <w:szCs w:val="24"/>
        </w:rPr>
        <w:t xml:space="preserve">m.in. </w:t>
      </w:r>
      <w:r w:rsidR="0084403E">
        <w:rPr>
          <w:rFonts w:cs="Times New Roman"/>
          <w:szCs w:val="24"/>
        </w:rPr>
        <w:t xml:space="preserve">Kodeksu Cywilnego, </w:t>
      </w:r>
      <w:r w:rsidR="007E4D1C">
        <w:rPr>
          <w:rFonts w:cs="Times New Roman"/>
          <w:szCs w:val="24"/>
        </w:rPr>
        <w:t>ustawy</w:t>
      </w:r>
      <w:r w:rsidR="0084403E" w:rsidRPr="0084403E">
        <w:rPr>
          <w:rFonts w:cs="Times New Roman"/>
          <w:szCs w:val="24"/>
        </w:rPr>
        <w:t xml:space="preserve"> z dnia 27 kwietnia 2006 r. - </w:t>
      </w:r>
      <w:r w:rsidR="0084403E" w:rsidRPr="0084403E">
        <w:rPr>
          <w:rFonts w:cs="Times New Roman"/>
          <w:bCs/>
          <w:szCs w:val="24"/>
        </w:rPr>
        <w:t>o spółdzielniach socjalnych</w:t>
      </w:r>
      <w:r w:rsidR="007E4D1C">
        <w:rPr>
          <w:rFonts w:cs="Times New Roman"/>
          <w:szCs w:val="24"/>
        </w:rPr>
        <w:t xml:space="preserve">, </w:t>
      </w:r>
      <w:r w:rsidR="007E4D57">
        <w:rPr>
          <w:rFonts w:cs="Times New Roman"/>
          <w:szCs w:val="24"/>
        </w:rPr>
        <w:t>ustawy</w:t>
      </w:r>
      <w:r w:rsidR="0084403E" w:rsidRPr="0084403E">
        <w:rPr>
          <w:rFonts w:cs="Times New Roman"/>
          <w:szCs w:val="24"/>
        </w:rPr>
        <w:t xml:space="preserve"> z dnia 16 września 1982 r. - Prawo spółdzielcze</w:t>
      </w:r>
      <w:r w:rsidR="007E4D57">
        <w:rPr>
          <w:rFonts w:cs="Times New Roman"/>
          <w:szCs w:val="24"/>
        </w:rPr>
        <w:t xml:space="preserve">. </w:t>
      </w:r>
    </w:p>
    <w:p w14:paraId="0106BFA6" w14:textId="1CFEFAD6" w:rsidR="007E4D57" w:rsidRPr="007E4D57" w:rsidRDefault="007E4D57" w:rsidP="00F6612F">
      <w:pPr>
        <w:pStyle w:val="Bezodstpw"/>
        <w:spacing w:line="360" w:lineRule="auto"/>
        <w:ind w:firstLine="708"/>
        <w:jc w:val="both"/>
        <w:rPr>
          <w:rFonts w:cs="Times New Roman"/>
          <w:szCs w:val="24"/>
        </w:rPr>
      </w:pPr>
      <w:r w:rsidRPr="007E4D57">
        <w:rPr>
          <w:rFonts w:cs="Times New Roman"/>
          <w:szCs w:val="24"/>
        </w:rPr>
        <w:t>Zgodnie z art. 38 Kodeksu cywilnego osoba prawna działa przez swoje organy w sposób przewidziany w ustawie i opartym na niej statucie. Oznacza to, że po nadaniu osobowości prawnej korporacji osób fizycznych lub prawnych osoby te (członkowie, wspólnicy, akcjonariusze itp.) nie mogą działać za osobę prawną, jeżeli nie wchodzą w skład ich organów. Organem uprawnionym do działania (kierowania, reprezentacji) osoby prawnej jest wyłącznie organ wykonawczy, z reguły zwany zarządem, z zastrzeżeniem wyjątków, nie mających tutaj zastosowania (delegacja rady nadzorczej).</w:t>
      </w:r>
      <w:r w:rsidR="002907FA">
        <w:rPr>
          <w:rFonts w:cs="Times New Roman"/>
          <w:szCs w:val="24"/>
        </w:rPr>
        <w:t xml:space="preserve"> </w:t>
      </w:r>
      <w:r w:rsidRPr="007E4D57">
        <w:rPr>
          <w:rFonts w:cs="Times New Roman"/>
          <w:szCs w:val="24"/>
        </w:rPr>
        <w:t xml:space="preserve">Zgodnie z art. 48 § 1 prawa spółdzielczego, zarząd </w:t>
      </w:r>
      <w:r w:rsidRPr="007E4D57">
        <w:rPr>
          <w:rFonts w:cs="Times New Roman"/>
          <w:szCs w:val="24"/>
        </w:rPr>
        <w:lastRenderedPageBreak/>
        <w:t>kieruje działalnością spółdzielni oraz reprezentuje ją na zewnątrz. W myśl art. 48 § 2 tej ustawy, podejmowanie decyzji niezastrzeżonych w ustawie lub statucie innym organom należy do zarządu, w konsekwencji norma ta wprowadza dodatkowo domniemanie kompetencji. Przepis ten jest stosowany do spółdzielni socjalnych zgodnie z art. 1 ust. 2 ustawy o spółdzielniach socjalnych.</w:t>
      </w:r>
    </w:p>
    <w:p w14:paraId="7AF30264" w14:textId="77777777" w:rsidR="007E4D57" w:rsidRPr="007E4D57" w:rsidRDefault="007E4D57" w:rsidP="00F6612F">
      <w:pPr>
        <w:pStyle w:val="Bezodstpw"/>
        <w:spacing w:line="360" w:lineRule="auto"/>
        <w:jc w:val="both"/>
        <w:rPr>
          <w:rFonts w:cs="Times New Roman"/>
          <w:szCs w:val="24"/>
        </w:rPr>
      </w:pPr>
    </w:p>
    <w:p w14:paraId="204719DE" w14:textId="07E14B71" w:rsidR="00F6612F" w:rsidRDefault="007E4D57" w:rsidP="00F6612F">
      <w:pPr>
        <w:pStyle w:val="Bezodstpw"/>
        <w:spacing w:line="360" w:lineRule="auto"/>
        <w:jc w:val="both"/>
        <w:rPr>
          <w:rFonts w:cs="Times New Roman"/>
          <w:szCs w:val="24"/>
        </w:rPr>
      </w:pPr>
      <w:r w:rsidRPr="007E4D57">
        <w:rPr>
          <w:rFonts w:cs="Times New Roman"/>
          <w:szCs w:val="24"/>
        </w:rPr>
        <w:t xml:space="preserve">Żaden z przepisów przywołanych wyżej ustaw nie nadaje członkowi spółdzielni, w tym gminie, prawa do decydowania o sprawach spółdzielni socjalnej, w tym w szczególności do wydawania dokumentów, udzielania informacji itp., ani do nakazywania zarządowi takich czynności. Takie prawo, </w:t>
      </w:r>
      <w:r w:rsidR="00F6612F">
        <w:rPr>
          <w:rFonts w:cs="Times New Roman"/>
          <w:szCs w:val="24"/>
        </w:rPr>
        <w:t xml:space="preserve">byłoby </w:t>
      </w:r>
      <w:r w:rsidRPr="007E4D57">
        <w:rPr>
          <w:rFonts w:cs="Times New Roman"/>
          <w:szCs w:val="24"/>
        </w:rPr>
        <w:t>sprzeczne z zasadą wykonywania zarządzania spółdzielnią przez zarząd, musiałoby wynikać z konkretnego przepisu o charakterze wyjątkowym.</w:t>
      </w:r>
      <w:r w:rsidR="00F6612F">
        <w:rPr>
          <w:rFonts w:cs="Times New Roman"/>
          <w:szCs w:val="24"/>
        </w:rPr>
        <w:t xml:space="preserve"> </w:t>
      </w:r>
    </w:p>
    <w:p w14:paraId="16794866" w14:textId="77777777" w:rsidR="002B2A2E" w:rsidRDefault="001A4EAD" w:rsidP="00F6612F">
      <w:pPr>
        <w:pStyle w:val="Bezodstpw"/>
        <w:spacing w:line="360" w:lineRule="auto"/>
        <w:jc w:val="both"/>
        <w:rPr>
          <w:rFonts w:cs="Times New Roman"/>
          <w:szCs w:val="24"/>
        </w:rPr>
      </w:pPr>
      <w:r>
        <w:rPr>
          <w:rFonts w:cs="Times New Roman"/>
          <w:szCs w:val="24"/>
        </w:rPr>
        <w:t xml:space="preserve">W świetle powyższego należy uznać, że wniosek radnego o udostępnienie dokumentów </w:t>
      </w:r>
      <w:r>
        <w:rPr>
          <w:rFonts w:cs="Times New Roman"/>
          <w:szCs w:val="24"/>
        </w:rPr>
        <w:br/>
        <w:t>i informacji dotyczących Spółdzielni Socjalnej Sąsiedzi nie mógł zost</w:t>
      </w:r>
      <w:r w:rsidR="00B906E9">
        <w:rPr>
          <w:rFonts w:cs="Times New Roman"/>
          <w:szCs w:val="24"/>
        </w:rPr>
        <w:t xml:space="preserve">ać przez burmistrza załatwiony w sposób oczekiwany przez radnego, z tego </w:t>
      </w:r>
      <w:r w:rsidR="002B2A2E">
        <w:rPr>
          <w:rFonts w:cs="Times New Roman"/>
          <w:szCs w:val="24"/>
        </w:rPr>
        <w:t xml:space="preserve">względu skarga jest bezzasadna. </w:t>
      </w:r>
    </w:p>
    <w:p w14:paraId="34799470" w14:textId="31600CF1" w:rsidR="00FD04EC" w:rsidRPr="00FD04EC" w:rsidRDefault="002B2A2E" w:rsidP="00FD04EC">
      <w:pPr>
        <w:pStyle w:val="Bezodstpw"/>
        <w:spacing w:line="360" w:lineRule="auto"/>
        <w:jc w:val="both"/>
      </w:pPr>
      <w:r>
        <w:rPr>
          <w:rFonts w:cs="Times New Roman"/>
          <w:szCs w:val="24"/>
        </w:rPr>
        <w:t xml:space="preserve">Poza meritum sprawy należy wskazać, że w postępowaniu skargowym Rada może </w:t>
      </w:r>
      <w:r w:rsidRPr="002B2A2E">
        <w:t xml:space="preserve">uznać </w:t>
      </w:r>
      <w:r w:rsidR="00FD04EC">
        <w:t xml:space="preserve">skargę </w:t>
      </w:r>
      <w:r w:rsidRPr="002B2A2E">
        <w:t>za zasadną, gd</w:t>
      </w:r>
      <w:r w:rsidR="00FD04EC">
        <w:t>y uważa, że burmistrza</w:t>
      </w:r>
      <w:r w:rsidRPr="002B2A2E">
        <w:t xml:space="preserve"> </w:t>
      </w:r>
      <w:r w:rsidR="00FD04EC">
        <w:t>zaniedbał obowiązki prawne lub nienależycie</w:t>
      </w:r>
      <w:r w:rsidR="00C1610D">
        <w:t xml:space="preserve"> wykonuje zadania, narusza praworządność lub interesy</w:t>
      </w:r>
      <w:r w:rsidR="00FD04EC" w:rsidRPr="00FD04EC">
        <w:t xml:space="preserve"> skarżących, a także przewlekłe</w:t>
      </w:r>
      <w:r w:rsidR="00C1610D">
        <w:t xml:space="preserve"> lub biurokratyczne załatwia sprawy lub uznać skargę za bezzasadną, gdy takich okoliczności nie stwierdzi. </w:t>
      </w:r>
      <w:r w:rsidR="008D12B1">
        <w:t xml:space="preserve">Podkreślić należy, że </w:t>
      </w:r>
      <w:r w:rsidR="00C1610D">
        <w:t xml:space="preserve">Rada nie posiada kompetencji do </w:t>
      </w:r>
      <w:r w:rsidR="00F84859">
        <w:t xml:space="preserve">działań, których w końcowej części skargi </w:t>
      </w:r>
      <w:r w:rsidR="00F45D19">
        <w:t xml:space="preserve">żąda pan radny Dawid Zieliński, nawet w sytuacji gdyby jego zarzuty podniesione </w:t>
      </w:r>
      <w:r w:rsidR="008D12B1">
        <w:t xml:space="preserve">w skardze </w:t>
      </w:r>
      <w:r w:rsidR="00F45D19">
        <w:t xml:space="preserve">uznała za zasadne. </w:t>
      </w:r>
    </w:p>
    <w:p w14:paraId="6917D529" w14:textId="6F9DF862" w:rsidR="001A4EAD" w:rsidRDefault="001A4EAD" w:rsidP="00F6612F">
      <w:pPr>
        <w:pStyle w:val="Bezodstpw"/>
        <w:spacing w:line="360" w:lineRule="auto"/>
        <w:jc w:val="both"/>
        <w:rPr>
          <w:rFonts w:cs="Times New Roman"/>
          <w:szCs w:val="24"/>
        </w:rPr>
      </w:pPr>
    </w:p>
    <w:p w14:paraId="48D0057F" w14:textId="1A1DA65E" w:rsidR="00F6612F" w:rsidRPr="00F6612F" w:rsidRDefault="00F6612F" w:rsidP="00E21574">
      <w:pPr>
        <w:pStyle w:val="Bezodstpw"/>
        <w:spacing w:line="360" w:lineRule="auto"/>
        <w:jc w:val="both"/>
        <w:rPr>
          <w:rFonts w:cs="Times New Roman"/>
          <w:szCs w:val="24"/>
        </w:rPr>
      </w:pPr>
    </w:p>
    <w:p w14:paraId="3AEF4E0B" w14:textId="77777777" w:rsidR="00F6612F" w:rsidRDefault="00F6612F" w:rsidP="00F6612F">
      <w:pPr>
        <w:pStyle w:val="Bezodstpw"/>
        <w:spacing w:line="360" w:lineRule="auto"/>
        <w:jc w:val="both"/>
        <w:rPr>
          <w:rFonts w:cs="Times New Roman"/>
          <w:szCs w:val="24"/>
        </w:rPr>
      </w:pPr>
    </w:p>
    <w:p w14:paraId="12967CFE" w14:textId="77777777" w:rsidR="00F6612F" w:rsidRPr="007E4D57" w:rsidRDefault="00F6612F" w:rsidP="00F6612F">
      <w:pPr>
        <w:pStyle w:val="Bezodstpw"/>
        <w:spacing w:line="360" w:lineRule="auto"/>
        <w:jc w:val="both"/>
        <w:rPr>
          <w:rFonts w:cs="Times New Roman"/>
          <w:szCs w:val="24"/>
        </w:rPr>
      </w:pPr>
    </w:p>
    <w:p w14:paraId="2EF07DC9" w14:textId="7B639C67" w:rsidR="00F477FD" w:rsidRDefault="00F477FD" w:rsidP="00F6612F">
      <w:pPr>
        <w:pStyle w:val="Bezodstpw"/>
        <w:spacing w:line="360" w:lineRule="auto"/>
        <w:jc w:val="both"/>
        <w:rPr>
          <w:rFonts w:cs="Times New Roman"/>
          <w:szCs w:val="24"/>
        </w:rPr>
      </w:pPr>
    </w:p>
    <w:p w14:paraId="570F4A33" w14:textId="77777777" w:rsidR="005B5DDB" w:rsidRDefault="005B5DDB" w:rsidP="00F6612F">
      <w:pPr>
        <w:pStyle w:val="Bezodstpw"/>
        <w:spacing w:line="360" w:lineRule="auto"/>
        <w:jc w:val="both"/>
        <w:rPr>
          <w:rFonts w:cs="Times New Roman"/>
          <w:szCs w:val="24"/>
        </w:rPr>
      </w:pPr>
    </w:p>
    <w:p w14:paraId="17DBA025" w14:textId="77777777" w:rsidR="00D37139" w:rsidRPr="00DA0B89" w:rsidRDefault="00D37139" w:rsidP="00A005F8">
      <w:pPr>
        <w:pStyle w:val="Bezodstpw"/>
        <w:spacing w:line="360" w:lineRule="auto"/>
        <w:jc w:val="both"/>
        <w:rPr>
          <w:rFonts w:cs="Times New Roman"/>
          <w:szCs w:val="24"/>
        </w:rPr>
      </w:pPr>
    </w:p>
    <w:p w14:paraId="4F3EA1AB" w14:textId="21E6A52A" w:rsidR="00F03FC0" w:rsidRPr="004D456C" w:rsidRDefault="007115E9" w:rsidP="00A005F8">
      <w:pPr>
        <w:pStyle w:val="Bezodstpw"/>
        <w:spacing w:line="360" w:lineRule="auto"/>
        <w:jc w:val="both"/>
        <w:rPr>
          <w:rFonts w:cs="Times New Roman"/>
          <w:szCs w:val="24"/>
        </w:rPr>
      </w:pPr>
      <w:r w:rsidRPr="004D456C">
        <w:rPr>
          <w:rFonts w:cs="Times New Roman"/>
          <w:b/>
          <w:szCs w:val="24"/>
        </w:rPr>
        <w:tab/>
      </w:r>
      <w:r w:rsidR="00F03FC0" w:rsidRPr="004D456C">
        <w:rPr>
          <w:rFonts w:cs="Times New Roman"/>
          <w:szCs w:val="24"/>
        </w:rPr>
        <w:t xml:space="preserve"> </w:t>
      </w:r>
    </w:p>
    <w:p w14:paraId="444CDE76" w14:textId="7167A350" w:rsidR="00985208" w:rsidRPr="004D456C" w:rsidRDefault="00985208">
      <w:pPr>
        <w:rPr>
          <w:rFonts w:ascii="Times New Roman" w:hAnsi="Times New Roman" w:cs="Times New Roman"/>
          <w:sz w:val="24"/>
          <w:szCs w:val="24"/>
        </w:rPr>
      </w:pPr>
      <w:r w:rsidRPr="004D456C">
        <w:rPr>
          <w:rFonts w:ascii="Times New Roman" w:hAnsi="Times New Roman" w:cs="Times New Roman"/>
          <w:sz w:val="24"/>
          <w:szCs w:val="24"/>
        </w:rPr>
        <w:t xml:space="preserve"> </w:t>
      </w:r>
    </w:p>
    <w:sectPr w:rsidR="00985208" w:rsidRPr="004D456C" w:rsidSect="001B5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68D"/>
    <w:multiLevelType w:val="hybridMultilevel"/>
    <w:tmpl w:val="1B304B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34178C3"/>
    <w:multiLevelType w:val="hybridMultilevel"/>
    <w:tmpl w:val="E344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4914359"/>
    <w:multiLevelType w:val="hybridMultilevel"/>
    <w:tmpl w:val="9A9A93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2D6609"/>
    <w:multiLevelType w:val="hybridMultilevel"/>
    <w:tmpl w:val="1592C79E"/>
    <w:lvl w:ilvl="0" w:tplc="CEAC22DE">
      <w:start w:val="1"/>
      <w:numFmt w:val="decimal"/>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 w15:restartNumberingAfterBreak="0">
    <w:nsid w:val="74373EEA"/>
    <w:multiLevelType w:val="hybridMultilevel"/>
    <w:tmpl w:val="129086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73"/>
    <w:rsid w:val="00031F0E"/>
    <w:rsid w:val="00057549"/>
    <w:rsid w:val="000721A2"/>
    <w:rsid w:val="000B1463"/>
    <w:rsid w:val="000B5562"/>
    <w:rsid w:val="000C5864"/>
    <w:rsid w:val="000F66DD"/>
    <w:rsid w:val="00124959"/>
    <w:rsid w:val="00137212"/>
    <w:rsid w:val="001661E1"/>
    <w:rsid w:val="001A4EAD"/>
    <w:rsid w:val="001A4F87"/>
    <w:rsid w:val="001B5641"/>
    <w:rsid w:val="001D0C3C"/>
    <w:rsid w:val="002118DA"/>
    <w:rsid w:val="002826CA"/>
    <w:rsid w:val="002907FA"/>
    <w:rsid w:val="002A0C00"/>
    <w:rsid w:val="002A5AB7"/>
    <w:rsid w:val="002B2A2E"/>
    <w:rsid w:val="002E25DA"/>
    <w:rsid w:val="003077E2"/>
    <w:rsid w:val="00357C84"/>
    <w:rsid w:val="00376805"/>
    <w:rsid w:val="003A38E7"/>
    <w:rsid w:val="003B3E9C"/>
    <w:rsid w:val="003D480C"/>
    <w:rsid w:val="003D5378"/>
    <w:rsid w:val="004053F4"/>
    <w:rsid w:val="00412A09"/>
    <w:rsid w:val="00444532"/>
    <w:rsid w:val="004535BE"/>
    <w:rsid w:val="0049076D"/>
    <w:rsid w:val="004D456C"/>
    <w:rsid w:val="004E2EA9"/>
    <w:rsid w:val="004F6A1C"/>
    <w:rsid w:val="00512526"/>
    <w:rsid w:val="00516940"/>
    <w:rsid w:val="00557208"/>
    <w:rsid w:val="005A2D0F"/>
    <w:rsid w:val="005B5DDB"/>
    <w:rsid w:val="005C4628"/>
    <w:rsid w:val="005F67A0"/>
    <w:rsid w:val="00604AA7"/>
    <w:rsid w:val="00645E56"/>
    <w:rsid w:val="006D2493"/>
    <w:rsid w:val="007115E9"/>
    <w:rsid w:val="00766AD2"/>
    <w:rsid w:val="0077446B"/>
    <w:rsid w:val="007D72FE"/>
    <w:rsid w:val="007E4D1C"/>
    <w:rsid w:val="007E4D57"/>
    <w:rsid w:val="007F0A88"/>
    <w:rsid w:val="008311D9"/>
    <w:rsid w:val="00843F37"/>
    <w:rsid w:val="0084403E"/>
    <w:rsid w:val="008472BF"/>
    <w:rsid w:val="008A5EDB"/>
    <w:rsid w:val="008D12B1"/>
    <w:rsid w:val="008F312A"/>
    <w:rsid w:val="0091129F"/>
    <w:rsid w:val="009420C1"/>
    <w:rsid w:val="00943245"/>
    <w:rsid w:val="0097703C"/>
    <w:rsid w:val="00985208"/>
    <w:rsid w:val="009E4E37"/>
    <w:rsid w:val="00A005F8"/>
    <w:rsid w:val="00A14D98"/>
    <w:rsid w:val="00A35D5B"/>
    <w:rsid w:val="00A36870"/>
    <w:rsid w:val="00A42A1A"/>
    <w:rsid w:val="00A5787A"/>
    <w:rsid w:val="00A605A4"/>
    <w:rsid w:val="00A659FB"/>
    <w:rsid w:val="00AA1E9F"/>
    <w:rsid w:val="00AC51D1"/>
    <w:rsid w:val="00AD3519"/>
    <w:rsid w:val="00AE160D"/>
    <w:rsid w:val="00B01658"/>
    <w:rsid w:val="00B4527B"/>
    <w:rsid w:val="00B768EB"/>
    <w:rsid w:val="00B906E9"/>
    <w:rsid w:val="00B90E13"/>
    <w:rsid w:val="00BB6CFC"/>
    <w:rsid w:val="00BE0739"/>
    <w:rsid w:val="00BE2717"/>
    <w:rsid w:val="00C135D8"/>
    <w:rsid w:val="00C1610D"/>
    <w:rsid w:val="00C319A2"/>
    <w:rsid w:val="00C91829"/>
    <w:rsid w:val="00CA7210"/>
    <w:rsid w:val="00CC7FDE"/>
    <w:rsid w:val="00CD10A9"/>
    <w:rsid w:val="00CF1DDC"/>
    <w:rsid w:val="00CF4250"/>
    <w:rsid w:val="00D11173"/>
    <w:rsid w:val="00D37139"/>
    <w:rsid w:val="00D60008"/>
    <w:rsid w:val="00DA0B89"/>
    <w:rsid w:val="00DD1B31"/>
    <w:rsid w:val="00DE73F8"/>
    <w:rsid w:val="00DF5817"/>
    <w:rsid w:val="00E108A8"/>
    <w:rsid w:val="00E21574"/>
    <w:rsid w:val="00E2345F"/>
    <w:rsid w:val="00E31917"/>
    <w:rsid w:val="00E82EC2"/>
    <w:rsid w:val="00EC3810"/>
    <w:rsid w:val="00ED1E18"/>
    <w:rsid w:val="00F03FC0"/>
    <w:rsid w:val="00F04DC1"/>
    <w:rsid w:val="00F07D85"/>
    <w:rsid w:val="00F17289"/>
    <w:rsid w:val="00F41680"/>
    <w:rsid w:val="00F45D19"/>
    <w:rsid w:val="00F477FD"/>
    <w:rsid w:val="00F62808"/>
    <w:rsid w:val="00F6612F"/>
    <w:rsid w:val="00F70AA9"/>
    <w:rsid w:val="00F84859"/>
    <w:rsid w:val="00FA53E7"/>
    <w:rsid w:val="00FC2A61"/>
    <w:rsid w:val="00FD04EC"/>
    <w:rsid w:val="00FF0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60E6"/>
  <w15:docId w15:val="{85411158-573D-4CE6-89E9-365A0D0B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5641"/>
  </w:style>
  <w:style w:type="paragraph" w:styleId="Nagwek1">
    <w:name w:val="heading 1"/>
    <w:basedOn w:val="Normalny"/>
    <w:next w:val="Normalny"/>
    <w:link w:val="Nagwek1Znak"/>
    <w:uiPriority w:val="9"/>
    <w:qFormat/>
    <w:rsid w:val="00CC7F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D11173"/>
    <w:rPr>
      <w:rFonts w:ascii="Times New Roman" w:hAnsi="Times New Roman"/>
      <w:sz w:val="24"/>
    </w:rPr>
  </w:style>
  <w:style w:type="paragraph" w:styleId="Bezodstpw">
    <w:name w:val="No Spacing"/>
    <w:link w:val="BezodstpwZnak"/>
    <w:uiPriority w:val="1"/>
    <w:qFormat/>
    <w:rsid w:val="00D11173"/>
    <w:pPr>
      <w:spacing w:after="0" w:line="240" w:lineRule="auto"/>
    </w:pPr>
    <w:rPr>
      <w:rFonts w:ascii="Times New Roman" w:hAnsi="Times New Roman"/>
      <w:sz w:val="24"/>
    </w:rPr>
  </w:style>
  <w:style w:type="character" w:customStyle="1" w:styleId="info-list-value-uzasadnienie">
    <w:name w:val="info-list-value-uzasadnienie"/>
    <w:basedOn w:val="Domylnaczcionkaakapitu"/>
    <w:rsid w:val="00D11173"/>
  </w:style>
  <w:style w:type="paragraph" w:styleId="Tekstdymka">
    <w:name w:val="Balloon Text"/>
    <w:basedOn w:val="Normalny"/>
    <w:link w:val="TekstdymkaZnak"/>
    <w:uiPriority w:val="99"/>
    <w:semiHidden/>
    <w:unhideWhenUsed/>
    <w:rsid w:val="00F04D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4DC1"/>
    <w:rPr>
      <w:rFonts w:ascii="Segoe UI" w:hAnsi="Segoe UI" w:cs="Segoe UI"/>
      <w:sz w:val="18"/>
      <w:szCs w:val="18"/>
    </w:rPr>
  </w:style>
  <w:style w:type="paragraph" w:styleId="NormalnyWeb">
    <w:name w:val="Normal (Web)"/>
    <w:basedOn w:val="Normalny"/>
    <w:uiPriority w:val="99"/>
    <w:unhideWhenUsed/>
    <w:rsid w:val="00BE27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985208"/>
  </w:style>
  <w:style w:type="character" w:styleId="Hipercze">
    <w:name w:val="Hyperlink"/>
    <w:basedOn w:val="Domylnaczcionkaakapitu"/>
    <w:uiPriority w:val="99"/>
    <w:unhideWhenUsed/>
    <w:rsid w:val="00985208"/>
    <w:rPr>
      <w:color w:val="0000FF"/>
      <w:u w:val="single"/>
    </w:rPr>
  </w:style>
  <w:style w:type="character" w:customStyle="1" w:styleId="fn-ref">
    <w:name w:val="fn-ref"/>
    <w:basedOn w:val="Domylnaczcionkaakapitu"/>
    <w:rsid w:val="00985208"/>
  </w:style>
  <w:style w:type="character" w:customStyle="1" w:styleId="highlight">
    <w:name w:val="highlight"/>
    <w:basedOn w:val="Domylnaczcionkaakapitu"/>
    <w:rsid w:val="00057549"/>
  </w:style>
  <w:style w:type="character" w:customStyle="1" w:styleId="menfontZnak">
    <w:name w:val="men font Znak"/>
    <w:basedOn w:val="Domylnaczcionkaakapitu"/>
    <w:link w:val="menfont"/>
    <w:locked/>
    <w:rsid w:val="00DD1B31"/>
    <w:rPr>
      <w:rFonts w:ascii="Arial" w:hAnsi="Arial" w:cs="Arial"/>
      <w:sz w:val="24"/>
      <w:szCs w:val="24"/>
    </w:rPr>
  </w:style>
  <w:style w:type="paragraph" w:customStyle="1" w:styleId="menfont">
    <w:name w:val="men font"/>
    <w:basedOn w:val="Normalny"/>
    <w:link w:val="menfontZnak"/>
    <w:rsid w:val="00DD1B31"/>
    <w:pPr>
      <w:spacing w:after="0" w:line="240" w:lineRule="auto"/>
    </w:pPr>
    <w:rPr>
      <w:rFonts w:ascii="Arial" w:hAnsi="Arial" w:cs="Arial"/>
      <w:sz w:val="24"/>
      <w:szCs w:val="24"/>
    </w:rPr>
  </w:style>
  <w:style w:type="character" w:customStyle="1" w:styleId="Nagwek1Znak">
    <w:name w:val="Nagłówek 1 Znak"/>
    <w:basedOn w:val="Domylnaczcionkaakapitu"/>
    <w:link w:val="Nagwek1"/>
    <w:uiPriority w:val="9"/>
    <w:rsid w:val="00CC7F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24">
      <w:bodyDiv w:val="1"/>
      <w:marLeft w:val="0"/>
      <w:marRight w:val="0"/>
      <w:marTop w:val="0"/>
      <w:marBottom w:val="0"/>
      <w:divBdr>
        <w:top w:val="none" w:sz="0" w:space="0" w:color="auto"/>
        <w:left w:val="none" w:sz="0" w:space="0" w:color="auto"/>
        <w:bottom w:val="none" w:sz="0" w:space="0" w:color="auto"/>
        <w:right w:val="none" w:sz="0" w:space="0" w:color="auto"/>
      </w:divBdr>
    </w:div>
    <w:div w:id="1329753132">
      <w:bodyDiv w:val="1"/>
      <w:marLeft w:val="0"/>
      <w:marRight w:val="0"/>
      <w:marTop w:val="0"/>
      <w:marBottom w:val="0"/>
      <w:divBdr>
        <w:top w:val="none" w:sz="0" w:space="0" w:color="auto"/>
        <w:left w:val="none" w:sz="0" w:space="0" w:color="auto"/>
        <w:bottom w:val="none" w:sz="0" w:space="0" w:color="auto"/>
        <w:right w:val="none" w:sz="0" w:space="0" w:color="auto"/>
      </w:divBdr>
    </w:div>
    <w:div w:id="1376389410">
      <w:bodyDiv w:val="1"/>
      <w:marLeft w:val="0"/>
      <w:marRight w:val="0"/>
      <w:marTop w:val="0"/>
      <w:marBottom w:val="0"/>
      <w:divBdr>
        <w:top w:val="none" w:sz="0" w:space="0" w:color="auto"/>
        <w:left w:val="none" w:sz="0" w:space="0" w:color="auto"/>
        <w:bottom w:val="none" w:sz="0" w:space="0" w:color="auto"/>
        <w:right w:val="none" w:sz="0" w:space="0" w:color="auto"/>
      </w:divBdr>
    </w:div>
    <w:div w:id="1566791362">
      <w:bodyDiv w:val="1"/>
      <w:marLeft w:val="0"/>
      <w:marRight w:val="0"/>
      <w:marTop w:val="0"/>
      <w:marBottom w:val="0"/>
      <w:divBdr>
        <w:top w:val="none" w:sz="0" w:space="0" w:color="auto"/>
        <w:left w:val="none" w:sz="0" w:space="0" w:color="auto"/>
        <w:bottom w:val="none" w:sz="0" w:space="0" w:color="auto"/>
        <w:right w:val="none" w:sz="0" w:space="0" w:color="auto"/>
      </w:divBdr>
    </w:div>
    <w:div w:id="1607351586">
      <w:bodyDiv w:val="1"/>
      <w:marLeft w:val="0"/>
      <w:marRight w:val="0"/>
      <w:marTop w:val="0"/>
      <w:marBottom w:val="0"/>
      <w:divBdr>
        <w:top w:val="none" w:sz="0" w:space="0" w:color="auto"/>
        <w:left w:val="none" w:sz="0" w:space="0" w:color="auto"/>
        <w:bottom w:val="none" w:sz="0" w:space="0" w:color="auto"/>
        <w:right w:val="none" w:sz="0" w:space="0" w:color="auto"/>
      </w:divBdr>
    </w:div>
    <w:div w:id="1741948121">
      <w:bodyDiv w:val="1"/>
      <w:marLeft w:val="0"/>
      <w:marRight w:val="0"/>
      <w:marTop w:val="0"/>
      <w:marBottom w:val="0"/>
      <w:divBdr>
        <w:top w:val="none" w:sz="0" w:space="0" w:color="auto"/>
        <w:left w:val="none" w:sz="0" w:space="0" w:color="auto"/>
        <w:bottom w:val="none" w:sz="0" w:space="0" w:color="auto"/>
        <w:right w:val="none" w:sz="0" w:space="0" w:color="auto"/>
      </w:divBdr>
    </w:div>
    <w:div w:id="1974096302">
      <w:bodyDiv w:val="1"/>
      <w:marLeft w:val="0"/>
      <w:marRight w:val="0"/>
      <w:marTop w:val="0"/>
      <w:marBottom w:val="0"/>
      <w:divBdr>
        <w:top w:val="none" w:sz="0" w:space="0" w:color="auto"/>
        <w:left w:val="none" w:sz="0" w:space="0" w:color="auto"/>
        <w:bottom w:val="none" w:sz="0" w:space="0" w:color="auto"/>
        <w:right w:val="none" w:sz="0" w:space="0" w:color="auto"/>
      </w:divBdr>
    </w:div>
    <w:div w:id="2104035354">
      <w:bodyDiv w:val="1"/>
      <w:marLeft w:val="0"/>
      <w:marRight w:val="0"/>
      <w:marTop w:val="0"/>
      <w:marBottom w:val="0"/>
      <w:divBdr>
        <w:top w:val="none" w:sz="0" w:space="0" w:color="auto"/>
        <w:left w:val="none" w:sz="0" w:space="0" w:color="auto"/>
        <w:bottom w:val="none" w:sz="0" w:space="0" w:color="auto"/>
        <w:right w:val="none" w:sz="0" w:space="0" w:color="auto"/>
      </w:divBdr>
    </w:div>
    <w:div w:id="21387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983</Words>
  <Characters>5898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Jeglikowska</dc:creator>
  <cp:lastModifiedBy>Grzegorz Grzymkowski</cp:lastModifiedBy>
  <cp:revision>5</cp:revision>
  <cp:lastPrinted>2021-12-27T07:22:00Z</cp:lastPrinted>
  <dcterms:created xsi:type="dcterms:W3CDTF">2021-12-14T13:30:00Z</dcterms:created>
  <dcterms:modified xsi:type="dcterms:W3CDTF">2021-12-27T07:22:00Z</dcterms:modified>
</cp:coreProperties>
</file>